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52"/>
          <w:szCs w:val="52"/>
        </w:rPr>
      </w:pPr>
      <w:r>
        <w:rPr>
          <w:rFonts w:hint="eastAsia" w:ascii="宋体" w:hAnsi="宋体" w:cs="宋体"/>
          <w:b/>
          <w:bCs/>
          <w:sz w:val="52"/>
          <w:szCs w:val="52"/>
        </w:rPr>
        <w:t>芜湖新兴铸管有限责任公司</w:t>
      </w:r>
    </w:p>
    <w:p>
      <w:pPr>
        <w:jc w:val="center"/>
        <w:rPr>
          <w:rFonts w:ascii="宋体" w:hAnsi="宋体" w:cs="宋体"/>
          <w:b/>
          <w:bCs/>
          <w:sz w:val="48"/>
          <w:szCs w:val="22"/>
        </w:rPr>
      </w:pPr>
    </w:p>
    <w:p>
      <w:pPr>
        <w:jc w:val="center"/>
        <w:rPr>
          <w:b/>
          <w:sz w:val="44"/>
          <w:szCs w:val="44"/>
        </w:rPr>
      </w:pPr>
      <w:r>
        <w:rPr>
          <w:rFonts w:hint="eastAsia"/>
          <w:b/>
          <w:sz w:val="44"/>
          <w:szCs w:val="44"/>
        </w:rPr>
        <w:t>炼铁部高炉矿槽振动筛</w:t>
      </w:r>
    </w:p>
    <w:p>
      <w:pPr>
        <w:jc w:val="center"/>
        <w:rPr>
          <w:b/>
          <w:sz w:val="44"/>
          <w:szCs w:val="44"/>
        </w:rPr>
      </w:pPr>
      <w:r>
        <w:rPr>
          <w:rFonts w:hint="eastAsia"/>
          <w:b/>
          <w:sz w:val="44"/>
          <w:szCs w:val="44"/>
        </w:rPr>
        <w:t>密封改造项目</w:t>
      </w:r>
    </w:p>
    <w:p>
      <w:pPr>
        <w:spacing w:line="480" w:lineRule="auto"/>
        <w:jc w:val="center"/>
        <w:rPr>
          <w:b/>
          <w:bCs/>
          <w:sz w:val="44"/>
          <w:szCs w:val="44"/>
        </w:rPr>
      </w:pPr>
    </w:p>
    <w:p>
      <w:pPr>
        <w:rPr>
          <w:rFonts w:ascii="宋体" w:hAnsi="宋体" w:cs="宋体"/>
          <w:b/>
          <w:bCs/>
          <w:sz w:val="44"/>
          <w:szCs w:val="44"/>
        </w:rPr>
      </w:pPr>
    </w:p>
    <w:p>
      <w:pPr>
        <w:spacing w:line="360" w:lineRule="auto"/>
        <w:rPr>
          <w:rFonts w:ascii="宋体" w:hAnsi="宋体" w:cs="宋体"/>
          <w:b/>
          <w:bCs/>
          <w:sz w:val="48"/>
        </w:rPr>
      </w:pPr>
    </w:p>
    <w:p>
      <w:pPr>
        <w:spacing w:line="360" w:lineRule="auto"/>
        <w:rPr>
          <w:rFonts w:ascii="宋体" w:hAnsi="宋体" w:cs="宋体"/>
          <w:b/>
          <w:bCs/>
          <w:sz w:val="48"/>
        </w:rPr>
      </w:pPr>
    </w:p>
    <w:p>
      <w:pPr>
        <w:spacing w:line="360" w:lineRule="auto"/>
        <w:jc w:val="center"/>
        <w:rPr>
          <w:rFonts w:ascii="宋体" w:hAnsi="宋体" w:cs="宋体"/>
          <w:b/>
          <w:bCs/>
          <w:sz w:val="52"/>
          <w:szCs w:val="28"/>
        </w:rPr>
      </w:pPr>
      <w:r>
        <w:rPr>
          <w:rFonts w:hint="eastAsia" w:ascii="宋体" w:hAnsi="宋体" w:cs="宋体"/>
          <w:b/>
          <w:bCs/>
          <w:sz w:val="52"/>
          <w:szCs w:val="28"/>
        </w:rPr>
        <w:t>技</w:t>
      </w:r>
    </w:p>
    <w:p>
      <w:pPr>
        <w:spacing w:line="360" w:lineRule="auto"/>
        <w:jc w:val="center"/>
        <w:rPr>
          <w:rFonts w:ascii="宋体" w:hAnsi="宋体" w:cs="宋体"/>
          <w:b/>
          <w:bCs/>
          <w:sz w:val="52"/>
          <w:szCs w:val="28"/>
        </w:rPr>
      </w:pPr>
      <w:r>
        <w:rPr>
          <w:rFonts w:hint="eastAsia" w:ascii="宋体" w:hAnsi="宋体" w:cs="宋体"/>
          <w:b/>
          <w:bCs/>
          <w:sz w:val="52"/>
          <w:szCs w:val="28"/>
        </w:rPr>
        <w:t>术</w:t>
      </w:r>
    </w:p>
    <w:p>
      <w:pPr>
        <w:spacing w:line="360" w:lineRule="auto"/>
        <w:jc w:val="center"/>
        <w:rPr>
          <w:rFonts w:ascii="宋体" w:hAnsi="宋体" w:cs="宋体"/>
          <w:b/>
          <w:bCs/>
          <w:sz w:val="52"/>
          <w:szCs w:val="28"/>
        </w:rPr>
      </w:pPr>
      <w:r>
        <w:rPr>
          <w:rFonts w:hint="eastAsia" w:ascii="宋体" w:hAnsi="宋体" w:cs="宋体"/>
          <w:b/>
          <w:bCs/>
          <w:sz w:val="52"/>
          <w:szCs w:val="28"/>
        </w:rPr>
        <w:t>规</w:t>
      </w:r>
    </w:p>
    <w:p>
      <w:pPr>
        <w:spacing w:line="360" w:lineRule="auto"/>
        <w:jc w:val="center"/>
        <w:rPr>
          <w:rFonts w:ascii="宋体" w:hAnsi="宋体" w:cs="宋体"/>
          <w:b/>
          <w:bCs/>
          <w:sz w:val="52"/>
          <w:szCs w:val="28"/>
        </w:rPr>
      </w:pPr>
      <w:r>
        <w:rPr>
          <w:rFonts w:hint="eastAsia" w:ascii="宋体" w:hAnsi="宋体" w:cs="宋体"/>
          <w:b/>
          <w:bCs/>
          <w:sz w:val="52"/>
          <w:szCs w:val="28"/>
        </w:rPr>
        <w:t>格</w:t>
      </w:r>
    </w:p>
    <w:p>
      <w:pPr>
        <w:spacing w:line="360" w:lineRule="auto"/>
        <w:jc w:val="center"/>
        <w:rPr>
          <w:rFonts w:ascii="宋体" w:hAnsi="宋体" w:cs="宋体"/>
          <w:b/>
          <w:bCs/>
          <w:sz w:val="48"/>
        </w:rPr>
      </w:pPr>
      <w:r>
        <w:rPr>
          <w:rFonts w:hint="eastAsia" w:ascii="宋体" w:hAnsi="宋体" w:cs="宋体"/>
          <w:b/>
          <w:bCs/>
          <w:sz w:val="52"/>
          <w:szCs w:val="28"/>
        </w:rPr>
        <w:t>书</w:t>
      </w:r>
    </w:p>
    <w:p>
      <w:pPr>
        <w:rPr>
          <w:rFonts w:ascii="宋体" w:hAnsi="宋体" w:cs="宋体"/>
          <w:b/>
          <w:bCs/>
          <w:sz w:val="48"/>
        </w:rPr>
      </w:pPr>
    </w:p>
    <w:p>
      <w:pPr>
        <w:rPr>
          <w:rFonts w:ascii="宋体" w:hAnsi="宋体" w:cs="宋体"/>
          <w:b/>
          <w:bCs/>
          <w:sz w:val="48"/>
        </w:rPr>
      </w:pPr>
    </w:p>
    <w:p>
      <w:pPr>
        <w:rPr>
          <w:rFonts w:ascii="宋体" w:hAnsi="宋体" w:cs="宋体"/>
          <w:b/>
          <w:bCs/>
          <w:sz w:val="48"/>
        </w:rPr>
      </w:pPr>
    </w:p>
    <w:p>
      <w:pPr>
        <w:spacing w:line="360" w:lineRule="auto"/>
        <w:ind w:left="-210" w:leftChars="-100"/>
        <w:rPr>
          <w:rFonts w:ascii="宋体" w:hAnsi="宋体" w:cs="宋体"/>
          <w:b/>
          <w:bCs/>
          <w:sz w:val="32"/>
          <w:szCs w:val="32"/>
        </w:rPr>
      </w:pPr>
      <w:r>
        <w:rPr>
          <w:rFonts w:hint="eastAsia" w:ascii="宋体" w:hAnsi="宋体" w:cs="宋体"/>
          <w:b/>
          <w:bCs/>
          <w:sz w:val="32"/>
          <w:szCs w:val="32"/>
        </w:rPr>
        <w:t>编制：     审核：     会签：     项目负责：     批准：</w:t>
      </w:r>
      <w:bookmarkStart w:id="0" w:name="OLE_LINK1"/>
      <w:bookmarkEnd w:id="0"/>
      <w:bookmarkStart w:id="1" w:name="OLE_LINK3"/>
      <w:bookmarkEnd w:id="1"/>
      <w:bookmarkStart w:id="2" w:name="OLE_LINK2"/>
      <w:bookmarkEnd w:id="2"/>
    </w:p>
    <w:p>
      <w:pPr>
        <w:tabs>
          <w:tab w:val="left" w:pos="2992"/>
          <w:tab w:val="center" w:pos="4214"/>
        </w:tabs>
        <w:spacing w:line="360" w:lineRule="auto"/>
        <w:jc w:val="left"/>
        <w:rPr>
          <w:rFonts w:ascii="宋体" w:hAnsi="宋体" w:cs="宋体"/>
          <w:b/>
          <w:bCs/>
          <w:sz w:val="36"/>
        </w:rPr>
      </w:pPr>
      <w:r>
        <w:rPr>
          <w:rFonts w:hint="eastAsia" w:ascii="宋体" w:hAnsi="宋体" w:cs="宋体"/>
          <w:b/>
          <w:bCs/>
          <w:sz w:val="36"/>
        </w:rPr>
        <w:tab/>
      </w:r>
    </w:p>
    <w:p>
      <w:pPr>
        <w:tabs>
          <w:tab w:val="left" w:pos="2992"/>
          <w:tab w:val="center" w:pos="4214"/>
        </w:tabs>
        <w:spacing w:line="360" w:lineRule="auto"/>
        <w:jc w:val="left"/>
        <w:rPr>
          <w:rFonts w:hint="eastAsia" w:eastAsia="宋体"/>
          <w:lang w:eastAsia="zh-CN"/>
        </w:rPr>
      </w:pPr>
      <w:r>
        <w:rPr>
          <w:rFonts w:hint="eastAsia" w:ascii="宋体" w:hAnsi="宋体" w:cs="宋体"/>
          <w:b/>
          <w:bCs/>
          <w:sz w:val="36"/>
        </w:rPr>
        <w:tab/>
      </w:r>
      <w:r>
        <w:rPr>
          <w:rFonts w:hint="eastAsia" w:ascii="宋体" w:hAnsi="宋体" w:cs="宋体"/>
          <w:b/>
          <w:bCs/>
          <w:sz w:val="36"/>
          <w:lang w:val="en-US" w:eastAsia="zh-CN"/>
        </w:rPr>
        <w:t xml:space="preserve"> </w:t>
      </w:r>
      <w:bookmarkStart w:id="5" w:name="_GoBack"/>
      <w:bookmarkEnd w:id="5"/>
    </w:p>
    <w:p>
      <w:pPr>
        <w:spacing w:line="360" w:lineRule="auto"/>
        <w:rPr>
          <w:rFonts w:ascii="宋体" w:hAnsi="宋体"/>
          <w:b/>
          <w:bCs/>
          <w:sz w:val="28"/>
          <w:szCs w:val="28"/>
        </w:rPr>
      </w:pPr>
      <w:r>
        <w:rPr>
          <w:rFonts w:hint="eastAsia" w:ascii="宋体" w:hAnsi="宋体"/>
          <w:b/>
          <w:bCs/>
          <w:sz w:val="28"/>
          <w:szCs w:val="28"/>
        </w:rPr>
        <w:t>一、概述</w:t>
      </w:r>
    </w:p>
    <w:p>
      <w:pPr>
        <w:spacing w:line="360" w:lineRule="auto"/>
        <w:ind w:firstLine="480" w:firstLineChars="200"/>
        <w:rPr>
          <w:rFonts w:ascii="宋体" w:hAnsi="宋体"/>
          <w:sz w:val="24"/>
        </w:rPr>
      </w:pPr>
      <w:r>
        <w:rPr>
          <w:rFonts w:hint="eastAsia" w:ascii="宋体" w:hAnsi="宋体"/>
          <w:sz w:val="24"/>
        </w:rPr>
        <w:t>因高炉矿槽筛子密封效果不佳，达不到超低标注排放，现矿筛进行密封改造处理。</w:t>
      </w:r>
    </w:p>
    <w:p>
      <w:pPr>
        <w:spacing w:line="360" w:lineRule="auto"/>
        <w:rPr>
          <w:rFonts w:ascii="宋体" w:hAnsi="宋体"/>
          <w:b/>
          <w:bCs/>
          <w:sz w:val="28"/>
          <w:szCs w:val="28"/>
        </w:rPr>
      </w:pPr>
      <w:r>
        <w:rPr>
          <w:rFonts w:hint="eastAsia" w:ascii="宋体" w:hAnsi="宋体"/>
          <w:b/>
          <w:bCs/>
          <w:sz w:val="28"/>
          <w:szCs w:val="28"/>
        </w:rPr>
        <w:t>二、招标内容</w:t>
      </w:r>
    </w:p>
    <w:tbl>
      <w:tblPr>
        <w:tblStyle w:val="2"/>
        <w:tblW w:w="84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90"/>
        <w:gridCol w:w="2339"/>
        <w:gridCol w:w="690"/>
        <w:gridCol w:w="720"/>
        <w:gridCol w:w="4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690"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textAlignment w:val="baseline"/>
              <w:rPr>
                <w:rFonts w:ascii="宋体" w:hAnsi="宋体" w:cs="宋体"/>
                <w:b/>
                <w:bCs/>
              </w:rPr>
            </w:pPr>
            <w:r>
              <w:rPr>
                <w:rFonts w:hint="eastAsia" w:ascii="宋体" w:hAnsi="宋体" w:cs="宋体"/>
                <w:b/>
                <w:bCs/>
              </w:rPr>
              <w:t>序号</w:t>
            </w:r>
          </w:p>
        </w:tc>
        <w:tc>
          <w:tcPr>
            <w:tcW w:w="2339"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textAlignment w:val="baseline"/>
              <w:rPr>
                <w:rFonts w:ascii="宋体" w:hAnsi="宋体" w:cs="宋体"/>
                <w:b/>
                <w:bCs/>
              </w:rPr>
            </w:pPr>
            <w:r>
              <w:rPr>
                <w:rFonts w:hint="eastAsia" w:ascii="宋体" w:hAnsi="宋体" w:cs="宋体"/>
                <w:b/>
                <w:bCs/>
              </w:rPr>
              <w:t>招标项目</w:t>
            </w:r>
          </w:p>
        </w:tc>
        <w:tc>
          <w:tcPr>
            <w:tcW w:w="690" w:type="dxa"/>
            <w:tcBorders>
              <w:top w:val="single" w:color="auto" w:sz="4"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b/>
                <w:bCs/>
              </w:rPr>
            </w:pPr>
            <w:r>
              <w:rPr>
                <w:rFonts w:hint="eastAsia" w:ascii="宋体" w:hAnsi="宋体" w:cs="宋体"/>
                <w:b/>
                <w:bCs/>
              </w:rPr>
              <w:t>数量</w:t>
            </w:r>
          </w:p>
        </w:tc>
        <w:tc>
          <w:tcPr>
            <w:tcW w:w="720" w:type="dxa"/>
            <w:tcBorders>
              <w:top w:val="single" w:color="auto" w:sz="4"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b/>
                <w:bCs/>
              </w:rPr>
            </w:pPr>
            <w:r>
              <w:rPr>
                <w:rFonts w:hint="eastAsia" w:ascii="宋体" w:hAnsi="宋体" w:cs="宋体"/>
                <w:b/>
                <w:bCs/>
              </w:rPr>
              <w:t>单位</w:t>
            </w:r>
          </w:p>
        </w:tc>
        <w:tc>
          <w:tcPr>
            <w:tcW w:w="4058" w:type="dxa"/>
            <w:tcBorders>
              <w:top w:val="single" w:color="auto" w:sz="4" w:space="0"/>
              <w:left w:val="single" w:color="auto" w:sz="6" w:space="0"/>
              <w:bottom w:val="single" w:color="auto" w:sz="6" w:space="0"/>
              <w:right w:val="single" w:color="auto" w:sz="4" w:space="0"/>
            </w:tcBorders>
            <w:vAlign w:val="center"/>
          </w:tcPr>
          <w:p>
            <w:pPr>
              <w:adjustRightInd w:val="0"/>
              <w:snapToGrid w:val="0"/>
              <w:ind w:left="42" w:leftChars="20"/>
              <w:jc w:val="center"/>
              <w:textAlignment w:val="baseline"/>
              <w:rPr>
                <w:rFonts w:ascii="宋体" w:hAnsi="宋体" w:cs="宋体"/>
                <w:b/>
                <w:bCs/>
              </w:rPr>
            </w:pPr>
            <w:r>
              <w:rPr>
                <w:rFonts w:hint="eastAsia" w:ascii="宋体" w:hAnsi="宋体" w:cs="宋体"/>
                <w:b/>
                <w:bCs/>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2" w:hRule="atLeast"/>
          <w:jc w:val="center"/>
        </w:trPr>
        <w:tc>
          <w:tcPr>
            <w:tcW w:w="69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textAlignment w:val="baseline"/>
              <w:rPr>
                <w:rFonts w:ascii="宋体" w:hAnsi="宋体" w:cs="宋体"/>
              </w:rPr>
            </w:pPr>
            <w:r>
              <w:rPr>
                <w:rFonts w:hint="eastAsia" w:ascii="宋体" w:hAnsi="宋体" w:cs="宋体"/>
              </w:rPr>
              <w:t>1</w:t>
            </w:r>
          </w:p>
        </w:tc>
        <w:tc>
          <w:tcPr>
            <w:tcW w:w="2339" w:type="dxa"/>
            <w:tcBorders>
              <w:top w:val="single" w:color="auto" w:sz="6" w:space="0"/>
              <w:left w:val="single" w:color="auto" w:sz="4" w:space="0"/>
              <w:bottom w:val="single" w:color="auto" w:sz="6" w:space="0"/>
              <w:right w:val="single" w:color="auto" w:sz="6" w:space="0"/>
            </w:tcBorders>
            <w:vAlign w:val="center"/>
          </w:tcPr>
          <w:p>
            <w:pPr>
              <w:adjustRightInd w:val="0"/>
              <w:snapToGrid w:val="0"/>
              <w:ind w:firstLine="210" w:firstLineChars="100"/>
              <w:jc w:val="left"/>
              <w:textAlignment w:val="baseline"/>
              <w:rPr>
                <w:rFonts w:ascii="宋体" w:hAnsi="宋体" w:cs="宋体"/>
              </w:rPr>
            </w:pPr>
            <w:r>
              <w:rPr>
                <w:rFonts w:hint="eastAsia" w:ascii="宋体" w:hAnsi="宋体" w:cs="宋体"/>
              </w:rPr>
              <w:t xml:space="preserve"> 振动筛密封改造</w:t>
            </w:r>
          </w:p>
        </w:tc>
        <w:tc>
          <w:tcPr>
            <w:tcW w:w="6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rPr>
            </w:pPr>
            <w:r>
              <w:rPr>
                <w:rFonts w:hint="eastAsia" w:ascii="宋体" w:hAnsi="宋体" w:cs="宋体"/>
              </w:rPr>
              <w:t>30</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rPr>
            </w:pPr>
            <w:r>
              <w:rPr>
                <w:rFonts w:hint="eastAsia" w:ascii="宋体" w:hAnsi="宋体" w:cs="宋体"/>
              </w:rPr>
              <w:t>套</w:t>
            </w:r>
          </w:p>
        </w:tc>
        <w:tc>
          <w:tcPr>
            <w:tcW w:w="4058" w:type="dxa"/>
            <w:tcBorders>
              <w:top w:val="single" w:color="auto" w:sz="6" w:space="0"/>
              <w:left w:val="single" w:color="auto" w:sz="6" w:space="0"/>
              <w:bottom w:val="single" w:color="auto" w:sz="6" w:space="0"/>
              <w:right w:val="single" w:color="auto" w:sz="4" w:space="0"/>
            </w:tcBorders>
            <w:vAlign w:val="center"/>
          </w:tcPr>
          <w:p>
            <w:pPr>
              <w:adjustRightInd w:val="0"/>
              <w:snapToGrid w:val="0"/>
              <w:ind w:firstLine="210" w:firstLineChars="100"/>
              <w:jc w:val="left"/>
              <w:textAlignment w:val="baseline"/>
              <w:rPr>
                <w:rFonts w:ascii="宋体" w:hAnsi="宋体" w:cs="宋体"/>
              </w:rPr>
            </w:pPr>
            <w:r>
              <w:rPr>
                <w:rFonts w:hint="eastAsia" w:ascii="宋体" w:hAnsi="宋体" w:cs="宋体"/>
              </w:rPr>
              <w:t>设备的设计、供货、指导安装和调试</w:t>
            </w:r>
          </w:p>
        </w:tc>
      </w:tr>
    </w:tbl>
    <w:p>
      <w:pPr>
        <w:numPr>
          <w:ilvl w:val="0"/>
          <w:numId w:val="1"/>
        </w:numPr>
        <w:spacing w:line="360" w:lineRule="auto"/>
        <w:rPr>
          <w:rFonts w:ascii="宋体" w:hAnsi="Arial" w:cs="宋体"/>
          <w:b/>
          <w:bCs/>
          <w:sz w:val="28"/>
          <w:szCs w:val="28"/>
        </w:rPr>
      </w:pPr>
      <w:r>
        <w:rPr>
          <w:rFonts w:hint="eastAsia" w:ascii="宋体" w:hAnsi="Arial" w:cs="宋体"/>
          <w:b/>
          <w:bCs/>
          <w:sz w:val="28"/>
          <w:szCs w:val="28"/>
        </w:rPr>
        <w:t>设计条件及要求</w:t>
      </w:r>
    </w:p>
    <w:p>
      <w:pPr>
        <w:numPr>
          <w:ilvl w:val="0"/>
          <w:numId w:val="2"/>
        </w:numPr>
        <w:spacing w:line="360" w:lineRule="auto"/>
        <w:rPr>
          <w:rFonts w:ascii="宋体" w:hAnsi="Arial" w:cs="宋体"/>
          <w:b/>
          <w:bCs/>
          <w:sz w:val="24"/>
        </w:rPr>
      </w:pPr>
      <w:r>
        <w:rPr>
          <w:rFonts w:hint="eastAsia" w:ascii="宋体" w:hAnsi="Arial" w:cs="宋体"/>
          <w:b/>
          <w:bCs/>
          <w:sz w:val="24"/>
        </w:rPr>
        <w:t>设计条件参数</w:t>
      </w:r>
    </w:p>
    <w:p>
      <w:pPr>
        <w:numPr>
          <w:ilvl w:val="0"/>
          <w:numId w:val="3"/>
        </w:numPr>
        <w:spacing w:line="500" w:lineRule="exact"/>
        <w:rPr>
          <w:rFonts w:ascii="宋体" w:cs="宋体"/>
          <w:bCs/>
          <w:sz w:val="24"/>
        </w:rPr>
      </w:pPr>
      <w:r>
        <w:rPr>
          <w:rFonts w:hint="eastAsia" w:ascii="宋体" w:cs="宋体"/>
          <w:bCs/>
          <w:sz w:val="24"/>
        </w:rPr>
        <w:t>1 物    料：烧结矿、块矿、球团矿</w:t>
      </w:r>
    </w:p>
    <w:p>
      <w:pPr>
        <w:tabs>
          <w:tab w:val="left" w:pos="0"/>
        </w:tabs>
        <w:spacing w:line="500" w:lineRule="exact"/>
        <w:rPr>
          <w:rFonts w:ascii="宋体" w:cs="宋体"/>
          <w:bCs/>
          <w:color w:val="FF0000"/>
          <w:sz w:val="24"/>
        </w:rPr>
      </w:pPr>
      <w:r>
        <w:rPr>
          <w:rFonts w:hint="eastAsia" w:ascii="宋体" w:cs="宋体"/>
          <w:bCs/>
          <w:sz w:val="24"/>
        </w:rPr>
        <w:t xml:space="preserve">1.2 筛分效率：85% </w:t>
      </w:r>
      <w:r>
        <w:rPr>
          <w:rFonts w:hint="eastAsia" w:ascii="宋体" w:cs="宋体"/>
          <w:bCs/>
          <w:color w:val="FF0000"/>
          <w:sz w:val="24"/>
        </w:rPr>
        <w:t xml:space="preserve"> </w:t>
      </w:r>
    </w:p>
    <w:p>
      <w:pPr>
        <w:tabs>
          <w:tab w:val="left" w:pos="0"/>
        </w:tabs>
        <w:spacing w:line="500" w:lineRule="exact"/>
        <w:rPr>
          <w:rFonts w:ascii="宋体" w:cs="宋体"/>
          <w:bCs/>
          <w:sz w:val="24"/>
        </w:rPr>
      </w:pPr>
      <w:r>
        <w:rPr>
          <w:rFonts w:hint="eastAsia" w:ascii="宋体" w:cs="宋体"/>
          <w:bCs/>
          <w:sz w:val="24"/>
        </w:rPr>
        <w:t>1.3 处理能力：烧结矿筛300T/h</w:t>
      </w:r>
    </w:p>
    <w:p>
      <w:pPr>
        <w:tabs>
          <w:tab w:val="left" w:pos="0"/>
        </w:tabs>
        <w:spacing w:line="500" w:lineRule="exact"/>
        <w:rPr>
          <w:rFonts w:ascii="宋体" w:cs="宋体"/>
          <w:bCs/>
          <w:sz w:val="24"/>
        </w:rPr>
      </w:pPr>
      <w:r>
        <w:rPr>
          <w:rFonts w:hint="eastAsia" w:ascii="宋体" w:cs="宋体"/>
          <w:bCs/>
          <w:sz w:val="24"/>
        </w:rPr>
        <w:t>1.4 运行方式：间断运行</w:t>
      </w:r>
    </w:p>
    <w:p>
      <w:pPr>
        <w:spacing w:line="360" w:lineRule="auto"/>
        <w:rPr>
          <w:rFonts w:ascii="宋体" w:hAnsi="宋体"/>
          <w:b/>
          <w:bCs/>
          <w:sz w:val="24"/>
        </w:rPr>
      </w:pPr>
      <w:r>
        <w:rPr>
          <w:rFonts w:hint="eastAsia" w:ascii="宋体" w:hAnsi="Arial" w:cs="宋体"/>
          <w:b/>
          <w:bCs/>
          <w:sz w:val="28"/>
          <w:szCs w:val="28"/>
        </w:rPr>
        <w:t>四、工艺技术要求</w:t>
      </w:r>
    </w:p>
    <w:p>
      <w:pPr>
        <w:spacing w:line="360" w:lineRule="auto"/>
        <w:rPr>
          <w:rFonts w:ascii="宋体" w:hAnsi="宋体"/>
          <w:sz w:val="24"/>
        </w:rPr>
      </w:pPr>
      <w:r>
        <w:rPr>
          <w:rFonts w:hint="eastAsia" w:ascii="宋体" w:hAnsi="宋体" w:cs="Arial"/>
          <w:b/>
          <w:sz w:val="24"/>
          <w:szCs w:val="20"/>
        </w:rPr>
        <w:t xml:space="preserve">  1、工艺要求</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投标方需到现场进行仔细的勘察，</w:t>
      </w:r>
      <w:r>
        <w:rPr>
          <w:rFonts w:hint="eastAsia" w:ascii="宋体" w:hAnsi="宋体"/>
          <w:color w:val="000000" w:themeColor="text1"/>
          <w:sz w:val="24"/>
          <w:lang w:val="zh-CN"/>
        </w:rPr>
        <w:t>根据现场设备进行测绘，</w:t>
      </w:r>
      <w:r>
        <w:rPr>
          <w:rFonts w:hint="eastAsia" w:ascii="宋体" w:hAnsi="宋体"/>
          <w:sz w:val="24"/>
        </w:rPr>
        <w:t>进行方案技术交流，并提供工艺方案图。</w:t>
      </w:r>
    </w:p>
    <w:p>
      <w:pPr>
        <w:autoSpaceDE w:val="0"/>
        <w:autoSpaceDN w:val="0"/>
        <w:adjustRightInd w:val="0"/>
        <w:spacing w:line="360" w:lineRule="auto"/>
        <w:ind w:firstLine="480" w:firstLineChars="200"/>
        <w:rPr>
          <w:rFonts w:ascii="宋体" w:hAnsi="宋体"/>
          <w:color w:val="000000" w:themeColor="text1"/>
          <w:sz w:val="24"/>
          <w:lang w:val="zh-CN"/>
        </w:rPr>
      </w:pPr>
      <w:r>
        <w:rPr>
          <w:rFonts w:hint="eastAsia" w:ascii="宋体" w:hAnsi="宋体"/>
          <w:color w:val="000000" w:themeColor="text1"/>
          <w:sz w:val="24"/>
          <w:lang w:val="zh-CN"/>
        </w:rPr>
        <w:t>振动筛为振动设备，在改造时，不得因为改造方案影响设备本体的振幅，影响筛分效率，对设备本体造成损坏。</w:t>
      </w:r>
    </w:p>
    <w:p>
      <w:pPr>
        <w:autoSpaceDE w:val="0"/>
        <w:autoSpaceDN w:val="0"/>
        <w:adjustRightInd w:val="0"/>
        <w:spacing w:line="360" w:lineRule="auto"/>
        <w:ind w:firstLine="480" w:firstLineChars="200"/>
        <w:rPr>
          <w:rFonts w:ascii="宋体" w:hAnsi="宋体"/>
          <w:color w:val="000000" w:themeColor="text1"/>
          <w:sz w:val="24"/>
          <w:lang w:val="zh-CN"/>
        </w:rPr>
      </w:pPr>
      <w:r>
        <w:rPr>
          <w:rFonts w:hint="eastAsia" w:ascii="宋体" w:hAnsi="宋体"/>
          <w:color w:val="000000" w:themeColor="text1"/>
          <w:sz w:val="24"/>
          <w:lang w:val="zh-CN"/>
        </w:rPr>
        <w:t>改造后不得改变设备振幅，影响筛分效率，不能影响设备正常运行和维护，方便更换设备备件。</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olor w:val="000000" w:themeColor="text1"/>
          <w:sz w:val="24"/>
          <w:lang w:val="zh-CN"/>
        </w:rPr>
        <w:t>要求根据现场设备实际状况，保证设备各个进出口和开放点密封良好，不得有逸尘现象，各运行岗位除尘后整体环境达到无肉眼可见粉尘。</w:t>
      </w:r>
    </w:p>
    <w:p>
      <w:pPr>
        <w:autoSpaceDE w:val="0"/>
        <w:autoSpaceDN w:val="0"/>
        <w:adjustRightInd w:val="0"/>
        <w:spacing w:line="360" w:lineRule="auto"/>
        <w:ind w:firstLine="480" w:firstLineChars="200"/>
        <w:rPr>
          <w:rFonts w:ascii="宋体" w:hAnsi="宋体"/>
          <w:sz w:val="24"/>
        </w:rPr>
      </w:pPr>
      <w:r>
        <w:rPr>
          <w:rFonts w:hint="eastAsia" w:ascii="宋体" w:hAnsi="宋体" w:cs="宋体"/>
          <w:bCs/>
          <w:sz w:val="24"/>
        </w:rPr>
        <w:t>本设备包括：</w:t>
      </w:r>
      <w:r>
        <w:rPr>
          <w:rFonts w:hint="eastAsia"/>
          <w:szCs w:val="21"/>
        </w:rPr>
        <w:t>闸门密封组件、给料机密封组件、布料斗、防尘罩、筛箱返矿扣密封组件、集灰斗出口密封组件、筛箱成品口密封组件等附件</w:t>
      </w:r>
      <w:r>
        <w:rPr>
          <w:rFonts w:hint="eastAsia" w:ascii="宋体" w:hAnsi="宋体"/>
          <w:sz w:val="24"/>
        </w:rPr>
        <w:t>。</w:t>
      </w:r>
    </w:p>
    <w:p>
      <w:pPr>
        <w:spacing w:line="360" w:lineRule="auto"/>
        <w:rPr>
          <w:rFonts w:ascii="宋体" w:hAnsi="宋体"/>
          <w:b/>
          <w:bCs/>
          <w:sz w:val="24"/>
        </w:rPr>
      </w:pPr>
      <w:r>
        <w:rPr>
          <w:rFonts w:hint="eastAsia" w:ascii="宋体" w:hAnsi="宋体" w:cs="Arial"/>
          <w:b/>
          <w:sz w:val="24"/>
          <w:szCs w:val="20"/>
        </w:rPr>
        <w:t>2</w:t>
      </w:r>
      <w:r>
        <w:rPr>
          <w:rFonts w:hint="eastAsia" w:ascii="宋体" w:hAnsi="宋体"/>
          <w:b/>
          <w:bCs/>
          <w:sz w:val="24"/>
        </w:rPr>
        <w:t>、工艺流程</w:t>
      </w:r>
    </w:p>
    <w:p>
      <w:pPr>
        <w:autoSpaceDE w:val="0"/>
        <w:autoSpaceDN w:val="0"/>
        <w:adjustRightInd w:val="0"/>
        <w:spacing w:line="360" w:lineRule="auto"/>
        <w:ind w:firstLine="482" w:firstLineChars="200"/>
        <w:rPr>
          <w:rFonts w:ascii="宋体" w:hAnsi="宋体"/>
          <w:sz w:val="24"/>
        </w:rPr>
      </w:pPr>
      <w:r>
        <w:rPr>
          <w:rFonts w:hint="eastAsia" w:ascii="宋体" w:hAnsi="宋体"/>
          <w:b/>
          <w:bCs/>
          <w:sz w:val="24"/>
        </w:rPr>
        <w:t>物料</w:t>
      </w:r>
      <w:r>
        <w:rPr>
          <w:rFonts w:hint="eastAsia" w:ascii="宋体" w:hAnsi="宋体"/>
          <w:sz w:val="24"/>
        </w:rPr>
        <w:t>：烧结矿仓→振动筛→合格品、返粉</w:t>
      </w:r>
    </w:p>
    <w:p>
      <w:pPr>
        <w:autoSpaceDE w:val="0"/>
        <w:autoSpaceDN w:val="0"/>
        <w:adjustRightInd w:val="0"/>
        <w:spacing w:line="360" w:lineRule="auto"/>
        <w:rPr>
          <w:rFonts w:ascii="宋体" w:hAnsi="宋体"/>
          <w:b/>
          <w:bCs/>
          <w:sz w:val="24"/>
        </w:rPr>
      </w:pPr>
      <w:r>
        <w:rPr>
          <w:rFonts w:hint="eastAsia" w:ascii="宋体" w:hAnsi="宋体"/>
          <w:b/>
          <w:bCs/>
          <w:sz w:val="24"/>
        </w:rPr>
        <w:t>3、密封要求</w:t>
      </w:r>
    </w:p>
    <w:p>
      <w:pPr>
        <w:tabs>
          <w:tab w:val="left" w:pos="0"/>
        </w:tabs>
        <w:spacing w:line="360" w:lineRule="auto"/>
        <w:rPr>
          <w:rFonts w:ascii="宋体" w:hAnsi="宋体"/>
          <w:color w:val="FF0000"/>
          <w:sz w:val="24"/>
        </w:rPr>
      </w:pPr>
      <w:r>
        <w:rPr>
          <w:rFonts w:hint="eastAsia" w:ascii="宋体" w:cs="宋体"/>
          <w:bCs/>
          <w:sz w:val="24"/>
        </w:rPr>
        <w:t xml:space="preserve">    对整个筛分系统全密封，无肉眼可见扬尘。</w:t>
      </w:r>
    </w:p>
    <w:p>
      <w:pPr>
        <w:numPr>
          <w:ilvl w:val="0"/>
          <w:numId w:val="1"/>
        </w:numPr>
        <w:spacing w:line="360" w:lineRule="auto"/>
        <w:rPr>
          <w:rFonts w:ascii="宋体" w:hAnsi="Arial" w:cs="宋体"/>
          <w:b/>
          <w:bCs/>
          <w:sz w:val="28"/>
          <w:szCs w:val="28"/>
        </w:rPr>
      </w:pPr>
      <w:r>
        <w:rPr>
          <w:rFonts w:hint="eastAsia" w:ascii="宋体" w:hAnsi="Arial" w:cs="宋体"/>
          <w:b/>
          <w:bCs/>
          <w:sz w:val="28"/>
          <w:szCs w:val="28"/>
        </w:rPr>
        <w:t>设备主要结构及要求</w:t>
      </w:r>
    </w:p>
    <w:p>
      <w:pPr>
        <w:tabs>
          <w:tab w:val="center" w:pos="4153"/>
        </w:tabs>
        <w:spacing w:line="360" w:lineRule="auto"/>
        <w:ind w:firstLine="480" w:firstLineChars="200"/>
        <w:rPr>
          <w:rFonts w:ascii="宋体" w:hAnsi="宋体" w:cs="宋体"/>
          <w:bCs/>
          <w:sz w:val="24"/>
        </w:rPr>
      </w:pPr>
      <w:r>
        <w:rPr>
          <w:rFonts w:hint="eastAsia" w:ascii="宋体" w:hAnsi="宋体" w:cs="宋体"/>
          <w:bCs/>
          <w:sz w:val="24"/>
        </w:rPr>
        <w:t>所有设备部件装配方式均采用法兰螺栓紧固连接方式，连接处配有橡胶密封垫片。如有特殊位置不可实现，提前和业主沟通共同商定。</w:t>
      </w:r>
    </w:p>
    <w:p>
      <w:pPr>
        <w:tabs>
          <w:tab w:val="center" w:pos="4153"/>
        </w:tabs>
        <w:spacing w:line="360" w:lineRule="auto"/>
        <w:rPr>
          <w:rFonts w:ascii="宋体" w:hAnsi="宋体"/>
          <w:b/>
          <w:bCs/>
          <w:sz w:val="24"/>
        </w:rPr>
      </w:pPr>
      <w:r>
        <w:rPr>
          <w:rFonts w:hint="eastAsia" w:ascii="宋体" w:hAnsi="宋体"/>
          <w:b/>
          <w:bCs/>
          <w:sz w:val="24"/>
        </w:rPr>
        <w:t>1、布料斗</w:t>
      </w:r>
    </w:p>
    <w:p>
      <w:pPr>
        <w:tabs>
          <w:tab w:val="center" w:pos="4153"/>
        </w:tabs>
        <w:spacing w:line="360" w:lineRule="auto"/>
        <w:ind w:firstLine="480" w:firstLineChars="200"/>
        <w:rPr>
          <w:rFonts w:ascii="宋体" w:hAnsi="宋体" w:cs="宋体"/>
          <w:bCs/>
          <w:sz w:val="24"/>
          <w:lang w:val="zh-CN"/>
        </w:rPr>
      </w:pPr>
      <w:r>
        <w:rPr>
          <w:rFonts w:hint="eastAsia" w:ascii="宋体" w:hAnsi="宋体" w:cs="宋体"/>
          <w:bCs/>
          <w:sz w:val="24"/>
        </w:rPr>
        <w:t>材质：</w:t>
      </w:r>
      <w:r>
        <w:rPr>
          <w:rFonts w:hint="eastAsia" w:ascii="宋体" w:hAnsi="宋体" w:cs="宋体"/>
          <w:sz w:val="24"/>
        </w:rPr>
        <w:t>Q345B，</w:t>
      </w:r>
      <w:r>
        <w:rPr>
          <w:rFonts w:hint="eastAsia" w:ascii="宋体" w:hAnsi="宋体" w:cs="宋体"/>
          <w:bCs/>
          <w:sz w:val="24"/>
        </w:rPr>
        <w:t>壁厚度：10mm</w:t>
      </w:r>
    </w:p>
    <w:p>
      <w:pPr>
        <w:tabs>
          <w:tab w:val="center" w:pos="4153"/>
        </w:tabs>
        <w:spacing w:line="360" w:lineRule="auto"/>
        <w:ind w:firstLine="480" w:firstLineChars="200"/>
        <w:rPr>
          <w:rFonts w:ascii="宋体" w:cs="宋体"/>
          <w:bCs/>
          <w:sz w:val="24"/>
        </w:rPr>
      </w:pPr>
      <w:r>
        <w:rPr>
          <w:rFonts w:hint="eastAsia" w:ascii="宋体" w:cs="宋体"/>
          <w:bCs/>
          <w:sz w:val="24"/>
        </w:rPr>
        <w:t>布料斗内要贴陶瓷衬板</w:t>
      </w:r>
      <w:r>
        <w:rPr>
          <w:rFonts w:hint="eastAsia" w:ascii="宋体" w:hAnsi="宋体"/>
          <w:b/>
          <w:bCs/>
          <w:sz w:val="24"/>
        </w:rPr>
        <w:t>，</w:t>
      </w:r>
      <w:r>
        <w:rPr>
          <w:rFonts w:hint="eastAsia" w:ascii="宋体" w:cs="宋体"/>
          <w:bCs/>
          <w:sz w:val="24"/>
        </w:rPr>
        <w:t>厚度：15mm。</w:t>
      </w:r>
    </w:p>
    <w:p>
      <w:pPr>
        <w:tabs>
          <w:tab w:val="center" w:pos="4153"/>
        </w:tabs>
        <w:spacing w:line="360" w:lineRule="auto"/>
        <w:ind w:firstLine="480" w:firstLineChars="200"/>
        <w:rPr>
          <w:rFonts w:ascii="宋体" w:cs="宋体"/>
          <w:bCs/>
          <w:sz w:val="24"/>
        </w:rPr>
      </w:pPr>
      <w:r>
        <w:rPr>
          <w:rFonts w:hint="eastAsia" w:ascii="宋体" w:cs="宋体"/>
          <w:bCs/>
          <w:sz w:val="24"/>
        </w:rPr>
        <w:t>基本尺寸为</w:t>
      </w:r>
      <w:r>
        <w:rPr>
          <w:rFonts w:hint="eastAsia" w:ascii="宋体" w:hAnsi="宋体" w:cs="宋体"/>
          <w:bCs/>
          <w:sz w:val="24"/>
        </w:rPr>
        <w:t>1100x1640x370mm。</w:t>
      </w:r>
    </w:p>
    <w:p>
      <w:pPr>
        <w:numPr>
          <w:ilvl w:val="0"/>
          <w:numId w:val="2"/>
        </w:numPr>
        <w:tabs>
          <w:tab w:val="center" w:pos="4153"/>
        </w:tabs>
        <w:spacing w:line="360" w:lineRule="auto"/>
        <w:rPr>
          <w:rFonts w:ascii="宋体" w:cs="宋体"/>
          <w:b/>
          <w:sz w:val="24"/>
        </w:rPr>
      </w:pPr>
      <w:r>
        <w:rPr>
          <w:rFonts w:hint="eastAsia" w:ascii="宋体" w:cs="宋体"/>
          <w:b/>
          <w:sz w:val="24"/>
        </w:rPr>
        <w:t>除尘罩</w:t>
      </w:r>
    </w:p>
    <w:p>
      <w:pPr>
        <w:tabs>
          <w:tab w:val="left" w:pos="0"/>
        </w:tabs>
        <w:spacing w:line="360" w:lineRule="auto"/>
        <w:ind w:firstLine="480" w:firstLineChars="200"/>
        <w:rPr>
          <w:rFonts w:ascii="宋体" w:cs="宋体"/>
          <w:bCs/>
          <w:sz w:val="24"/>
        </w:rPr>
      </w:pPr>
      <w:r>
        <w:rPr>
          <w:rFonts w:hint="eastAsia" w:ascii="宋体" w:cs="宋体"/>
          <w:bCs/>
          <w:sz w:val="24"/>
        </w:rPr>
        <w:t>材质：Q235,厚度厂家自行设计，要求和筛体之间接触处增加密封垫片，保证密封良好，不能因护罩的重量影响设备性能。</w:t>
      </w:r>
    </w:p>
    <w:p>
      <w:pPr>
        <w:tabs>
          <w:tab w:val="left" w:pos="0"/>
        </w:tabs>
        <w:spacing w:line="360" w:lineRule="auto"/>
        <w:ind w:firstLine="480" w:firstLineChars="200"/>
        <w:rPr>
          <w:rFonts w:ascii="宋体" w:cs="宋体"/>
          <w:bCs/>
          <w:sz w:val="24"/>
        </w:rPr>
      </w:pPr>
      <w:r>
        <w:rPr>
          <w:rFonts w:hint="eastAsia" w:ascii="宋体" w:cs="宋体"/>
          <w:bCs/>
          <w:sz w:val="24"/>
        </w:rPr>
        <w:t>基本尺寸为3120x1640x410mm。</w:t>
      </w:r>
    </w:p>
    <w:p>
      <w:pPr>
        <w:tabs>
          <w:tab w:val="center" w:pos="4153"/>
        </w:tabs>
        <w:spacing w:line="360" w:lineRule="auto"/>
        <w:rPr>
          <w:rFonts w:ascii="宋体" w:hAnsi="宋体"/>
          <w:b/>
          <w:bCs/>
          <w:sz w:val="24"/>
        </w:rPr>
      </w:pPr>
      <w:r>
        <w:rPr>
          <w:rFonts w:hint="eastAsia" w:ascii="宋体" w:hAnsi="宋体"/>
          <w:b/>
          <w:bCs/>
          <w:sz w:val="24"/>
        </w:rPr>
        <w:t>3、闸门密封组件</w:t>
      </w:r>
    </w:p>
    <w:p>
      <w:pPr>
        <w:tabs>
          <w:tab w:val="left" w:pos="0"/>
        </w:tabs>
        <w:spacing w:line="360" w:lineRule="auto"/>
        <w:ind w:firstLine="480" w:firstLineChars="200"/>
        <w:rPr>
          <w:rFonts w:ascii="宋体" w:cs="宋体"/>
          <w:bCs/>
          <w:sz w:val="24"/>
        </w:rPr>
      </w:pPr>
      <w:r>
        <w:rPr>
          <w:rFonts w:hint="eastAsia" w:ascii="宋体" w:cs="宋体"/>
          <w:bCs/>
          <w:sz w:val="24"/>
        </w:rPr>
        <w:t>采用钢构和橡胶波纹组合形式，必须满足压缩回弹性好，变形小，基本尺寸为850x1200x120mm。</w:t>
      </w:r>
    </w:p>
    <w:p>
      <w:pPr>
        <w:tabs>
          <w:tab w:val="center" w:pos="4153"/>
        </w:tabs>
        <w:spacing w:line="360" w:lineRule="auto"/>
        <w:rPr>
          <w:rFonts w:ascii="宋体" w:hAnsi="宋体"/>
          <w:b/>
          <w:bCs/>
          <w:sz w:val="24"/>
        </w:rPr>
      </w:pPr>
      <w:r>
        <w:rPr>
          <w:rFonts w:hint="eastAsia" w:ascii="宋体" w:hAnsi="宋体"/>
          <w:b/>
          <w:bCs/>
          <w:sz w:val="24"/>
        </w:rPr>
        <w:t>4、给料机密封组件</w:t>
      </w:r>
    </w:p>
    <w:p>
      <w:pPr>
        <w:tabs>
          <w:tab w:val="left" w:pos="0"/>
        </w:tabs>
        <w:spacing w:line="360" w:lineRule="auto"/>
        <w:ind w:firstLine="480" w:firstLineChars="200"/>
        <w:rPr>
          <w:rFonts w:ascii="宋体" w:cs="宋体"/>
          <w:bCs/>
          <w:sz w:val="24"/>
        </w:rPr>
      </w:pPr>
      <w:r>
        <w:rPr>
          <w:rFonts w:hint="eastAsia" w:ascii="宋体" w:cs="宋体"/>
          <w:bCs/>
          <w:sz w:val="24"/>
        </w:rPr>
        <w:t>采用钢构和橡胶波纹组合形式，必须满足压缩回弹性好，变形小，基本尺寸为650x1400x120mm。</w:t>
      </w:r>
    </w:p>
    <w:p>
      <w:pPr>
        <w:tabs>
          <w:tab w:val="center" w:pos="4153"/>
        </w:tabs>
        <w:spacing w:line="360" w:lineRule="auto"/>
        <w:rPr>
          <w:rFonts w:ascii="宋体" w:hAnsi="宋体"/>
          <w:b/>
          <w:bCs/>
          <w:sz w:val="24"/>
        </w:rPr>
      </w:pPr>
      <w:r>
        <w:rPr>
          <w:rFonts w:hint="eastAsia" w:ascii="宋体" w:hAnsi="宋体"/>
          <w:b/>
          <w:bCs/>
          <w:sz w:val="24"/>
        </w:rPr>
        <w:t>5、筛箱返矿扣密封组件</w:t>
      </w:r>
    </w:p>
    <w:p>
      <w:pPr>
        <w:tabs>
          <w:tab w:val="left" w:pos="0"/>
        </w:tabs>
        <w:spacing w:line="360" w:lineRule="auto"/>
        <w:ind w:firstLine="480" w:firstLineChars="200"/>
        <w:rPr>
          <w:rFonts w:ascii="宋体" w:cs="宋体"/>
          <w:bCs/>
          <w:sz w:val="24"/>
        </w:rPr>
      </w:pPr>
      <w:r>
        <w:rPr>
          <w:rFonts w:hint="eastAsia" w:ascii="宋体" w:cs="宋体"/>
          <w:bCs/>
          <w:sz w:val="24"/>
        </w:rPr>
        <w:t>采用钢构和聚氨酯发泡密封组合形式，必须满足压缩回弹性好，变形小，基本尺寸为1095x1640x100mm。</w:t>
      </w:r>
    </w:p>
    <w:p>
      <w:pPr>
        <w:tabs>
          <w:tab w:val="center" w:pos="4153"/>
        </w:tabs>
        <w:spacing w:line="360" w:lineRule="auto"/>
        <w:rPr>
          <w:rFonts w:ascii="宋体" w:hAnsi="宋体"/>
          <w:b/>
          <w:bCs/>
          <w:sz w:val="24"/>
        </w:rPr>
      </w:pPr>
      <w:r>
        <w:rPr>
          <w:rFonts w:hint="eastAsia" w:ascii="宋体" w:hAnsi="宋体"/>
          <w:b/>
          <w:bCs/>
          <w:sz w:val="24"/>
        </w:rPr>
        <w:t>6、集灰斗出口密封组件</w:t>
      </w:r>
    </w:p>
    <w:p>
      <w:pPr>
        <w:tabs>
          <w:tab w:val="left" w:pos="0"/>
        </w:tabs>
        <w:spacing w:line="360" w:lineRule="auto"/>
        <w:ind w:firstLine="480" w:firstLineChars="200"/>
        <w:rPr>
          <w:rFonts w:ascii="宋体" w:cs="宋体"/>
          <w:bCs/>
          <w:sz w:val="24"/>
        </w:rPr>
      </w:pPr>
      <w:r>
        <w:rPr>
          <w:rFonts w:hint="eastAsia" w:ascii="宋体" w:cs="宋体"/>
          <w:bCs/>
          <w:sz w:val="24"/>
        </w:rPr>
        <w:t>采用钢构和聚氨酯发泡密封组合形式，必须满足压缩回弹性好，变形小，基本尺寸为1060x1300x180mm。</w:t>
      </w:r>
    </w:p>
    <w:p>
      <w:pPr>
        <w:tabs>
          <w:tab w:val="center" w:pos="4153"/>
        </w:tabs>
        <w:spacing w:line="360" w:lineRule="auto"/>
        <w:rPr>
          <w:rFonts w:ascii="宋体" w:hAnsi="宋体"/>
          <w:b/>
          <w:bCs/>
          <w:sz w:val="24"/>
        </w:rPr>
      </w:pPr>
      <w:r>
        <w:rPr>
          <w:rFonts w:hint="eastAsia" w:ascii="宋体" w:hAnsi="宋体"/>
          <w:b/>
          <w:bCs/>
          <w:sz w:val="24"/>
        </w:rPr>
        <w:t>7、筛箱成品口密封组件</w:t>
      </w:r>
    </w:p>
    <w:p>
      <w:pPr>
        <w:tabs>
          <w:tab w:val="left" w:pos="0"/>
        </w:tabs>
        <w:spacing w:line="360" w:lineRule="auto"/>
        <w:ind w:firstLine="480" w:firstLineChars="200"/>
        <w:rPr>
          <w:rFonts w:ascii="宋体" w:cs="宋体"/>
          <w:bCs/>
          <w:sz w:val="24"/>
        </w:rPr>
      </w:pPr>
      <w:r>
        <w:rPr>
          <w:rFonts w:hint="eastAsia" w:ascii="宋体" w:cs="宋体"/>
          <w:bCs/>
          <w:sz w:val="24"/>
        </w:rPr>
        <w:t>采用钢构和橡胶波纹组合形式，必须满足压缩回弹性好，变形小，基本尺寸为960x1900x120mm。</w:t>
      </w:r>
    </w:p>
    <w:p>
      <w:pPr>
        <w:tabs>
          <w:tab w:val="left" w:pos="0"/>
        </w:tabs>
        <w:spacing w:line="360" w:lineRule="auto"/>
        <w:ind w:firstLine="480" w:firstLineChars="200"/>
        <w:rPr>
          <w:rFonts w:ascii="宋体" w:cs="宋体"/>
          <w:bCs/>
          <w:sz w:val="24"/>
        </w:rPr>
      </w:pPr>
      <w:r>
        <w:rPr>
          <w:rFonts w:hint="eastAsia" w:ascii="宋体" w:cs="宋体"/>
          <w:bCs/>
          <w:sz w:val="24"/>
        </w:rPr>
        <w:t>以上所有设备尺寸参数仅供参考，需实际测量设计确定尺寸。</w:t>
      </w:r>
    </w:p>
    <w:p>
      <w:pPr>
        <w:spacing w:line="360" w:lineRule="auto"/>
        <w:rPr>
          <w:rFonts w:ascii="宋体" w:hAnsi="Arial" w:cs="宋体"/>
          <w:b/>
          <w:bCs/>
          <w:sz w:val="28"/>
          <w:szCs w:val="28"/>
        </w:rPr>
      </w:pPr>
      <w:r>
        <w:rPr>
          <w:rFonts w:hint="eastAsia" w:ascii="宋体" w:hAnsi="Arial" w:cs="宋体"/>
          <w:b/>
          <w:bCs/>
          <w:sz w:val="28"/>
          <w:szCs w:val="28"/>
        </w:rPr>
        <w:t>五、双方设计及供货范围</w:t>
      </w:r>
    </w:p>
    <w:p>
      <w:pPr>
        <w:spacing w:line="360" w:lineRule="auto"/>
        <w:ind w:left="964" w:hanging="964" w:hangingChars="400"/>
        <w:rPr>
          <w:rFonts w:ascii="宋体" w:hAnsi="宋体" w:cs="宋体"/>
          <w:b/>
          <w:sz w:val="24"/>
        </w:rPr>
      </w:pPr>
      <w:r>
        <w:rPr>
          <w:rFonts w:hint="eastAsia" w:ascii="宋体" w:hAnsi="宋体" w:cs="宋体"/>
          <w:b/>
          <w:sz w:val="24"/>
        </w:rPr>
        <w:t xml:space="preserve"> 1、设计分交</w:t>
      </w:r>
    </w:p>
    <w:p>
      <w:pPr>
        <w:spacing w:line="360" w:lineRule="auto"/>
        <w:ind w:left="960" w:hanging="960" w:hangingChars="400"/>
        <w:rPr>
          <w:rFonts w:ascii="宋体" w:hAnsi="宋体" w:cs="宋体"/>
          <w:color w:val="000000" w:themeColor="text1"/>
          <w:sz w:val="24"/>
        </w:rPr>
      </w:pPr>
      <w:r>
        <w:rPr>
          <w:rFonts w:hint="eastAsia" w:ascii="宋体" w:hAnsi="宋体" w:cs="宋体"/>
          <w:color w:val="000000" w:themeColor="text1"/>
          <w:sz w:val="24"/>
        </w:rPr>
        <w:t xml:space="preserve"> 1.1 投标方负责</w:t>
      </w:r>
    </w:p>
    <w:p>
      <w:pPr>
        <w:spacing w:line="360" w:lineRule="auto"/>
        <w:ind w:left="566" w:hanging="566" w:hangingChars="236"/>
        <w:rPr>
          <w:rFonts w:ascii="宋体" w:hAnsi="宋体"/>
          <w:sz w:val="24"/>
        </w:rPr>
      </w:pPr>
      <w:r>
        <w:rPr>
          <w:rFonts w:hint="eastAsia" w:ascii="宋体" w:hAnsi="宋体" w:cs="宋体"/>
          <w:color w:val="000000" w:themeColor="text1"/>
          <w:sz w:val="24"/>
        </w:rPr>
        <w:t>（1</w:t>
      </w:r>
      <w:r>
        <w:rPr>
          <w:rFonts w:hint="eastAsia" w:ascii="宋体" w:hAnsi="宋体"/>
          <w:color w:val="000000" w:themeColor="text1"/>
          <w:sz w:val="24"/>
        </w:rPr>
        <w:t>）投标方对振动筛密封进行改造设计、指导调试和使用性能负责,</w:t>
      </w:r>
      <w:r>
        <w:rPr>
          <w:rFonts w:hint="eastAsia" w:ascii="宋体" w:hAnsi="宋体"/>
          <w:sz w:val="24"/>
        </w:rPr>
        <w:t>同时严格按照招标方节点要求按时提供设备基础条件以及其他相关技术资料。</w:t>
      </w:r>
    </w:p>
    <w:p>
      <w:pPr>
        <w:spacing w:line="360" w:lineRule="auto"/>
        <w:ind w:left="566" w:hanging="566" w:hangingChars="236"/>
        <w:rPr>
          <w:rFonts w:ascii="宋体" w:hAnsi="宋体"/>
          <w:color w:val="000000" w:themeColor="text1"/>
          <w:sz w:val="24"/>
        </w:rPr>
      </w:pPr>
      <w:r>
        <w:rPr>
          <w:rFonts w:hint="eastAsia" w:ascii="宋体" w:hAnsi="宋体"/>
          <w:color w:val="000000" w:themeColor="text1"/>
          <w:sz w:val="24"/>
        </w:rPr>
        <w:t>（2）投标方负责提供设备非标备品备件的图纸、标准件的规格型号（含国标号），便于招标方采购。</w:t>
      </w:r>
    </w:p>
    <w:p>
      <w:pPr>
        <w:spacing w:line="360" w:lineRule="auto"/>
        <w:rPr>
          <w:rFonts w:ascii="宋体" w:hAnsi="宋体" w:cs="宋体"/>
          <w:sz w:val="24"/>
        </w:rPr>
      </w:pPr>
      <w:r>
        <w:rPr>
          <w:rFonts w:hint="eastAsia" w:ascii="宋体" w:hAnsi="宋体" w:cs="宋体"/>
          <w:sz w:val="24"/>
        </w:rPr>
        <w:t xml:space="preserve"> 1.2 招标方负责</w:t>
      </w:r>
    </w:p>
    <w:p>
      <w:pPr>
        <w:spacing w:line="360" w:lineRule="auto"/>
        <w:rPr>
          <w:rFonts w:ascii="宋体" w:hAnsi="宋体" w:cs="宋体"/>
          <w:sz w:val="24"/>
        </w:rPr>
      </w:pPr>
      <w:r>
        <w:rPr>
          <w:rFonts w:hint="eastAsia" w:ascii="宋体" w:hAnsi="宋体" w:cs="宋体"/>
          <w:sz w:val="24"/>
        </w:rPr>
        <w:t>（1）提供设备相关技术参数。</w:t>
      </w:r>
    </w:p>
    <w:p>
      <w:pPr>
        <w:spacing w:line="360" w:lineRule="auto"/>
        <w:ind w:left="964" w:hanging="964" w:hangingChars="400"/>
        <w:rPr>
          <w:rFonts w:ascii="宋体" w:hAnsi="宋体" w:cs="宋体"/>
          <w:b/>
          <w:sz w:val="24"/>
        </w:rPr>
      </w:pPr>
      <w:r>
        <w:rPr>
          <w:rFonts w:hint="eastAsia" w:ascii="宋体" w:hAnsi="宋体" w:cs="宋体"/>
          <w:b/>
          <w:sz w:val="24"/>
        </w:rPr>
        <w:t xml:space="preserve">  2、供货分交</w:t>
      </w:r>
    </w:p>
    <w:p>
      <w:pPr>
        <w:spacing w:line="360" w:lineRule="auto"/>
        <w:ind w:left="960" w:hanging="960" w:hangingChars="400"/>
        <w:rPr>
          <w:rFonts w:ascii="宋体" w:hAnsi="宋体" w:cs="宋体"/>
          <w:sz w:val="24"/>
        </w:rPr>
      </w:pPr>
      <w:r>
        <w:rPr>
          <w:rFonts w:hint="eastAsia" w:ascii="宋体" w:hAnsi="宋体" w:cs="宋体"/>
          <w:sz w:val="24"/>
        </w:rPr>
        <w:t xml:space="preserve"> 2.1 投标方负责</w:t>
      </w:r>
    </w:p>
    <w:p>
      <w:pPr>
        <w:spacing w:line="360" w:lineRule="auto"/>
        <w:ind w:left="566" w:hanging="566" w:hangingChars="236"/>
        <w:rPr>
          <w:rFonts w:ascii="宋体" w:hAnsi="宋体" w:cs="宋体"/>
          <w:sz w:val="24"/>
        </w:rPr>
      </w:pPr>
      <w:r>
        <w:rPr>
          <w:rFonts w:hint="eastAsia" w:ascii="宋体" w:hAnsi="宋体" w:cs="宋体"/>
          <w:sz w:val="24"/>
        </w:rPr>
        <w:t>（1）负责本技术文件所描述密封</w:t>
      </w:r>
      <w:r>
        <w:rPr>
          <w:rFonts w:hint="eastAsia" w:ascii="宋体" w:hAnsi="宋体"/>
          <w:sz w:val="24"/>
        </w:rPr>
        <w:t>设备</w:t>
      </w:r>
      <w:r>
        <w:rPr>
          <w:rFonts w:hint="eastAsia" w:ascii="宋体" w:hAnsi="宋体" w:cs="宋体"/>
          <w:sz w:val="24"/>
        </w:rPr>
        <w:t>功能范围内所有设备包含设备组件及附属设施供货，明确注明属招标方供货的除外，并对该成套设备的完整性负责。</w:t>
      </w:r>
    </w:p>
    <w:p>
      <w:pPr>
        <w:spacing w:line="360" w:lineRule="auto"/>
        <w:rPr>
          <w:rFonts w:ascii="宋体" w:hAnsi="宋体" w:cs="宋体"/>
          <w:sz w:val="24"/>
        </w:rPr>
      </w:pPr>
      <w:r>
        <w:rPr>
          <w:rFonts w:hint="eastAsia" w:ascii="宋体" w:hAnsi="宋体" w:cs="宋体"/>
          <w:sz w:val="24"/>
        </w:rPr>
        <w:t>（2）负责指导安装，调试使用。</w:t>
      </w:r>
    </w:p>
    <w:p>
      <w:pPr>
        <w:spacing w:line="360" w:lineRule="auto"/>
        <w:ind w:left="960" w:hanging="960" w:hangingChars="400"/>
        <w:rPr>
          <w:rFonts w:ascii="宋体" w:hAnsi="宋体" w:cs="宋体"/>
          <w:sz w:val="24"/>
        </w:rPr>
      </w:pPr>
      <w:r>
        <w:rPr>
          <w:rFonts w:hint="eastAsia" w:ascii="宋体" w:hAnsi="宋体" w:cs="宋体"/>
          <w:sz w:val="24"/>
        </w:rPr>
        <w:t xml:space="preserve"> 2.2 招标方负责</w:t>
      </w:r>
    </w:p>
    <w:p>
      <w:pPr>
        <w:spacing w:line="360" w:lineRule="auto"/>
        <w:ind w:left="960" w:hanging="960" w:hangingChars="400"/>
        <w:rPr>
          <w:rFonts w:ascii="宋体" w:hAnsi="宋体" w:cs="宋体"/>
          <w:sz w:val="24"/>
        </w:rPr>
      </w:pPr>
      <w:r>
        <w:rPr>
          <w:rFonts w:hint="eastAsia" w:ascii="宋体" w:hAnsi="宋体" w:cs="宋体"/>
          <w:sz w:val="24"/>
        </w:rPr>
        <w:t>（1）招标方负责设备安装。</w:t>
      </w:r>
    </w:p>
    <w:p>
      <w:pPr>
        <w:spacing w:line="360" w:lineRule="auto"/>
        <w:ind w:left="960" w:hanging="960" w:hangingChars="400"/>
        <w:rPr>
          <w:rFonts w:ascii="宋体" w:hAnsi="宋体" w:cs="宋体"/>
          <w:sz w:val="24"/>
        </w:rPr>
      </w:pPr>
      <w:r>
        <w:rPr>
          <w:rFonts w:hint="eastAsia" w:ascii="宋体" w:hAnsi="宋体" w:cs="宋体"/>
          <w:sz w:val="24"/>
        </w:rPr>
        <w:t xml:space="preserve"> 2.3所有投标方供货的设备都涂有底漆及二次面漆加以防护，通用产品出厂涂</w:t>
      </w:r>
    </w:p>
    <w:p>
      <w:pPr>
        <w:tabs>
          <w:tab w:val="left" w:pos="2837"/>
        </w:tabs>
        <w:spacing w:line="360" w:lineRule="auto"/>
        <w:ind w:left="960" w:hanging="960" w:hangingChars="400"/>
        <w:rPr>
          <w:rFonts w:ascii="宋体" w:hAnsi="宋体" w:cs="宋体"/>
          <w:sz w:val="24"/>
        </w:rPr>
      </w:pPr>
      <w:r>
        <w:rPr>
          <w:rFonts w:hint="eastAsia" w:ascii="宋体" w:hAnsi="宋体" w:cs="宋体"/>
          <w:sz w:val="24"/>
        </w:rPr>
        <w:t xml:space="preserve">    有最终面漆。</w:t>
      </w:r>
      <w:r>
        <w:rPr>
          <w:rFonts w:hint="eastAsia" w:ascii="宋体" w:hAnsi="宋体" w:cs="宋体"/>
          <w:sz w:val="24"/>
        </w:rPr>
        <w:tab/>
      </w:r>
    </w:p>
    <w:p>
      <w:pPr>
        <w:spacing w:line="360" w:lineRule="auto"/>
        <w:ind w:left="960" w:hanging="960" w:hangingChars="400"/>
        <w:rPr>
          <w:rFonts w:ascii="宋体" w:hAnsi="宋体" w:cs="宋体"/>
          <w:sz w:val="24"/>
        </w:rPr>
      </w:pPr>
      <w:r>
        <w:rPr>
          <w:rFonts w:hint="eastAsia" w:ascii="宋体" w:hAnsi="宋体" w:cs="宋体"/>
          <w:sz w:val="24"/>
        </w:rPr>
        <w:t xml:space="preserve"> 2.3主要设施及附属设施的涂装须按《涂装通用技术条件》JB/T5000.12.1998</w:t>
      </w:r>
    </w:p>
    <w:p>
      <w:pPr>
        <w:spacing w:line="360" w:lineRule="auto"/>
        <w:ind w:left="960" w:hanging="960" w:hangingChars="400"/>
        <w:rPr>
          <w:rFonts w:ascii="宋体" w:hAnsi="宋体" w:cs="宋体"/>
          <w:sz w:val="24"/>
        </w:rPr>
      </w:pPr>
      <w:r>
        <w:rPr>
          <w:rFonts w:hint="eastAsia" w:ascii="宋体" w:hAnsi="宋体" w:cs="宋体"/>
          <w:sz w:val="24"/>
        </w:rPr>
        <w:t xml:space="preserve">  执行。涂漆前必须认真仔细地清除锈蚀，手工除锈要达到st3级，喷射除锈要</w:t>
      </w:r>
    </w:p>
    <w:p>
      <w:pPr>
        <w:spacing w:line="360" w:lineRule="auto"/>
        <w:ind w:left="960" w:hanging="960" w:hangingChars="400"/>
        <w:rPr>
          <w:rFonts w:ascii="宋体" w:hAnsi="宋体" w:cs="宋体"/>
          <w:sz w:val="24"/>
        </w:rPr>
      </w:pPr>
      <w:r>
        <w:rPr>
          <w:rFonts w:hint="eastAsia" w:ascii="宋体" w:hAnsi="宋体" w:cs="宋体"/>
          <w:sz w:val="24"/>
        </w:rPr>
        <w:t xml:space="preserve">  达到sa2.5级。</w:t>
      </w:r>
    </w:p>
    <w:p>
      <w:pPr>
        <w:spacing w:line="480" w:lineRule="exact"/>
        <w:rPr>
          <w:rFonts w:ascii="宋体" w:hAnsi="宋体" w:cs="宋体"/>
          <w:sz w:val="24"/>
        </w:rPr>
      </w:pPr>
      <w:r>
        <w:rPr>
          <w:rFonts w:hint="eastAsia" w:ascii="宋体" w:hAnsi="宋体" w:cs="宋体"/>
          <w:sz w:val="24"/>
        </w:rPr>
        <w:t xml:space="preserve">  涂漆道次：涂底漆2次，2次面漆。平膜总厚度为100μm（干膜）。</w:t>
      </w:r>
    </w:p>
    <w:p>
      <w:pPr>
        <w:spacing w:line="480" w:lineRule="exact"/>
        <w:rPr>
          <w:rFonts w:ascii="宋体" w:hAnsi="宋体" w:cs="宋体"/>
          <w:sz w:val="24"/>
        </w:rPr>
      </w:pPr>
      <w:r>
        <w:rPr>
          <w:rFonts w:hint="eastAsia" w:ascii="宋体" w:hAnsi="宋体"/>
          <w:b/>
          <w:bCs/>
          <w:sz w:val="24"/>
        </w:rPr>
        <w:t xml:space="preserve"> 2.4 </w:t>
      </w:r>
      <w:r>
        <w:rPr>
          <w:rFonts w:hint="eastAsia" w:ascii="宋体" w:hAnsi="宋体" w:cs="宋体"/>
          <w:b/>
          <w:bCs/>
          <w:sz w:val="24"/>
        </w:rPr>
        <w:t>供货分交表</w:t>
      </w:r>
      <w:r>
        <w:rPr>
          <w:rFonts w:hint="eastAsia" w:ascii="宋体" w:hAnsi="宋体" w:cs="宋体"/>
          <w:sz w:val="24"/>
        </w:rPr>
        <w:t xml:space="preserve">                                </w:t>
      </w:r>
      <w:r>
        <w:rPr>
          <w:rFonts w:hint="eastAsia" w:ascii="宋体" w:hAnsi="宋体"/>
          <w:b/>
          <w:sz w:val="24"/>
        </w:rPr>
        <w:t>S：投标方    B：招标方</w:t>
      </w:r>
      <w:r>
        <w:rPr>
          <w:rFonts w:hint="eastAsia" w:ascii="宋体" w:hAnsi="宋体" w:cs="宋体"/>
          <w:sz w:val="24"/>
        </w:rPr>
        <w:t xml:space="preserve">                                               </w:t>
      </w:r>
    </w:p>
    <w:tbl>
      <w:tblPr>
        <w:tblStyle w:val="2"/>
        <w:tblW w:w="890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145"/>
        <w:gridCol w:w="450"/>
        <w:gridCol w:w="435"/>
        <w:gridCol w:w="660"/>
        <w:gridCol w:w="645"/>
        <w:gridCol w:w="420"/>
        <w:gridCol w:w="420"/>
        <w:gridCol w:w="660"/>
        <w:gridCol w:w="765"/>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trPr>
        <w:tc>
          <w:tcPr>
            <w:tcW w:w="450" w:type="dxa"/>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2145" w:type="dxa"/>
            <w:vAlign w:val="center"/>
          </w:tcPr>
          <w:p>
            <w:pPr>
              <w:widowControl/>
              <w:jc w:val="center"/>
              <w:rPr>
                <w:rFonts w:ascii="宋体" w:cs="宋体"/>
                <w:b/>
                <w:bCs/>
                <w:kern w:val="0"/>
                <w:szCs w:val="21"/>
              </w:rPr>
            </w:pPr>
            <w:r>
              <w:rPr>
                <w:rFonts w:hint="eastAsia" w:ascii="宋体" w:cs="宋体"/>
                <w:b/>
                <w:bCs/>
                <w:kern w:val="0"/>
                <w:szCs w:val="21"/>
              </w:rPr>
              <w:t>内容</w:t>
            </w:r>
          </w:p>
        </w:tc>
        <w:tc>
          <w:tcPr>
            <w:tcW w:w="450" w:type="dxa"/>
            <w:vAlign w:val="center"/>
          </w:tcPr>
          <w:p>
            <w:pPr>
              <w:widowControl/>
              <w:jc w:val="center"/>
              <w:rPr>
                <w:rFonts w:ascii="宋体" w:cs="宋体"/>
                <w:b/>
                <w:bCs/>
                <w:kern w:val="0"/>
                <w:szCs w:val="21"/>
              </w:rPr>
            </w:pPr>
            <w:r>
              <w:rPr>
                <w:rFonts w:hint="eastAsia" w:ascii="宋体" w:hAnsi="宋体" w:cs="宋体"/>
                <w:b/>
                <w:bCs/>
                <w:kern w:val="0"/>
                <w:szCs w:val="21"/>
              </w:rPr>
              <w:t>数量</w:t>
            </w:r>
          </w:p>
        </w:tc>
        <w:tc>
          <w:tcPr>
            <w:tcW w:w="435" w:type="dxa"/>
            <w:vAlign w:val="center"/>
          </w:tcPr>
          <w:p>
            <w:pPr>
              <w:widowControl/>
              <w:jc w:val="center"/>
              <w:rPr>
                <w:rFonts w:ascii="宋体" w:cs="宋体"/>
                <w:b/>
                <w:bCs/>
                <w:kern w:val="0"/>
                <w:szCs w:val="21"/>
              </w:rPr>
            </w:pPr>
            <w:r>
              <w:rPr>
                <w:rFonts w:hint="eastAsia" w:ascii="宋体" w:hAnsi="宋体" w:cs="宋体"/>
                <w:b/>
                <w:bCs/>
                <w:kern w:val="0"/>
                <w:szCs w:val="21"/>
              </w:rPr>
              <w:t>单位</w:t>
            </w:r>
          </w:p>
        </w:tc>
        <w:tc>
          <w:tcPr>
            <w:tcW w:w="660" w:type="dxa"/>
            <w:vAlign w:val="center"/>
          </w:tcPr>
          <w:p>
            <w:pPr>
              <w:widowControl/>
              <w:jc w:val="center"/>
              <w:rPr>
                <w:rFonts w:ascii="宋体" w:hAnsi="宋体" w:cs="宋体"/>
                <w:b/>
                <w:bCs/>
                <w:kern w:val="0"/>
                <w:szCs w:val="21"/>
              </w:rPr>
            </w:pPr>
            <w:r>
              <w:rPr>
                <w:rFonts w:hint="eastAsia" w:ascii="宋体" w:hAnsi="宋体" w:cs="宋体"/>
                <w:b/>
                <w:bCs/>
                <w:kern w:val="0"/>
                <w:szCs w:val="21"/>
              </w:rPr>
              <w:t>初步设计</w:t>
            </w:r>
          </w:p>
        </w:tc>
        <w:tc>
          <w:tcPr>
            <w:tcW w:w="645" w:type="dxa"/>
            <w:vAlign w:val="center"/>
          </w:tcPr>
          <w:p>
            <w:pPr>
              <w:widowControl/>
              <w:jc w:val="center"/>
              <w:rPr>
                <w:rFonts w:ascii="宋体" w:cs="宋体"/>
                <w:b/>
                <w:bCs/>
                <w:kern w:val="0"/>
                <w:szCs w:val="21"/>
              </w:rPr>
            </w:pPr>
            <w:r>
              <w:rPr>
                <w:rFonts w:hint="eastAsia" w:ascii="宋体" w:hAnsi="宋体" w:cs="宋体"/>
                <w:b/>
                <w:bCs/>
                <w:kern w:val="0"/>
                <w:szCs w:val="21"/>
              </w:rPr>
              <w:t>详细设计</w:t>
            </w:r>
          </w:p>
        </w:tc>
        <w:tc>
          <w:tcPr>
            <w:tcW w:w="420" w:type="dxa"/>
            <w:vAlign w:val="center"/>
          </w:tcPr>
          <w:p>
            <w:pPr>
              <w:widowControl/>
              <w:jc w:val="center"/>
              <w:rPr>
                <w:rFonts w:ascii="宋体" w:cs="宋体"/>
                <w:b/>
                <w:bCs/>
                <w:kern w:val="0"/>
                <w:szCs w:val="21"/>
              </w:rPr>
            </w:pPr>
            <w:r>
              <w:rPr>
                <w:rFonts w:hint="eastAsia" w:ascii="宋体" w:cs="宋体"/>
                <w:b/>
                <w:bCs/>
                <w:kern w:val="0"/>
                <w:szCs w:val="21"/>
              </w:rPr>
              <w:t>供货</w:t>
            </w:r>
          </w:p>
        </w:tc>
        <w:tc>
          <w:tcPr>
            <w:tcW w:w="420" w:type="dxa"/>
            <w:vAlign w:val="center"/>
          </w:tcPr>
          <w:p>
            <w:pPr>
              <w:widowControl/>
              <w:jc w:val="center"/>
              <w:rPr>
                <w:rFonts w:ascii="宋体" w:hAnsi="宋体" w:cs="宋体"/>
                <w:b/>
                <w:bCs/>
                <w:kern w:val="0"/>
                <w:szCs w:val="21"/>
              </w:rPr>
            </w:pPr>
            <w:r>
              <w:rPr>
                <w:rFonts w:hint="eastAsia" w:ascii="宋体" w:hAnsi="宋体" w:cs="宋体"/>
                <w:b/>
                <w:bCs/>
                <w:kern w:val="0"/>
                <w:szCs w:val="21"/>
              </w:rPr>
              <w:t>安装</w:t>
            </w:r>
          </w:p>
        </w:tc>
        <w:tc>
          <w:tcPr>
            <w:tcW w:w="660" w:type="dxa"/>
            <w:vAlign w:val="center"/>
          </w:tcPr>
          <w:p>
            <w:pPr>
              <w:widowControl/>
              <w:jc w:val="center"/>
              <w:rPr>
                <w:rFonts w:ascii="宋体" w:hAnsi="宋体" w:cs="宋体"/>
                <w:b/>
                <w:bCs/>
                <w:kern w:val="0"/>
                <w:szCs w:val="21"/>
              </w:rPr>
            </w:pPr>
            <w:r>
              <w:rPr>
                <w:rFonts w:hint="eastAsia" w:ascii="宋体" w:hAnsi="宋体" w:cs="宋体"/>
                <w:b/>
                <w:bCs/>
                <w:kern w:val="0"/>
                <w:szCs w:val="21"/>
              </w:rPr>
              <w:t>安装调试</w:t>
            </w:r>
          </w:p>
        </w:tc>
        <w:tc>
          <w:tcPr>
            <w:tcW w:w="765" w:type="dxa"/>
            <w:vAlign w:val="center"/>
          </w:tcPr>
          <w:p>
            <w:pPr>
              <w:widowControl/>
              <w:jc w:val="center"/>
              <w:rPr>
                <w:rFonts w:ascii="宋体" w:hAnsi="宋体" w:cs="宋体"/>
                <w:b/>
                <w:bCs/>
                <w:kern w:val="0"/>
                <w:szCs w:val="21"/>
              </w:rPr>
            </w:pPr>
            <w:r>
              <w:rPr>
                <w:rFonts w:hint="eastAsia" w:ascii="宋体" w:hAnsi="宋体" w:cs="宋体"/>
                <w:b/>
                <w:bCs/>
                <w:kern w:val="0"/>
                <w:szCs w:val="21"/>
              </w:rPr>
              <w:t>现场指导</w:t>
            </w:r>
          </w:p>
        </w:tc>
        <w:tc>
          <w:tcPr>
            <w:tcW w:w="1854" w:type="dxa"/>
            <w:vAlign w:val="center"/>
          </w:tcPr>
          <w:p>
            <w:pPr>
              <w:widowControl/>
              <w:jc w:val="center"/>
              <w:rPr>
                <w:rFonts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50" w:type="dxa"/>
            <w:vAlign w:val="center"/>
          </w:tcPr>
          <w:p>
            <w:pPr>
              <w:widowControl/>
              <w:jc w:val="center"/>
              <w:rPr>
                <w:kern w:val="0"/>
                <w:szCs w:val="21"/>
              </w:rPr>
            </w:pPr>
            <w:r>
              <w:rPr>
                <w:rFonts w:hint="eastAsia"/>
                <w:kern w:val="0"/>
                <w:szCs w:val="21"/>
              </w:rPr>
              <w:t>1</w:t>
            </w:r>
          </w:p>
        </w:tc>
        <w:tc>
          <w:tcPr>
            <w:tcW w:w="2145" w:type="dxa"/>
            <w:vAlign w:val="center"/>
          </w:tcPr>
          <w:p>
            <w:pPr>
              <w:jc w:val="center"/>
              <w:rPr>
                <w:szCs w:val="21"/>
              </w:rPr>
            </w:pPr>
            <w:r>
              <w:rPr>
                <w:rFonts w:hint="eastAsia"/>
                <w:szCs w:val="21"/>
              </w:rPr>
              <w:t>布料斗</w:t>
            </w:r>
          </w:p>
        </w:tc>
        <w:tc>
          <w:tcPr>
            <w:tcW w:w="450" w:type="dxa"/>
            <w:vAlign w:val="center"/>
          </w:tcPr>
          <w:p>
            <w:pPr>
              <w:widowControl/>
              <w:jc w:val="center"/>
              <w:rPr>
                <w:rFonts w:ascii="宋体" w:cs="宋体"/>
                <w:kern w:val="0"/>
                <w:szCs w:val="21"/>
              </w:rPr>
            </w:pPr>
            <w:r>
              <w:rPr>
                <w:rFonts w:hint="eastAsia" w:ascii="宋体" w:cs="宋体"/>
                <w:kern w:val="0"/>
                <w:szCs w:val="21"/>
              </w:rPr>
              <w:t>2</w:t>
            </w:r>
          </w:p>
        </w:tc>
        <w:tc>
          <w:tcPr>
            <w:tcW w:w="435"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64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S/B</w:t>
            </w:r>
          </w:p>
        </w:tc>
        <w:tc>
          <w:tcPr>
            <w:tcW w:w="76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1854"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50" w:type="dxa"/>
            <w:vAlign w:val="center"/>
          </w:tcPr>
          <w:p>
            <w:pPr>
              <w:widowControl/>
              <w:jc w:val="center"/>
              <w:rPr>
                <w:kern w:val="0"/>
                <w:szCs w:val="21"/>
              </w:rPr>
            </w:pPr>
            <w:r>
              <w:rPr>
                <w:rFonts w:hint="eastAsia"/>
                <w:kern w:val="0"/>
                <w:szCs w:val="21"/>
              </w:rPr>
              <w:t>2</w:t>
            </w:r>
          </w:p>
        </w:tc>
        <w:tc>
          <w:tcPr>
            <w:tcW w:w="2145" w:type="dxa"/>
            <w:vAlign w:val="center"/>
          </w:tcPr>
          <w:p>
            <w:pPr>
              <w:jc w:val="center"/>
              <w:rPr>
                <w:szCs w:val="21"/>
              </w:rPr>
            </w:pPr>
            <w:r>
              <w:rPr>
                <w:rFonts w:hint="eastAsia"/>
                <w:szCs w:val="21"/>
              </w:rPr>
              <w:t>防尘罩</w:t>
            </w:r>
          </w:p>
        </w:tc>
        <w:tc>
          <w:tcPr>
            <w:tcW w:w="450" w:type="dxa"/>
            <w:vAlign w:val="center"/>
          </w:tcPr>
          <w:p>
            <w:pPr>
              <w:widowControl/>
              <w:jc w:val="center"/>
              <w:rPr>
                <w:rFonts w:ascii="宋体" w:cs="宋体"/>
                <w:kern w:val="0"/>
                <w:szCs w:val="21"/>
              </w:rPr>
            </w:pPr>
            <w:r>
              <w:rPr>
                <w:rFonts w:hint="eastAsia" w:ascii="宋体" w:hAnsi="宋体" w:cs="宋体"/>
                <w:kern w:val="0"/>
                <w:szCs w:val="21"/>
              </w:rPr>
              <w:t>2</w:t>
            </w:r>
          </w:p>
        </w:tc>
        <w:tc>
          <w:tcPr>
            <w:tcW w:w="435"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64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S/B</w:t>
            </w:r>
          </w:p>
        </w:tc>
        <w:tc>
          <w:tcPr>
            <w:tcW w:w="76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1854"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50" w:type="dxa"/>
            <w:vAlign w:val="center"/>
          </w:tcPr>
          <w:p>
            <w:pPr>
              <w:widowControl/>
              <w:jc w:val="center"/>
              <w:rPr>
                <w:kern w:val="0"/>
                <w:szCs w:val="21"/>
              </w:rPr>
            </w:pPr>
            <w:r>
              <w:rPr>
                <w:rFonts w:hint="eastAsia"/>
                <w:kern w:val="0"/>
                <w:szCs w:val="21"/>
              </w:rPr>
              <w:t>3</w:t>
            </w:r>
          </w:p>
        </w:tc>
        <w:tc>
          <w:tcPr>
            <w:tcW w:w="2145" w:type="dxa"/>
            <w:vAlign w:val="center"/>
          </w:tcPr>
          <w:p>
            <w:pPr>
              <w:jc w:val="center"/>
              <w:rPr>
                <w:rFonts w:ascii="宋体" w:cs="宋体"/>
                <w:kern w:val="0"/>
                <w:szCs w:val="21"/>
              </w:rPr>
            </w:pPr>
            <w:r>
              <w:rPr>
                <w:rFonts w:hint="eastAsia"/>
                <w:szCs w:val="21"/>
              </w:rPr>
              <w:t>闸门密封组件</w:t>
            </w:r>
          </w:p>
        </w:tc>
        <w:tc>
          <w:tcPr>
            <w:tcW w:w="450" w:type="dxa"/>
            <w:vAlign w:val="center"/>
          </w:tcPr>
          <w:p>
            <w:pPr>
              <w:widowControl/>
              <w:jc w:val="center"/>
              <w:rPr>
                <w:rFonts w:ascii="宋体" w:cs="宋体"/>
                <w:kern w:val="0"/>
                <w:szCs w:val="21"/>
              </w:rPr>
            </w:pPr>
            <w:r>
              <w:rPr>
                <w:rFonts w:hint="eastAsia" w:ascii="宋体" w:cs="宋体"/>
                <w:kern w:val="0"/>
                <w:szCs w:val="21"/>
              </w:rPr>
              <w:t>2</w:t>
            </w:r>
          </w:p>
        </w:tc>
        <w:tc>
          <w:tcPr>
            <w:tcW w:w="435" w:type="dxa"/>
            <w:vAlign w:val="center"/>
          </w:tcPr>
          <w:p>
            <w:pPr>
              <w:widowControl/>
              <w:jc w:val="center"/>
              <w:rPr>
                <w:rFonts w:ascii="宋体" w:cs="宋体"/>
                <w:kern w:val="0"/>
                <w:szCs w:val="21"/>
              </w:rPr>
            </w:pPr>
            <w:r>
              <w:rPr>
                <w:rFonts w:hint="eastAsia" w:ascii="宋体" w:hAnsi="宋体" w:cs="宋体"/>
                <w:kern w:val="0"/>
                <w:szCs w:val="21"/>
              </w:rPr>
              <w:t>套</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645" w:type="dxa"/>
            <w:vAlign w:val="center"/>
          </w:tcPr>
          <w:p>
            <w:pPr>
              <w:widowControl/>
              <w:jc w:val="center"/>
              <w:rPr>
                <w:kern w:val="0"/>
                <w:szCs w:val="21"/>
              </w:rPr>
            </w:pPr>
            <w:r>
              <w:rPr>
                <w:rFonts w:hint="eastAsia" w:ascii="宋体" w:hAnsi="宋体" w:cs="宋体"/>
                <w:kern w:val="0"/>
                <w:szCs w:val="21"/>
              </w:rPr>
              <w:t>S</w:t>
            </w:r>
          </w:p>
        </w:tc>
        <w:tc>
          <w:tcPr>
            <w:tcW w:w="420" w:type="dxa"/>
            <w:vAlign w:val="center"/>
          </w:tcPr>
          <w:p>
            <w:pPr>
              <w:widowControl/>
              <w:jc w:val="center"/>
              <w:rPr>
                <w:kern w:val="0"/>
                <w:szCs w:val="21"/>
              </w:rPr>
            </w:pPr>
            <w:r>
              <w:rPr>
                <w:rFonts w:hint="eastAsia" w:ascii="宋体" w:hAnsi="宋体" w:cs="宋体"/>
                <w:kern w:val="0"/>
                <w:szCs w:val="21"/>
              </w:rPr>
              <w:t>S</w:t>
            </w:r>
          </w:p>
        </w:tc>
        <w:tc>
          <w:tcPr>
            <w:tcW w:w="420" w:type="dxa"/>
            <w:vAlign w:val="center"/>
          </w:tcPr>
          <w:p>
            <w:pPr>
              <w:widowControl/>
              <w:jc w:val="center"/>
              <w:rPr>
                <w:kern w:val="0"/>
                <w:szCs w:val="21"/>
              </w:rPr>
            </w:pPr>
            <w:r>
              <w:rPr>
                <w:rFonts w:hint="eastAsia" w:ascii="宋体" w:hAnsi="宋体" w:cs="宋体"/>
                <w:kern w:val="0"/>
                <w:szCs w:val="21"/>
              </w:rPr>
              <w:t>B</w:t>
            </w:r>
          </w:p>
        </w:tc>
        <w:tc>
          <w:tcPr>
            <w:tcW w:w="660" w:type="dxa"/>
            <w:vAlign w:val="center"/>
          </w:tcPr>
          <w:p>
            <w:pPr>
              <w:widowControl/>
              <w:jc w:val="center"/>
              <w:rPr>
                <w:kern w:val="0"/>
                <w:szCs w:val="21"/>
              </w:rPr>
            </w:pPr>
            <w:r>
              <w:rPr>
                <w:rFonts w:hint="eastAsia" w:ascii="宋体" w:hAnsi="宋体" w:cs="宋体"/>
                <w:kern w:val="0"/>
                <w:szCs w:val="21"/>
              </w:rPr>
              <w:t>S/B</w:t>
            </w:r>
          </w:p>
        </w:tc>
        <w:tc>
          <w:tcPr>
            <w:tcW w:w="765" w:type="dxa"/>
            <w:vAlign w:val="center"/>
          </w:tcPr>
          <w:p>
            <w:pPr>
              <w:widowControl/>
              <w:jc w:val="center"/>
              <w:rPr>
                <w:kern w:val="0"/>
                <w:szCs w:val="21"/>
              </w:rPr>
            </w:pPr>
            <w:r>
              <w:rPr>
                <w:rFonts w:hint="eastAsia" w:ascii="宋体" w:hAnsi="宋体" w:cs="宋体"/>
                <w:kern w:val="0"/>
                <w:szCs w:val="21"/>
              </w:rPr>
              <w:t>S</w:t>
            </w:r>
          </w:p>
        </w:tc>
        <w:tc>
          <w:tcPr>
            <w:tcW w:w="1854"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50" w:type="dxa"/>
            <w:vAlign w:val="center"/>
          </w:tcPr>
          <w:p>
            <w:pPr>
              <w:widowControl/>
              <w:jc w:val="center"/>
              <w:rPr>
                <w:kern w:val="0"/>
                <w:szCs w:val="21"/>
              </w:rPr>
            </w:pPr>
            <w:r>
              <w:rPr>
                <w:rFonts w:hint="eastAsia"/>
                <w:kern w:val="0"/>
                <w:szCs w:val="21"/>
              </w:rPr>
              <w:t>4</w:t>
            </w:r>
          </w:p>
        </w:tc>
        <w:tc>
          <w:tcPr>
            <w:tcW w:w="2145" w:type="dxa"/>
            <w:vAlign w:val="center"/>
          </w:tcPr>
          <w:p>
            <w:pPr>
              <w:jc w:val="center"/>
              <w:rPr>
                <w:rFonts w:ascii="宋体" w:cs="宋体"/>
                <w:kern w:val="0"/>
                <w:szCs w:val="21"/>
              </w:rPr>
            </w:pPr>
            <w:r>
              <w:rPr>
                <w:rFonts w:hint="eastAsia"/>
                <w:szCs w:val="21"/>
              </w:rPr>
              <w:t>给料机密封组件</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435"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64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S/B</w:t>
            </w:r>
          </w:p>
        </w:tc>
        <w:tc>
          <w:tcPr>
            <w:tcW w:w="76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1854" w:type="dxa"/>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50" w:type="dxa"/>
            <w:vAlign w:val="center"/>
          </w:tcPr>
          <w:p>
            <w:pPr>
              <w:widowControl/>
              <w:jc w:val="center"/>
              <w:rPr>
                <w:kern w:val="0"/>
                <w:szCs w:val="21"/>
              </w:rPr>
            </w:pPr>
            <w:r>
              <w:rPr>
                <w:rFonts w:hint="eastAsia"/>
                <w:kern w:val="0"/>
                <w:szCs w:val="21"/>
              </w:rPr>
              <w:t>5</w:t>
            </w:r>
          </w:p>
        </w:tc>
        <w:tc>
          <w:tcPr>
            <w:tcW w:w="2145" w:type="dxa"/>
            <w:vAlign w:val="center"/>
          </w:tcPr>
          <w:p>
            <w:pPr>
              <w:jc w:val="center"/>
              <w:rPr>
                <w:rFonts w:ascii="宋体" w:hAnsi="宋体" w:cs="宋体"/>
                <w:kern w:val="0"/>
                <w:szCs w:val="21"/>
              </w:rPr>
            </w:pPr>
            <w:r>
              <w:rPr>
                <w:rFonts w:hint="eastAsia"/>
                <w:szCs w:val="21"/>
              </w:rPr>
              <w:t>筛箱返矿扣密封组件</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435"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64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S/B</w:t>
            </w:r>
          </w:p>
        </w:tc>
        <w:tc>
          <w:tcPr>
            <w:tcW w:w="76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1854"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50" w:type="dxa"/>
            <w:vAlign w:val="center"/>
          </w:tcPr>
          <w:p>
            <w:pPr>
              <w:widowControl/>
              <w:jc w:val="center"/>
              <w:rPr>
                <w:kern w:val="0"/>
                <w:szCs w:val="21"/>
              </w:rPr>
            </w:pPr>
            <w:r>
              <w:rPr>
                <w:rFonts w:hint="eastAsia"/>
                <w:kern w:val="0"/>
                <w:szCs w:val="21"/>
              </w:rPr>
              <w:t>6</w:t>
            </w:r>
          </w:p>
        </w:tc>
        <w:tc>
          <w:tcPr>
            <w:tcW w:w="2145" w:type="dxa"/>
            <w:vAlign w:val="center"/>
          </w:tcPr>
          <w:p>
            <w:pPr>
              <w:jc w:val="center"/>
              <w:rPr>
                <w:rFonts w:ascii="宋体" w:hAnsi="宋体" w:cs="宋体"/>
                <w:kern w:val="0"/>
                <w:szCs w:val="21"/>
              </w:rPr>
            </w:pPr>
            <w:r>
              <w:rPr>
                <w:rFonts w:hint="eastAsia"/>
                <w:szCs w:val="21"/>
              </w:rPr>
              <w:t>集灰斗出口密封组件</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435"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64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S/B</w:t>
            </w:r>
          </w:p>
        </w:tc>
        <w:tc>
          <w:tcPr>
            <w:tcW w:w="76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1854"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50" w:type="dxa"/>
            <w:vAlign w:val="center"/>
          </w:tcPr>
          <w:p>
            <w:pPr>
              <w:widowControl/>
              <w:jc w:val="center"/>
              <w:rPr>
                <w:kern w:val="0"/>
                <w:szCs w:val="21"/>
              </w:rPr>
            </w:pPr>
            <w:r>
              <w:rPr>
                <w:rFonts w:hint="eastAsia"/>
                <w:kern w:val="0"/>
                <w:szCs w:val="21"/>
              </w:rPr>
              <w:t>7</w:t>
            </w:r>
          </w:p>
        </w:tc>
        <w:tc>
          <w:tcPr>
            <w:tcW w:w="2145" w:type="dxa"/>
            <w:vAlign w:val="center"/>
          </w:tcPr>
          <w:p>
            <w:pPr>
              <w:jc w:val="center"/>
              <w:rPr>
                <w:rFonts w:ascii="宋体" w:cs="宋体"/>
                <w:kern w:val="0"/>
                <w:szCs w:val="21"/>
              </w:rPr>
            </w:pPr>
            <w:r>
              <w:rPr>
                <w:rFonts w:hint="eastAsia"/>
                <w:szCs w:val="21"/>
              </w:rPr>
              <w:t>筛箱成品口密封组件</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435"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64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660" w:type="dxa"/>
            <w:vAlign w:val="center"/>
          </w:tcPr>
          <w:p>
            <w:pPr>
              <w:widowControl/>
              <w:jc w:val="center"/>
              <w:rPr>
                <w:rFonts w:ascii="宋体" w:hAnsi="宋体" w:cs="宋体"/>
                <w:kern w:val="0"/>
                <w:szCs w:val="21"/>
              </w:rPr>
            </w:pPr>
            <w:r>
              <w:rPr>
                <w:rFonts w:hint="eastAsia" w:ascii="宋体" w:hAnsi="宋体" w:cs="宋体"/>
                <w:kern w:val="0"/>
                <w:szCs w:val="21"/>
              </w:rPr>
              <w:t>S/B</w:t>
            </w:r>
          </w:p>
        </w:tc>
        <w:tc>
          <w:tcPr>
            <w:tcW w:w="76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1854" w:type="dxa"/>
            <w:vAlign w:val="center"/>
          </w:tcPr>
          <w:p>
            <w:pPr>
              <w:widowControl/>
              <w:tabs>
                <w:tab w:val="left" w:pos="357"/>
              </w:tabs>
              <w:jc w:val="left"/>
              <w:rPr>
                <w:kern w:val="0"/>
                <w:szCs w:val="21"/>
              </w:rPr>
            </w:pPr>
          </w:p>
        </w:tc>
      </w:tr>
    </w:tbl>
    <w:p>
      <w:pPr>
        <w:widowControl/>
        <w:tabs>
          <w:tab w:val="left" w:pos="720"/>
        </w:tabs>
        <w:jc w:val="left"/>
        <w:rPr>
          <w:b/>
          <w:bCs/>
          <w:sz w:val="28"/>
          <w:szCs w:val="28"/>
        </w:rPr>
      </w:pPr>
      <w:r>
        <w:rPr>
          <w:rFonts w:hint="eastAsia"/>
          <w:b/>
          <w:bCs/>
          <w:sz w:val="28"/>
          <w:szCs w:val="28"/>
        </w:rPr>
        <w:t>六、资料交付</w:t>
      </w:r>
    </w:p>
    <w:p>
      <w:pPr>
        <w:widowControl/>
        <w:tabs>
          <w:tab w:val="left" w:pos="720"/>
        </w:tabs>
        <w:jc w:val="left"/>
        <w:rPr>
          <w:rFonts w:ascii="宋体" w:hAnsi="宋体" w:cs="宋体"/>
          <w:sz w:val="24"/>
        </w:rPr>
      </w:pPr>
      <w:r>
        <w:rPr>
          <w:rFonts w:hint="eastAsia" w:ascii="宋体" w:hAnsi="宋体" w:cs="宋体"/>
          <w:sz w:val="24"/>
        </w:rPr>
        <w:t>8.1资料交付及要求</w:t>
      </w:r>
    </w:p>
    <w:tbl>
      <w:tblPr>
        <w:tblStyle w:val="2"/>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序号</w:t>
            </w:r>
          </w:p>
        </w:tc>
        <w:tc>
          <w:tcPr>
            <w:tcW w:w="4192"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资料名称</w:t>
            </w:r>
          </w:p>
        </w:tc>
        <w:tc>
          <w:tcPr>
            <w:tcW w:w="1635"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交付时间</w:t>
            </w:r>
          </w:p>
        </w:tc>
        <w:tc>
          <w:tcPr>
            <w:tcW w:w="2408"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c>
          <w:tcPr>
            <w:tcW w:w="4192" w:type="dxa"/>
            <w:shd w:val="clear" w:color="auto" w:fill="FFFF99"/>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机械装置</w:t>
            </w:r>
          </w:p>
        </w:tc>
        <w:tc>
          <w:tcPr>
            <w:tcW w:w="1635" w:type="dxa"/>
            <w:shd w:val="clear" w:color="auto" w:fill="FFFF99"/>
            <w:vAlign w:val="bottom"/>
          </w:tcPr>
          <w:p>
            <w:pPr>
              <w:rPr>
                <w:rFonts w:ascii="宋体" w:hAnsi="宋体" w:cs="宋体"/>
                <w:color w:val="000000"/>
                <w:sz w:val="20"/>
                <w:szCs w:val="20"/>
              </w:rPr>
            </w:pPr>
          </w:p>
        </w:tc>
        <w:tc>
          <w:tcPr>
            <w:tcW w:w="2408"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装置安装总图（含装置重量）、部件图</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合同签订</w:t>
            </w:r>
            <w:r>
              <w:rPr>
                <w:rFonts w:hint="eastAsia" w:ascii="宋体" w:hAnsi="宋体" w:cs="宋体"/>
                <w:color w:val="C00000"/>
                <w:kern w:val="0"/>
                <w:sz w:val="20"/>
                <w:szCs w:val="20"/>
              </w:rPr>
              <w:t>20</w:t>
            </w:r>
            <w:r>
              <w:rPr>
                <w:rFonts w:hint="eastAsia" w:ascii="宋体" w:hAnsi="宋体" w:cs="宋体"/>
                <w:color w:val="000000"/>
                <w:kern w:val="0"/>
                <w:sz w:val="20"/>
                <w:szCs w:val="20"/>
              </w:rPr>
              <w:t>天内</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蓝图4套，电子版（dwg）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备件图</w:t>
            </w:r>
          </w:p>
        </w:tc>
        <w:tc>
          <w:tcPr>
            <w:tcW w:w="1635" w:type="dxa"/>
            <w:vMerge w:val="restart"/>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装置交货时</w:t>
            </w:r>
          </w:p>
        </w:tc>
        <w:tc>
          <w:tcPr>
            <w:tcW w:w="2408" w:type="dxa"/>
            <w:vMerge w:val="restart"/>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蓝图4套，电子版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主要外购件清单</w:t>
            </w:r>
          </w:p>
        </w:tc>
        <w:tc>
          <w:tcPr>
            <w:tcW w:w="1635" w:type="dxa"/>
            <w:vMerge w:val="continue"/>
            <w:vAlign w:val="bottom"/>
          </w:tcPr>
          <w:p>
            <w:pPr>
              <w:rPr>
                <w:rFonts w:ascii="宋体" w:hAnsi="宋体" w:cs="宋体"/>
                <w:color w:val="000000"/>
                <w:sz w:val="20"/>
                <w:szCs w:val="20"/>
              </w:rPr>
            </w:pPr>
          </w:p>
        </w:tc>
        <w:tc>
          <w:tcPr>
            <w:tcW w:w="2408" w:type="dxa"/>
            <w:vMerge w:val="continue"/>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消耗件、易损件清单</w:t>
            </w:r>
          </w:p>
        </w:tc>
        <w:tc>
          <w:tcPr>
            <w:tcW w:w="1635" w:type="dxa"/>
            <w:vMerge w:val="continue"/>
            <w:vAlign w:val="bottom"/>
          </w:tcPr>
          <w:p>
            <w:pPr>
              <w:rPr>
                <w:rFonts w:ascii="宋体" w:hAnsi="宋体" w:cs="宋体"/>
                <w:color w:val="000000"/>
                <w:sz w:val="20"/>
                <w:szCs w:val="20"/>
              </w:rPr>
            </w:pPr>
          </w:p>
        </w:tc>
        <w:tc>
          <w:tcPr>
            <w:tcW w:w="2408" w:type="dxa"/>
            <w:vMerge w:val="continue"/>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c>
          <w:tcPr>
            <w:tcW w:w="4192" w:type="dxa"/>
            <w:shd w:val="clear" w:color="auto" w:fill="FFFF99"/>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装置相关资料</w:t>
            </w:r>
          </w:p>
        </w:tc>
        <w:tc>
          <w:tcPr>
            <w:tcW w:w="1635" w:type="dxa"/>
            <w:shd w:val="clear" w:color="auto" w:fill="FFFF99"/>
            <w:vAlign w:val="bottom"/>
          </w:tcPr>
          <w:p>
            <w:pPr>
              <w:rPr>
                <w:rFonts w:ascii="宋体" w:hAnsi="宋体" w:cs="宋体"/>
                <w:color w:val="000000"/>
                <w:sz w:val="20"/>
                <w:szCs w:val="20"/>
              </w:rPr>
            </w:pPr>
          </w:p>
        </w:tc>
        <w:tc>
          <w:tcPr>
            <w:tcW w:w="2408"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质量检验书和质保书</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装置交货时</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纸版</w:t>
            </w:r>
          </w:p>
        </w:tc>
      </w:tr>
    </w:tbl>
    <w:p>
      <w:pPr>
        <w:spacing w:line="312" w:lineRule="auto"/>
        <w:rPr>
          <w:rFonts w:ascii="Arial" w:hAnsi="宋体" w:cs="Arial"/>
          <w:bCs/>
          <w:sz w:val="24"/>
        </w:rPr>
      </w:pPr>
      <w:r>
        <w:rPr>
          <w:rFonts w:hint="eastAsia" w:ascii="Arial" w:hAnsi="宋体" w:cs="Arial"/>
          <w:bCs/>
          <w:sz w:val="24"/>
        </w:rPr>
        <w:t>注：</w:t>
      </w:r>
    </w:p>
    <w:p>
      <w:pPr>
        <w:tabs>
          <w:tab w:val="left" w:pos="735"/>
        </w:tabs>
        <w:spacing w:line="312" w:lineRule="auto"/>
        <w:ind w:left="315"/>
        <w:rPr>
          <w:rFonts w:ascii="Arial" w:hAnsi="宋体" w:cs="Arial"/>
          <w:bCs/>
          <w:sz w:val="24"/>
        </w:rPr>
      </w:pPr>
      <w:r>
        <w:rPr>
          <w:rFonts w:hint="eastAsia" w:ascii="宋体" w:hAnsi="宋体" w:cs="宋体"/>
          <w:bCs/>
          <w:sz w:val="24"/>
        </w:rPr>
        <w:t>1.</w:t>
      </w:r>
      <w:r>
        <w:rPr>
          <w:rFonts w:hint="eastAsia" w:ascii="Arial" w:hAnsi="宋体" w:cs="Arial"/>
          <w:bCs/>
          <w:sz w:val="24"/>
        </w:rPr>
        <w:t>所有日期均指日历日。</w:t>
      </w:r>
    </w:p>
    <w:p>
      <w:pPr>
        <w:tabs>
          <w:tab w:val="left" w:pos="735"/>
        </w:tabs>
        <w:spacing w:line="312" w:lineRule="auto"/>
        <w:ind w:left="315"/>
        <w:rPr>
          <w:rFonts w:ascii="宋体" w:hAnsi="宋体" w:cs="宋体"/>
          <w:bCs/>
          <w:sz w:val="24"/>
        </w:rPr>
      </w:pPr>
      <w:r>
        <w:rPr>
          <w:rFonts w:hint="eastAsia" w:ascii="宋体" w:hAnsi="宋体" w:cs="宋体"/>
          <w:bCs/>
          <w:sz w:val="24"/>
        </w:rPr>
        <w:t>2.投标方交付的资料包括纸质资料和电子文件，表中资料份数为纸版资料份数。要求电子文件可编辑，电子文件类型分别为：dwg文件；doc文件；xls文件等。</w:t>
      </w:r>
    </w:p>
    <w:p>
      <w:pPr>
        <w:tabs>
          <w:tab w:val="left" w:pos="735"/>
        </w:tabs>
        <w:spacing w:line="312" w:lineRule="auto"/>
        <w:ind w:left="315"/>
        <w:rPr>
          <w:rFonts w:ascii="宋体" w:hAnsi="宋体"/>
          <w:sz w:val="24"/>
        </w:rPr>
      </w:pPr>
      <w:r>
        <w:rPr>
          <w:rFonts w:hint="eastAsia" w:ascii="宋体" w:hAnsi="宋体" w:cs="宋体"/>
          <w:bCs/>
          <w:sz w:val="24"/>
        </w:rPr>
        <w:t>3.</w:t>
      </w:r>
      <w:r>
        <w:rPr>
          <w:rFonts w:ascii="宋体" w:hAnsi="宋体"/>
          <w:sz w:val="24"/>
        </w:rPr>
        <w:t>对于没有列入技术资料清单，却是工程所必需的文件和资料，</w:t>
      </w:r>
      <w:r>
        <w:rPr>
          <w:rFonts w:hint="eastAsia" w:ascii="宋体" w:hAnsi="宋体"/>
          <w:sz w:val="24"/>
        </w:rPr>
        <w:t>投标方</w:t>
      </w:r>
      <w:r>
        <w:rPr>
          <w:rFonts w:ascii="宋体" w:hAnsi="宋体"/>
          <w:sz w:val="24"/>
        </w:rPr>
        <w:t>应按</w:t>
      </w:r>
      <w:r>
        <w:rPr>
          <w:rFonts w:hint="eastAsia" w:ascii="宋体" w:hAnsi="宋体"/>
          <w:sz w:val="24"/>
        </w:rPr>
        <w:t>招标方</w:t>
      </w:r>
      <w:r>
        <w:rPr>
          <w:rFonts w:ascii="宋体" w:hAnsi="宋体"/>
          <w:sz w:val="24"/>
        </w:rPr>
        <w:t>要求及时免费提供。如需改进时，</w:t>
      </w:r>
      <w:r>
        <w:rPr>
          <w:rFonts w:hint="eastAsia" w:ascii="宋体" w:hAnsi="宋体"/>
          <w:sz w:val="24"/>
        </w:rPr>
        <w:t>投标方</w:t>
      </w:r>
      <w:r>
        <w:rPr>
          <w:rFonts w:ascii="宋体" w:hAnsi="宋体"/>
          <w:sz w:val="24"/>
        </w:rPr>
        <w:t>应及时免费提供新的技术资料。</w:t>
      </w:r>
    </w:p>
    <w:p>
      <w:pPr>
        <w:tabs>
          <w:tab w:val="left" w:pos="735"/>
        </w:tabs>
        <w:spacing w:line="312" w:lineRule="auto"/>
        <w:ind w:left="315"/>
        <w:rPr>
          <w:rFonts w:ascii="宋体" w:hAnsi="宋体"/>
          <w:sz w:val="24"/>
        </w:rPr>
      </w:pPr>
      <w:r>
        <w:rPr>
          <w:rFonts w:hint="eastAsia" w:ascii="宋体" w:hAnsi="宋体"/>
          <w:sz w:val="24"/>
        </w:rPr>
        <w:t>4.投标方涉及第三方专利和其他知识产权纠纷的，由投标方自行负责，与招标方无关。</w:t>
      </w:r>
    </w:p>
    <w:p>
      <w:pPr>
        <w:spacing w:line="360" w:lineRule="auto"/>
        <w:rPr>
          <w:b/>
          <w:bCs/>
          <w:color w:val="000000"/>
          <w:sz w:val="28"/>
          <w:szCs w:val="21"/>
        </w:rPr>
      </w:pPr>
      <w:bookmarkStart w:id="3" w:name="_Toc294085364"/>
      <w:r>
        <w:rPr>
          <w:rFonts w:hint="eastAsia"/>
          <w:b/>
          <w:bCs/>
          <w:color w:val="000000"/>
          <w:sz w:val="28"/>
          <w:szCs w:val="21"/>
        </w:rPr>
        <w:t>七、技术支持及服务</w:t>
      </w:r>
      <w:bookmarkEnd w:id="3"/>
    </w:p>
    <w:p>
      <w:pPr>
        <w:spacing w:line="360" w:lineRule="auto"/>
        <w:ind w:left="420"/>
        <w:rPr>
          <w:rFonts w:ascii="宋体" w:hAnsi="宋体"/>
          <w:color w:val="000000"/>
          <w:sz w:val="24"/>
        </w:rPr>
      </w:pPr>
      <w:r>
        <w:rPr>
          <w:rFonts w:hint="eastAsia" w:ascii="宋体" w:hAnsi="宋体"/>
          <w:color w:val="000000"/>
          <w:sz w:val="24"/>
        </w:rPr>
        <w:t>要求投标方指导安装调试，在装置安装、调试、试车和装置性能指标考核过</w:t>
      </w:r>
    </w:p>
    <w:p>
      <w:pPr>
        <w:tabs>
          <w:tab w:val="left" w:pos="397"/>
        </w:tabs>
        <w:spacing w:line="360" w:lineRule="auto"/>
        <w:rPr>
          <w:rFonts w:ascii="宋体" w:hAnsi="宋体"/>
          <w:color w:val="000000"/>
          <w:sz w:val="24"/>
        </w:rPr>
      </w:pPr>
      <w:r>
        <w:rPr>
          <w:rFonts w:hint="eastAsia" w:ascii="宋体" w:hAnsi="宋体"/>
          <w:color w:val="000000"/>
          <w:sz w:val="24"/>
        </w:rPr>
        <w:t>程中，委派有经验的工程技术人员来现场提供技术服务。</w:t>
      </w:r>
    </w:p>
    <w:p>
      <w:pPr>
        <w:spacing w:line="360" w:lineRule="auto"/>
        <w:rPr>
          <w:b/>
          <w:bCs/>
          <w:color w:val="000000"/>
          <w:sz w:val="28"/>
          <w:szCs w:val="21"/>
        </w:rPr>
      </w:pPr>
      <w:bookmarkStart w:id="4" w:name="_Toc294085365"/>
      <w:r>
        <w:rPr>
          <w:rFonts w:hint="eastAsia"/>
          <w:b/>
          <w:bCs/>
          <w:color w:val="000000"/>
          <w:sz w:val="28"/>
          <w:szCs w:val="21"/>
        </w:rPr>
        <w:t>八、投标书内容和要求</w:t>
      </w:r>
      <w:bookmarkEnd w:id="4"/>
    </w:p>
    <w:p>
      <w:pPr>
        <w:tabs>
          <w:tab w:val="left" w:pos="735"/>
        </w:tabs>
        <w:spacing w:line="312" w:lineRule="auto"/>
        <w:rPr>
          <w:rFonts w:ascii="宋体" w:hAnsi="宋体" w:cs="宋体"/>
          <w:bCs/>
          <w:sz w:val="24"/>
        </w:rPr>
      </w:pPr>
      <w:r>
        <w:rPr>
          <w:rFonts w:hint="eastAsia" w:ascii="宋体" w:hAnsi="宋体" w:cs="宋体"/>
          <w:bCs/>
          <w:sz w:val="24"/>
        </w:rPr>
        <w:t xml:space="preserve"> 1. 请按本技术文件提出的范围和要求进行分项描述，对所供装置进行详细技术说明，其中包括装置技术性能、规格、结构特点、材质、重量，并用图形和附表表示供货范围和交接点，最大单件重量及最大单件外形尺寸。</w:t>
      </w:r>
    </w:p>
    <w:p>
      <w:pPr>
        <w:tabs>
          <w:tab w:val="left" w:pos="735"/>
        </w:tabs>
        <w:spacing w:line="312" w:lineRule="auto"/>
        <w:rPr>
          <w:rFonts w:ascii="宋体" w:hAnsi="宋体" w:cs="宋体"/>
          <w:bCs/>
          <w:sz w:val="24"/>
        </w:rPr>
      </w:pPr>
      <w:r>
        <w:rPr>
          <w:rFonts w:hint="eastAsia" w:ascii="宋体" w:hAnsi="宋体" w:cs="宋体"/>
          <w:bCs/>
          <w:sz w:val="24"/>
        </w:rPr>
        <w:t xml:space="preserve"> 2. 提供工艺布置图。</w:t>
      </w:r>
    </w:p>
    <w:p>
      <w:pPr>
        <w:tabs>
          <w:tab w:val="left" w:pos="735"/>
        </w:tabs>
        <w:spacing w:line="312" w:lineRule="auto"/>
        <w:rPr>
          <w:rFonts w:hint="eastAsia" w:ascii="宋体" w:hAnsi="宋体" w:cs="宋体"/>
          <w:bCs/>
          <w:sz w:val="24"/>
        </w:rPr>
      </w:pPr>
      <w:r>
        <w:rPr>
          <w:rFonts w:hint="eastAsia" w:ascii="宋体" w:hAnsi="宋体" w:cs="宋体"/>
          <w:bCs/>
          <w:sz w:val="24"/>
        </w:rPr>
        <w:t xml:space="preserve"> 3. 主要装置、关键零部件供应商清单。</w:t>
      </w:r>
    </w:p>
    <w:p>
      <w:pPr>
        <w:tabs>
          <w:tab w:val="left" w:pos="735"/>
        </w:tabs>
        <w:spacing w:line="312" w:lineRule="auto"/>
        <w:ind w:firstLine="120" w:firstLineChars="50"/>
      </w:pPr>
      <w:r>
        <w:rPr>
          <w:rFonts w:hint="eastAsia" w:ascii="宋体" w:hAnsi="宋体" w:cs="宋体"/>
          <w:bCs/>
          <w:sz w:val="24"/>
        </w:rPr>
        <w:t>4. 要求提供两份使用一年以上，我公司目前使用同类型的振动筛密封罩合同。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A0837"/>
    <w:multiLevelType w:val="singleLevel"/>
    <w:tmpl w:val="AD4A0837"/>
    <w:lvl w:ilvl="0" w:tentative="0">
      <w:start w:val="3"/>
      <w:numFmt w:val="chineseCounting"/>
      <w:suff w:val="nothing"/>
      <w:lvlText w:val="%1、"/>
      <w:lvlJc w:val="left"/>
      <w:rPr>
        <w:rFonts w:hint="eastAsia"/>
      </w:rPr>
    </w:lvl>
  </w:abstractNum>
  <w:abstractNum w:abstractNumId="1">
    <w:nsid w:val="FD0B5D24"/>
    <w:multiLevelType w:val="singleLevel"/>
    <w:tmpl w:val="FD0B5D24"/>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suff w:val="nothing"/>
      <w:lvlText w:val="%1."/>
      <w:lvlJc w:val="left"/>
      <w:pPr>
        <w:tabs>
          <w:tab w:val="left"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B863A2B"/>
    <w:rsid w:val="00743B08"/>
    <w:rsid w:val="00FC5E3A"/>
    <w:rsid w:val="01C9578A"/>
    <w:rsid w:val="02EC66E9"/>
    <w:rsid w:val="03056869"/>
    <w:rsid w:val="03444220"/>
    <w:rsid w:val="04241430"/>
    <w:rsid w:val="054B2894"/>
    <w:rsid w:val="069D2443"/>
    <w:rsid w:val="0A4B1AFB"/>
    <w:rsid w:val="0AF665A5"/>
    <w:rsid w:val="0CC41520"/>
    <w:rsid w:val="0D2C1DBA"/>
    <w:rsid w:val="0EC56762"/>
    <w:rsid w:val="0FDF245B"/>
    <w:rsid w:val="16A26099"/>
    <w:rsid w:val="171F0E8C"/>
    <w:rsid w:val="173431C8"/>
    <w:rsid w:val="17482F89"/>
    <w:rsid w:val="1A14508B"/>
    <w:rsid w:val="1CB72B66"/>
    <w:rsid w:val="1E2D0370"/>
    <w:rsid w:val="1E380F44"/>
    <w:rsid w:val="1E48289D"/>
    <w:rsid w:val="1F3A2B90"/>
    <w:rsid w:val="1F5D1CAB"/>
    <w:rsid w:val="1FF431B9"/>
    <w:rsid w:val="270C6617"/>
    <w:rsid w:val="27733D27"/>
    <w:rsid w:val="2A731677"/>
    <w:rsid w:val="2BC6233E"/>
    <w:rsid w:val="2DE47519"/>
    <w:rsid w:val="2EDB43BF"/>
    <w:rsid w:val="320B70FA"/>
    <w:rsid w:val="357B3B03"/>
    <w:rsid w:val="35AE0744"/>
    <w:rsid w:val="36F56367"/>
    <w:rsid w:val="37B514D4"/>
    <w:rsid w:val="3B574078"/>
    <w:rsid w:val="3BCC2836"/>
    <w:rsid w:val="3C8B4F71"/>
    <w:rsid w:val="3D5A4F6C"/>
    <w:rsid w:val="3E6120A7"/>
    <w:rsid w:val="42C15EE0"/>
    <w:rsid w:val="44CD7A95"/>
    <w:rsid w:val="45884CFC"/>
    <w:rsid w:val="46EE1216"/>
    <w:rsid w:val="4C606FD7"/>
    <w:rsid w:val="520050BD"/>
    <w:rsid w:val="537760AD"/>
    <w:rsid w:val="5444724B"/>
    <w:rsid w:val="54834058"/>
    <w:rsid w:val="57702163"/>
    <w:rsid w:val="5A992640"/>
    <w:rsid w:val="5CBA694B"/>
    <w:rsid w:val="5CE03B31"/>
    <w:rsid w:val="5CE5681B"/>
    <w:rsid w:val="5D34741B"/>
    <w:rsid w:val="5D5C26F4"/>
    <w:rsid w:val="5DEA4BDE"/>
    <w:rsid w:val="61B55FF6"/>
    <w:rsid w:val="632451FB"/>
    <w:rsid w:val="66591208"/>
    <w:rsid w:val="6745374D"/>
    <w:rsid w:val="6A8B05A6"/>
    <w:rsid w:val="6B614539"/>
    <w:rsid w:val="6C047A21"/>
    <w:rsid w:val="6CD91F85"/>
    <w:rsid w:val="6D0C33D0"/>
    <w:rsid w:val="6D644638"/>
    <w:rsid w:val="6F4D2167"/>
    <w:rsid w:val="6FC805FB"/>
    <w:rsid w:val="705E543B"/>
    <w:rsid w:val="70BE3FE3"/>
    <w:rsid w:val="75B52598"/>
    <w:rsid w:val="76772465"/>
    <w:rsid w:val="787D553F"/>
    <w:rsid w:val="7A3F6EC5"/>
    <w:rsid w:val="7B863A2B"/>
    <w:rsid w:val="7D6F273E"/>
    <w:rsid w:val="7FC6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393</Words>
  <Characters>2246</Characters>
  <Lines>18</Lines>
  <Paragraphs>5</Paragraphs>
  <TotalTime>35</TotalTime>
  <ScaleCrop>false</ScaleCrop>
  <LinksUpToDate>false</LinksUpToDate>
  <CharactersWithSpaces>2634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2020-09-29T03:08:00Z</dcterms:created>
  <dc:creator>李乔乔</dc:creator>
  <cp:lastModifiedBy>谭凯华</cp:lastModifiedBy>
  <cp:lastPrinted>2020-09-30T03:38:00Z</cp:lastPrinted>
  <dcterms:modified xsi:type="dcterms:W3CDTF">2021-03-12T07:49:40Z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