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8504"/>
      </w:tblGrid>
      <w:tr w:rsidR="008464E8">
        <w:trPr>
          <w:trHeight w:val="10066"/>
          <w:jc w:val="center"/>
        </w:trPr>
        <w:tc>
          <w:tcPr>
            <w:tcW w:w="5000" w:type="pct"/>
            <w:vAlign w:val="center"/>
          </w:tcPr>
          <w:p w:rsidR="008464E8" w:rsidRDefault="0012251A">
            <w:pPr>
              <w:adjustRightInd w:val="0"/>
              <w:snapToGrid w:val="0"/>
              <w:ind w:firstLineChars="0" w:firstLine="0"/>
              <w:jc w:val="center"/>
              <w:rPr>
                <w:rFonts w:ascii="宋体" w:eastAsia="宋体" w:hAnsi="宋体" w:cs="Times New Roman"/>
                <w:b/>
                <w:sz w:val="44"/>
                <w:szCs w:val="44"/>
              </w:rPr>
            </w:pPr>
            <w:bookmarkStart w:id="0" w:name="_Toc5184999"/>
            <w:bookmarkStart w:id="1" w:name="_Toc6143114"/>
            <w:bookmarkStart w:id="2" w:name="_Toc6474518"/>
            <w:r>
              <w:rPr>
                <w:rFonts w:ascii="宋体" w:eastAsia="宋体" w:hAnsi="宋体" w:cs="Times New Roman" w:hint="eastAsia"/>
                <w:b/>
                <w:sz w:val="44"/>
                <w:szCs w:val="44"/>
              </w:rPr>
              <w:t>芜湖新兴铸管有限责任公司</w:t>
            </w:r>
          </w:p>
          <w:p w:rsidR="008464E8" w:rsidRDefault="0012251A">
            <w:pPr>
              <w:adjustRightInd w:val="0"/>
              <w:snapToGrid w:val="0"/>
              <w:ind w:firstLineChars="0" w:firstLine="0"/>
              <w:jc w:val="center"/>
              <w:rPr>
                <w:rFonts w:ascii="宋体" w:eastAsia="宋体" w:hAnsi="宋体" w:cs="Times New Roman"/>
                <w:b/>
                <w:sz w:val="44"/>
                <w:szCs w:val="44"/>
              </w:rPr>
            </w:pPr>
            <w:r>
              <w:rPr>
                <w:rFonts w:ascii="宋体" w:eastAsia="宋体" w:hAnsi="宋体" w:cs="Times New Roman"/>
                <w:b/>
                <w:sz w:val="44"/>
                <w:szCs w:val="44"/>
              </w:rPr>
              <w:t>超低排放智能管控系统</w:t>
            </w:r>
          </w:p>
          <w:p w:rsidR="008464E8" w:rsidRDefault="0012251A">
            <w:pPr>
              <w:adjustRightInd w:val="0"/>
              <w:snapToGrid w:val="0"/>
              <w:ind w:firstLineChars="0" w:firstLine="0"/>
              <w:jc w:val="center"/>
              <w:rPr>
                <w:rFonts w:ascii="宋体" w:eastAsia="宋体" w:hAnsi="宋体" w:cs="Times New Roman"/>
                <w:b/>
                <w:sz w:val="44"/>
                <w:szCs w:val="44"/>
              </w:rPr>
            </w:pPr>
            <w:r>
              <w:rPr>
                <w:rFonts w:ascii="宋体" w:eastAsia="宋体" w:hAnsi="宋体" w:cs="Times New Roman" w:hint="eastAsia"/>
                <w:b/>
                <w:sz w:val="44"/>
                <w:szCs w:val="44"/>
              </w:rPr>
              <w:t>技</w:t>
            </w:r>
          </w:p>
          <w:p w:rsidR="008464E8" w:rsidRDefault="0012251A">
            <w:pPr>
              <w:adjustRightInd w:val="0"/>
              <w:snapToGrid w:val="0"/>
              <w:ind w:firstLineChars="0" w:firstLine="0"/>
              <w:jc w:val="center"/>
              <w:rPr>
                <w:rFonts w:ascii="宋体" w:eastAsia="宋体" w:hAnsi="宋体" w:cs="Times New Roman"/>
                <w:b/>
                <w:sz w:val="44"/>
                <w:szCs w:val="44"/>
              </w:rPr>
            </w:pPr>
            <w:r>
              <w:rPr>
                <w:rFonts w:ascii="宋体" w:eastAsia="宋体" w:hAnsi="宋体" w:cs="Times New Roman" w:hint="eastAsia"/>
                <w:b/>
                <w:sz w:val="44"/>
                <w:szCs w:val="44"/>
              </w:rPr>
              <w:t>术</w:t>
            </w:r>
          </w:p>
          <w:bookmarkEnd w:id="0"/>
          <w:bookmarkEnd w:id="1"/>
          <w:bookmarkEnd w:id="2"/>
          <w:p w:rsidR="008464E8" w:rsidRDefault="0012251A">
            <w:pPr>
              <w:ind w:firstLineChars="0" w:firstLine="0"/>
              <w:jc w:val="center"/>
              <w:rPr>
                <w:rFonts w:ascii="宋体" w:eastAsia="宋体" w:hAnsi="宋体" w:cs="Times New Roman"/>
                <w:b/>
                <w:sz w:val="44"/>
                <w:szCs w:val="44"/>
              </w:rPr>
            </w:pPr>
            <w:r>
              <w:rPr>
                <w:rFonts w:ascii="宋体" w:eastAsia="宋体" w:hAnsi="宋体" w:cs="Times New Roman" w:hint="eastAsia"/>
                <w:b/>
                <w:sz w:val="44"/>
                <w:szCs w:val="44"/>
              </w:rPr>
              <w:t>规</w:t>
            </w:r>
          </w:p>
          <w:p w:rsidR="008464E8" w:rsidRDefault="0012251A">
            <w:pPr>
              <w:ind w:firstLineChars="0" w:firstLine="0"/>
              <w:jc w:val="center"/>
              <w:rPr>
                <w:rFonts w:ascii="宋体" w:eastAsia="宋体" w:hAnsi="宋体" w:cs="Times New Roman"/>
                <w:b/>
                <w:sz w:val="44"/>
                <w:szCs w:val="44"/>
              </w:rPr>
            </w:pPr>
            <w:r>
              <w:rPr>
                <w:rFonts w:ascii="宋体" w:eastAsia="宋体" w:hAnsi="宋体" w:cs="Times New Roman" w:hint="eastAsia"/>
                <w:b/>
                <w:sz w:val="44"/>
                <w:szCs w:val="44"/>
              </w:rPr>
              <w:t>格</w:t>
            </w:r>
          </w:p>
          <w:p w:rsidR="008464E8" w:rsidRDefault="0012251A">
            <w:pPr>
              <w:ind w:firstLineChars="0" w:firstLine="0"/>
              <w:jc w:val="center"/>
              <w:rPr>
                <w:rFonts w:ascii="宋体" w:eastAsia="宋体" w:hAnsi="宋体" w:cs="Times New Roman"/>
                <w:b/>
                <w:sz w:val="44"/>
                <w:szCs w:val="44"/>
              </w:rPr>
            </w:pPr>
            <w:r>
              <w:rPr>
                <w:rFonts w:ascii="宋体" w:eastAsia="宋体" w:hAnsi="宋体" w:cs="Times New Roman" w:hint="eastAsia"/>
                <w:b/>
                <w:sz w:val="44"/>
                <w:szCs w:val="44"/>
              </w:rPr>
              <w:t>书</w:t>
            </w:r>
          </w:p>
          <w:p w:rsidR="008464E8" w:rsidRDefault="00C75BE9">
            <w:pPr>
              <w:ind w:firstLineChars="0" w:firstLine="0"/>
              <w:rPr>
                <w:rFonts w:ascii="宋体" w:eastAsia="宋体" w:hAnsi="宋体" w:cs="Times New Roman"/>
                <w:b/>
                <w:sz w:val="44"/>
                <w:szCs w:val="44"/>
              </w:rPr>
            </w:pPr>
            <w:r>
              <w:rPr>
                <w:rFonts w:ascii="宋体" w:eastAsia="宋体" w:hAnsi="宋体" w:cs="Times New Roman" w:hint="eastAsia"/>
                <w:b/>
                <w:sz w:val="44"/>
                <w:szCs w:val="44"/>
              </w:rPr>
              <w:t xml:space="preserve"> </w:t>
            </w:r>
          </w:p>
          <w:p w:rsidR="00C75BE9" w:rsidRDefault="00C75BE9" w:rsidP="00C75BE9">
            <w:pPr>
              <w:ind w:firstLineChars="1121" w:firstLine="3139"/>
              <w:rPr>
                <w:rFonts w:ascii="楷体_GB2312" w:eastAsia="楷体_GB2312" w:hAnsi="宋体"/>
                <w:sz w:val="28"/>
                <w:szCs w:val="28"/>
              </w:rPr>
            </w:pPr>
            <w:r w:rsidRPr="003E5073">
              <w:rPr>
                <w:rFonts w:ascii="楷体_GB2312" w:eastAsia="楷体_GB2312" w:hAnsi="宋体" w:hint="eastAsia"/>
                <w:sz w:val="28"/>
                <w:szCs w:val="28"/>
              </w:rPr>
              <w:t>编写</w:t>
            </w:r>
            <w:r>
              <w:rPr>
                <w:rFonts w:ascii="楷体_GB2312" w:eastAsia="楷体_GB2312" w:hAnsi="宋体" w:hint="eastAsia"/>
                <w:sz w:val="28"/>
                <w:szCs w:val="28"/>
              </w:rPr>
              <w:t>：</w:t>
            </w:r>
          </w:p>
          <w:p w:rsidR="00C75BE9" w:rsidRDefault="00C75BE9" w:rsidP="00C75BE9">
            <w:pPr>
              <w:ind w:firstLineChars="1121" w:firstLine="3139"/>
              <w:rPr>
                <w:rFonts w:ascii="楷体_GB2312" w:eastAsia="楷体_GB2312" w:hAnsi="宋体"/>
                <w:sz w:val="28"/>
                <w:szCs w:val="28"/>
              </w:rPr>
            </w:pPr>
            <w:r>
              <w:rPr>
                <w:rFonts w:ascii="楷体_GB2312" w:eastAsia="楷体_GB2312" w:hAnsi="宋体" w:hint="eastAsia"/>
                <w:sz w:val="28"/>
                <w:szCs w:val="28"/>
              </w:rPr>
              <w:t>审核：</w:t>
            </w:r>
          </w:p>
          <w:p w:rsidR="00C75BE9" w:rsidRDefault="00C75BE9" w:rsidP="00C75BE9">
            <w:pPr>
              <w:ind w:firstLineChars="1121" w:firstLine="3139"/>
              <w:rPr>
                <w:rFonts w:ascii="楷体_GB2312" w:eastAsia="楷体_GB2312" w:hAnsi="宋体"/>
                <w:sz w:val="28"/>
                <w:szCs w:val="28"/>
              </w:rPr>
            </w:pPr>
            <w:r>
              <w:rPr>
                <w:rFonts w:ascii="楷体_GB2312" w:eastAsia="楷体_GB2312" w:hAnsi="宋体" w:hint="eastAsia"/>
                <w:sz w:val="28"/>
                <w:szCs w:val="28"/>
              </w:rPr>
              <w:t>会签：</w:t>
            </w:r>
          </w:p>
          <w:p w:rsidR="00C75BE9" w:rsidRDefault="00C75BE9" w:rsidP="00C75BE9">
            <w:pPr>
              <w:ind w:firstLineChars="1100" w:firstLine="3080"/>
              <w:rPr>
                <w:rFonts w:ascii="楷体_GB2312" w:eastAsia="楷体_GB2312" w:hAnsi="宋体"/>
                <w:sz w:val="28"/>
                <w:szCs w:val="28"/>
              </w:rPr>
            </w:pPr>
            <w:r>
              <w:rPr>
                <w:rFonts w:ascii="楷体_GB2312" w:eastAsia="楷体_GB2312" w:hAnsi="宋体" w:hint="eastAsia"/>
                <w:sz w:val="28"/>
                <w:szCs w:val="28"/>
              </w:rPr>
              <w:t>批准：</w:t>
            </w:r>
          </w:p>
          <w:p w:rsidR="00C75BE9" w:rsidRDefault="00C75BE9" w:rsidP="00C75BE9">
            <w:pPr>
              <w:ind w:firstLineChars="1050" w:firstLine="4638"/>
              <w:rPr>
                <w:rFonts w:ascii="宋体" w:eastAsia="宋体" w:hAnsi="宋体" w:cs="Times New Roman"/>
                <w:b/>
                <w:sz w:val="44"/>
                <w:szCs w:val="44"/>
              </w:rPr>
            </w:pPr>
          </w:p>
        </w:tc>
      </w:tr>
      <w:tr w:rsidR="008464E8">
        <w:trPr>
          <w:trHeight w:val="1395"/>
          <w:jc w:val="center"/>
        </w:trPr>
        <w:tc>
          <w:tcPr>
            <w:tcW w:w="5000" w:type="pct"/>
            <w:vAlign w:val="center"/>
          </w:tcPr>
          <w:p w:rsidR="00C75BE9" w:rsidRDefault="00C75BE9" w:rsidP="00C75BE9">
            <w:pPr>
              <w:snapToGrid w:val="0"/>
              <w:ind w:firstLineChars="895" w:firstLine="2516"/>
              <w:rPr>
                <w:rFonts w:ascii="楷体_GB2312" w:eastAsia="楷体_GB2312" w:hAnsi="宋体"/>
                <w:b/>
                <w:sz w:val="28"/>
                <w:szCs w:val="28"/>
              </w:rPr>
            </w:pPr>
            <w:r>
              <w:rPr>
                <w:rFonts w:ascii="楷体_GB2312" w:eastAsia="楷体_GB2312" w:hAnsi="宋体" w:hint="eastAsia"/>
                <w:b/>
                <w:sz w:val="28"/>
                <w:szCs w:val="28"/>
              </w:rPr>
              <w:t>芜湖新兴铸管有限责任公司</w:t>
            </w:r>
          </w:p>
          <w:p w:rsidR="00C75BE9" w:rsidRDefault="007945FE" w:rsidP="00C75BE9">
            <w:pPr>
              <w:snapToGrid w:val="0"/>
              <w:ind w:firstLineChars="1195" w:firstLine="3359"/>
              <w:rPr>
                <w:rFonts w:ascii="楷体_GB2312" w:eastAsia="楷体_GB2312" w:hAnsi="宋体"/>
                <w:b/>
                <w:sz w:val="28"/>
                <w:szCs w:val="28"/>
              </w:rPr>
            </w:pPr>
            <w:r>
              <w:rPr>
                <w:rFonts w:ascii="楷体_GB2312" w:eastAsia="楷体_GB2312" w:hAnsi="宋体" w:hint="eastAsia"/>
                <w:b/>
                <w:sz w:val="28"/>
                <w:szCs w:val="28"/>
              </w:rPr>
              <w:t xml:space="preserve"> </w:t>
            </w:r>
          </w:p>
          <w:p w:rsidR="00C75BE9" w:rsidRDefault="00C75BE9" w:rsidP="00C75BE9">
            <w:pPr>
              <w:snapToGrid w:val="0"/>
              <w:ind w:firstLineChars="895" w:firstLine="2516"/>
              <w:rPr>
                <w:rFonts w:ascii="楷体_GB2312" w:eastAsia="楷体_GB2312" w:hAnsi="宋体"/>
                <w:b/>
                <w:sz w:val="28"/>
                <w:szCs w:val="28"/>
              </w:rPr>
            </w:pPr>
          </w:p>
          <w:p w:rsidR="008464E8" w:rsidRPr="00C75BE9" w:rsidRDefault="008464E8" w:rsidP="00C75BE9">
            <w:pPr>
              <w:adjustRightInd w:val="0"/>
              <w:snapToGrid w:val="0"/>
              <w:ind w:firstLineChars="0" w:firstLine="0"/>
              <w:rPr>
                <w:rFonts w:ascii="宋体" w:eastAsia="宋体" w:hAnsi="宋体" w:cs="Times New Roman"/>
                <w:b/>
                <w:sz w:val="28"/>
                <w:szCs w:val="28"/>
              </w:rPr>
            </w:pPr>
          </w:p>
        </w:tc>
      </w:tr>
      <w:tr w:rsidR="008464E8">
        <w:trPr>
          <w:trHeight w:val="1557"/>
          <w:jc w:val="center"/>
        </w:trPr>
        <w:tc>
          <w:tcPr>
            <w:tcW w:w="5000" w:type="pct"/>
            <w:vAlign w:val="center"/>
          </w:tcPr>
          <w:p w:rsidR="008464E8" w:rsidRDefault="008464E8">
            <w:pPr>
              <w:adjustRightInd w:val="0"/>
              <w:snapToGrid w:val="0"/>
              <w:ind w:firstLineChars="0" w:firstLine="0"/>
              <w:rPr>
                <w:rFonts w:ascii="宋体" w:eastAsia="宋体" w:hAnsi="宋体" w:cs="Times New Roman"/>
                <w:b/>
                <w:sz w:val="28"/>
                <w:szCs w:val="28"/>
              </w:rPr>
            </w:pPr>
          </w:p>
        </w:tc>
      </w:tr>
    </w:tbl>
    <w:sdt>
      <w:sdtPr>
        <w:rPr>
          <w:rFonts w:ascii="宋体" w:eastAsia="宋体" w:hAnsi="宋体" w:cs="Times New Roman"/>
          <w:color w:val="auto"/>
          <w:sz w:val="24"/>
          <w:szCs w:val="22"/>
          <w:lang w:val="zh-CN"/>
        </w:rPr>
        <w:id w:val="601773947"/>
        <w:docPartObj>
          <w:docPartGallery w:val="Table of Contents"/>
          <w:docPartUnique/>
        </w:docPartObj>
      </w:sdtPr>
      <w:sdtEndPr>
        <w:rPr>
          <w:b/>
          <w:bCs/>
        </w:rPr>
      </w:sdtEndPr>
      <w:sdtContent>
        <w:p w:rsidR="008464E8" w:rsidRDefault="0012251A" w:rsidP="00C75BE9">
          <w:pPr>
            <w:pStyle w:val="TOC1"/>
            <w:ind w:firstLineChars="1650" w:firstLine="3960"/>
            <w:jc w:val="left"/>
            <w:rPr>
              <w:rStyle w:val="1Char"/>
              <w:rFonts w:ascii="宋体" w:eastAsia="宋体" w:hAnsi="宋体" w:cs="Times New Roman"/>
            </w:rPr>
          </w:pPr>
          <w:r>
            <w:rPr>
              <w:rStyle w:val="1Char"/>
              <w:rFonts w:ascii="宋体" w:eastAsia="宋体" w:hAnsi="宋体" w:cs="Times New Roman"/>
            </w:rPr>
            <w:t>目录</w:t>
          </w:r>
        </w:p>
        <w:p w:rsidR="00C75BE9" w:rsidRPr="00C75BE9" w:rsidRDefault="00C75BE9" w:rsidP="00C75BE9">
          <w:pPr>
            <w:ind w:firstLine="480"/>
            <w:rPr>
              <w:rFonts w:hint="eastAsia"/>
            </w:rPr>
          </w:pPr>
        </w:p>
        <w:p w:rsidR="00197376" w:rsidRDefault="00E056AD" w:rsidP="00197376">
          <w:pPr>
            <w:pStyle w:val="10"/>
            <w:tabs>
              <w:tab w:val="right" w:leader="dot" w:pos="8494"/>
            </w:tabs>
            <w:ind w:firstLine="480"/>
            <w:rPr>
              <w:rFonts w:hint="eastAsia"/>
              <w:noProof/>
              <w:kern w:val="2"/>
              <w:sz w:val="21"/>
            </w:rPr>
          </w:pPr>
          <w:r w:rsidRPr="00E056AD">
            <w:rPr>
              <w:rFonts w:ascii="宋体" w:eastAsia="宋体" w:hAnsi="宋体" w:cs="Times New Roman"/>
            </w:rPr>
            <w:fldChar w:fldCharType="begin"/>
          </w:r>
          <w:r w:rsidR="0012251A">
            <w:rPr>
              <w:rFonts w:ascii="宋体" w:eastAsia="宋体" w:hAnsi="宋体" w:cs="Times New Roman"/>
            </w:rPr>
            <w:instrText xml:space="preserve"> TOC \o "1-3" \h \z \u </w:instrText>
          </w:r>
          <w:r w:rsidRPr="00E056AD">
            <w:rPr>
              <w:rFonts w:ascii="宋体" w:eastAsia="宋体" w:hAnsi="宋体" w:cs="Times New Roman"/>
            </w:rPr>
            <w:fldChar w:fldCharType="separate"/>
          </w:r>
          <w:hyperlink w:anchor="_Toc65928100" w:history="1">
            <w:r w:rsidR="00197376" w:rsidRPr="00BC18B3">
              <w:rPr>
                <w:rStyle w:val="a9"/>
                <w:rFonts w:ascii="宋体" w:eastAsia="宋体" w:hAnsi="宋体" w:cs="Times New Roman" w:hint="eastAsia"/>
                <w:noProof/>
              </w:rPr>
              <w:t>第一章 项目概况</w:t>
            </w:r>
            <w:r w:rsidR="00197376">
              <w:rPr>
                <w:noProof/>
                <w:webHidden/>
              </w:rPr>
              <w:tab/>
            </w:r>
            <w:r>
              <w:rPr>
                <w:noProof/>
                <w:webHidden/>
              </w:rPr>
              <w:fldChar w:fldCharType="begin"/>
            </w:r>
            <w:r w:rsidR="00197376">
              <w:rPr>
                <w:noProof/>
                <w:webHidden/>
              </w:rPr>
              <w:instrText xml:space="preserve"> PAGEREF _Toc65928100 \h </w:instrText>
            </w:r>
            <w:r>
              <w:rPr>
                <w:noProof/>
                <w:webHidden/>
              </w:rPr>
            </w:r>
            <w:r>
              <w:rPr>
                <w:noProof/>
                <w:webHidden/>
              </w:rPr>
              <w:fldChar w:fldCharType="separate"/>
            </w:r>
            <w:r w:rsidR="00197376">
              <w:rPr>
                <w:noProof/>
                <w:webHidden/>
              </w:rPr>
              <w:t>1</w:t>
            </w:r>
            <w:r>
              <w:rPr>
                <w:noProof/>
                <w:webHidden/>
              </w:rPr>
              <w:fldChar w:fldCharType="end"/>
            </w:r>
          </w:hyperlink>
        </w:p>
        <w:p w:rsidR="00197376" w:rsidRDefault="00E056AD" w:rsidP="00197376">
          <w:pPr>
            <w:pStyle w:val="20"/>
            <w:tabs>
              <w:tab w:val="right" w:leader="dot" w:pos="8494"/>
            </w:tabs>
            <w:ind w:left="480" w:firstLine="480"/>
            <w:rPr>
              <w:rFonts w:hint="eastAsia"/>
              <w:noProof/>
              <w:kern w:val="2"/>
              <w:sz w:val="21"/>
            </w:rPr>
          </w:pPr>
          <w:hyperlink w:anchor="_Toc65928101" w:history="1">
            <w:r w:rsidR="00197376" w:rsidRPr="00BC18B3">
              <w:rPr>
                <w:rStyle w:val="a9"/>
                <w:rFonts w:ascii="宋体" w:eastAsia="宋体" w:hAnsi="宋体" w:cs="Times New Roman"/>
                <w:noProof/>
              </w:rPr>
              <w:t>1.1</w:t>
            </w:r>
            <w:r w:rsidR="00197376" w:rsidRPr="00BC18B3">
              <w:rPr>
                <w:rStyle w:val="a9"/>
                <w:rFonts w:ascii="宋体" w:eastAsia="宋体" w:hAnsi="宋体" w:cs="Times New Roman" w:hint="eastAsia"/>
                <w:noProof/>
              </w:rPr>
              <w:t xml:space="preserve"> 项目名称</w:t>
            </w:r>
            <w:r w:rsidR="00197376">
              <w:rPr>
                <w:noProof/>
                <w:webHidden/>
              </w:rPr>
              <w:tab/>
            </w:r>
            <w:r>
              <w:rPr>
                <w:noProof/>
                <w:webHidden/>
              </w:rPr>
              <w:fldChar w:fldCharType="begin"/>
            </w:r>
            <w:r w:rsidR="00197376">
              <w:rPr>
                <w:noProof/>
                <w:webHidden/>
              </w:rPr>
              <w:instrText xml:space="preserve"> PAGEREF _Toc65928101 \h </w:instrText>
            </w:r>
            <w:r>
              <w:rPr>
                <w:noProof/>
                <w:webHidden/>
              </w:rPr>
            </w:r>
            <w:r>
              <w:rPr>
                <w:noProof/>
                <w:webHidden/>
              </w:rPr>
              <w:fldChar w:fldCharType="separate"/>
            </w:r>
            <w:r w:rsidR="00197376">
              <w:rPr>
                <w:noProof/>
                <w:webHidden/>
              </w:rPr>
              <w:t>1</w:t>
            </w:r>
            <w:r>
              <w:rPr>
                <w:noProof/>
                <w:webHidden/>
              </w:rPr>
              <w:fldChar w:fldCharType="end"/>
            </w:r>
          </w:hyperlink>
        </w:p>
        <w:p w:rsidR="00197376" w:rsidRDefault="00E056AD" w:rsidP="00197376">
          <w:pPr>
            <w:pStyle w:val="20"/>
            <w:tabs>
              <w:tab w:val="right" w:leader="dot" w:pos="8494"/>
            </w:tabs>
            <w:ind w:left="480" w:firstLine="480"/>
            <w:rPr>
              <w:rFonts w:hint="eastAsia"/>
              <w:noProof/>
              <w:kern w:val="2"/>
              <w:sz w:val="21"/>
            </w:rPr>
          </w:pPr>
          <w:hyperlink w:anchor="_Toc65928102" w:history="1">
            <w:r w:rsidR="00197376" w:rsidRPr="00BC18B3">
              <w:rPr>
                <w:rStyle w:val="a9"/>
                <w:rFonts w:ascii="宋体" w:eastAsia="宋体" w:hAnsi="宋体" w:cs="Times New Roman"/>
                <w:noProof/>
              </w:rPr>
              <w:t>1.2</w:t>
            </w:r>
            <w:r w:rsidR="00197376" w:rsidRPr="00BC18B3">
              <w:rPr>
                <w:rStyle w:val="a9"/>
                <w:rFonts w:ascii="宋体" w:eastAsia="宋体" w:hAnsi="宋体" w:cs="Times New Roman" w:hint="eastAsia"/>
                <w:noProof/>
              </w:rPr>
              <w:t xml:space="preserve"> 项目建设地点</w:t>
            </w:r>
            <w:r w:rsidR="00197376">
              <w:rPr>
                <w:noProof/>
                <w:webHidden/>
              </w:rPr>
              <w:tab/>
            </w:r>
            <w:r>
              <w:rPr>
                <w:noProof/>
                <w:webHidden/>
              </w:rPr>
              <w:fldChar w:fldCharType="begin"/>
            </w:r>
            <w:r w:rsidR="00197376">
              <w:rPr>
                <w:noProof/>
                <w:webHidden/>
              </w:rPr>
              <w:instrText xml:space="preserve"> PAGEREF _Toc65928102 \h </w:instrText>
            </w:r>
            <w:r>
              <w:rPr>
                <w:noProof/>
                <w:webHidden/>
              </w:rPr>
            </w:r>
            <w:r>
              <w:rPr>
                <w:noProof/>
                <w:webHidden/>
              </w:rPr>
              <w:fldChar w:fldCharType="separate"/>
            </w:r>
            <w:r w:rsidR="00197376">
              <w:rPr>
                <w:noProof/>
                <w:webHidden/>
              </w:rPr>
              <w:t>1</w:t>
            </w:r>
            <w:r>
              <w:rPr>
                <w:noProof/>
                <w:webHidden/>
              </w:rPr>
              <w:fldChar w:fldCharType="end"/>
            </w:r>
          </w:hyperlink>
        </w:p>
        <w:p w:rsidR="00197376" w:rsidRDefault="00E056AD" w:rsidP="00197376">
          <w:pPr>
            <w:pStyle w:val="20"/>
            <w:tabs>
              <w:tab w:val="right" w:leader="dot" w:pos="8494"/>
            </w:tabs>
            <w:ind w:left="480" w:firstLine="480"/>
            <w:rPr>
              <w:rFonts w:hint="eastAsia"/>
              <w:noProof/>
              <w:kern w:val="2"/>
              <w:sz w:val="21"/>
            </w:rPr>
          </w:pPr>
          <w:hyperlink w:anchor="_Toc65928103" w:history="1">
            <w:r w:rsidR="00197376" w:rsidRPr="00BC18B3">
              <w:rPr>
                <w:rStyle w:val="a9"/>
                <w:rFonts w:ascii="宋体" w:eastAsia="宋体" w:hAnsi="宋体" w:cs="Times New Roman"/>
                <w:noProof/>
              </w:rPr>
              <w:t>1.3</w:t>
            </w:r>
            <w:r w:rsidR="00197376" w:rsidRPr="00BC18B3">
              <w:rPr>
                <w:rStyle w:val="a9"/>
                <w:rFonts w:ascii="宋体" w:eastAsia="宋体" w:hAnsi="宋体" w:cs="Times New Roman" w:hint="eastAsia"/>
                <w:noProof/>
              </w:rPr>
              <w:t xml:space="preserve"> 项目建设背景</w:t>
            </w:r>
            <w:r w:rsidR="00197376">
              <w:rPr>
                <w:noProof/>
                <w:webHidden/>
              </w:rPr>
              <w:tab/>
            </w:r>
            <w:r>
              <w:rPr>
                <w:noProof/>
                <w:webHidden/>
              </w:rPr>
              <w:fldChar w:fldCharType="begin"/>
            </w:r>
            <w:r w:rsidR="00197376">
              <w:rPr>
                <w:noProof/>
                <w:webHidden/>
              </w:rPr>
              <w:instrText xml:space="preserve"> PAGEREF _Toc65928103 \h </w:instrText>
            </w:r>
            <w:r>
              <w:rPr>
                <w:noProof/>
                <w:webHidden/>
              </w:rPr>
            </w:r>
            <w:r>
              <w:rPr>
                <w:noProof/>
                <w:webHidden/>
              </w:rPr>
              <w:fldChar w:fldCharType="separate"/>
            </w:r>
            <w:r w:rsidR="00197376">
              <w:rPr>
                <w:noProof/>
                <w:webHidden/>
              </w:rPr>
              <w:t>1</w:t>
            </w:r>
            <w:r>
              <w:rPr>
                <w:noProof/>
                <w:webHidden/>
              </w:rPr>
              <w:fldChar w:fldCharType="end"/>
            </w:r>
          </w:hyperlink>
        </w:p>
        <w:p w:rsidR="00197376" w:rsidRDefault="00E056AD" w:rsidP="00197376">
          <w:pPr>
            <w:pStyle w:val="20"/>
            <w:tabs>
              <w:tab w:val="right" w:leader="dot" w:pos="8494"/>
            </w:tabs>
            <w:ind w:left="480" w:firstLine="480"/>
            <w:rPr>
              <w:rFonts w:hint="eastAsia"/>
              <w:noProof/>
              <w:kern w:val="2"/>
              <w:sz w:val="21"/>
            </w:rPr>
          </w:pPr>
          <w:hyperlink w:anchor="_Toc65928104" w:history="1">
            <w:r w:rsidR="00197376" w:rsidRPr="00BC18B3">
              <w:rPr>
                <w:rStyle w:val="a9"/>
                <w:rFonts w:ascii="宋体" w:eastAsia="宋体" w:hAnsi="宋体" w:cs="Times New Roman"/>
                <w:noProof/>
              </w:rPr>
              <w:t>1.4</w:t>
            </w:r>
            <w:r w:rsidR="00197376" w:rsidRPr="00BC18B3">
              <w:rPr>
                <w:rStyle w:val="a9"/>
                <w:rFonts w:ascii="宋体" w:eastAsia="宋体" w:hAnsi="宋体" w:cs="Times New Roman" w:hint="eastAsia"/>
                <w:noProof/>
              </w:rPr>
              <w:t xml:space="preserve"> 项目建设必要性</w:t>
            </w:r>
            <w:r w:rsidR="00197376">
              <w:rPr>
                <w:noProof/>
                <w:webHidden/>
              </w:rPr>
              <w:tab/>
            </w:r>
            <w:r>
              <w:rPr>
                <w:noProof/>
                <w:webHidden/>
              </w:rPr>
              <w:fldChar w:fldCharType="begin"/>
            </w:r>
            <w:r w:rsidR="00197376">
              <w:rPr>
                <w:noProof/>
                <w:webHidden/>
              </w:rPr>
              <w:instrText xml:space="preserve"> PAGEREF _Toc65928104 \h </w:instrText>
            </w:r>
            <w:r>
              <w:rPr>
                <w:noProof/>
                <w:webHidden/>
              </w:rPr>
            </w:r>
            <w:r>
              <w:rPr>
                <w:noProof/>
                <w:webHidden/>
              </w:rPr>
              <w:fldChar w:fldCharType="separate"/>
            </w:r>
            <w:r w:rsidR="00197376">
              <w:rPr>
                <w:noProof/>
                <w:webHidden/>
              </w:rPr>
              <w:t>2</w:t>
            </w:r>
            <w:r>
              <w:rPr>
                <w:noProof/>
                <w:webHidden/>
              </w:rPr>
              <w:fldChar w:fldCharType="end"/>
            </w:r>
          </w:hyperlink>
        </w:p>
        <w:p w:rsidR="00197376" w:rsidRDefault="00E056AD" w:rsidP="00197376">
          <w:pPr>
            <w:pStyle w:val="20"/>
            <w:tabs>
              <w:tab w:val="right" w:leader="dot" w:pos="8494"/>
            </w:tabs>
            <w:ind w:left="480" w:firstLine="480"/>
            <w:rPr>
              <w:rFonts w:hint="eastAsia"/>
              <w:noProof/>
              <w:kern w:val="2"/>
              <w:sz w:val="21"/>
            </w:rPr>
          </w:pPr>
          <w:hyperlink w:anchor="_Toc65928105" w:history="1">
            <w:r w:rsidR="00197376" w:rsidRPr="00BC18B3">
              <w:rPr>
                <w:rStyle w:val="a9"/>
                <w:rFonts w:ascii="宋体" w:eastAsia="宋体" w:hAnsi="宋体" w:cs="Times New Roman"/>
                <w:noProof/>
              </w:rPr>
              <w:t>1.5</w:t>
            </w:r>
            <w:r w:rsidR="00197376" w:rsidRPr="00BC18B3">
              <w:rPr>
                <w:rStyle w:val="a9"/>
                <w:rFonts w:ascii="宋体" w:eastAsia="宋体" w:hAnsi="宋体" w:cs="Times New Roman" w:hint="eastAsia"/>
                <w:noProof/>
              </w:rPr>
              <w:t xml:space="preserve"> 项目建设内容</w:t>
            </w:r>
            <w:r w:rsidR="00197376">
              <w:rPr>
                <w:noProof/>
                <w:webHidden/>
              </w:rPr>
              <w:tab/>
            </w:r>
            <w:r>
              <w:rPr>
                <w:noProof/>
                <w:webHidden/>
              </w:rPr>
              <w:fldChar w:fldCharType="begin"/>
            </w:r>
            <w:r w:rsidR="00197376">
              <w:rPr>
                <w:noProof/>
                <w:webHidden/>
              </w:rPr>
              <w:instrText xml:space="preserve"> PAGEREF _Toc65928105 \h </w:instrText>
            </w:r>
            <w:r>
              <w:rPr>
                <w:noProof/>
                <w:webHidden/>
              </w:rPr>
            </w:r>
            <w:r>
              <w:rPr>
                <w:noProof/>
                <w:webHidden/>
              </w:rPr>
              <w:fldChar w:fldCharType="separate"/>
            </w:r>
            <w:r w:rsidR="00197376">
              <w:rPr>
                <w:noProof/>
                <w:webHidden/>
              </w:rPr>
              <w:t>3</w:t>
            </w:r>
            <w:r>
              <w:rPr>
                <w:noProof/>
                <w:webHidden/>
              </w:rPr>
              <w:fldChar w:fldCharType="end"/>
            </w:r>
          </w:hyperlink>
        </w:p>
        <w:p w:rsidR="00197376" w:rsidRDefault="00E056AD" w:rsidP="00197376">
          <w:pPr>
            <w:pStyle w:val="20"/>
            <w:tabs>
              <w:tab w:val="right" w:leader="dot" w:pos="8494"/>
            </w:tabs>
            <w:ind w:left="480" w:firstLine="480"/>
            <w:rPr>
              <w:rFonts w:hint="eastAsia"/>
              <w:noProof/>
              <w:kern w:val="2"/>
              <w:sz w:val="21"/>
            </w:rPr>
          </w:pPr>
          <w:hyperlink w:anchor="_Toc65928106" w:history="1">
            <w:r w:rsidR="00197376" w:rsidRPr="00BC18B3">
              <w:rPr>
                <w:rStyle w:val="a9"/>
                <w:rFonts w:ascii="宋体" w:eastAsia="宋体" w:hAnsi="宋体" w:cs="Times New Roman"/>
                <w:noProof/>
              </w:rPr>
              <w:t>1.6</w:t>
            </w:r>
            <w:r w:rsidR="00197376" w:rsidRPr="00BC18B3">
              <w:rPr>
                <w:rStyle w:val="a9"/>
                <w:rFonts w:ascii="宋体" w:eastAsia="宋体" w:hAnsi="宋体" w:cs="Times New Roman" w:hint="eastAsia"/>
                <w:noProof/>
              </w:rPr>
              <w:t xml:space="preserve"> 项目设计依据及参考文件</w:t>
            </w:r>
            <w:r w:rsidR="00197376">
              <w:rPr>
                <w:noProof/>
                <w:webHidden/>
              </w:rPr>
              <w:tab/>
            </w:r>
            <w:r>
              <w:rPr>
                <w:noProof/>
                <w:webHidden/>
              </w:rPr>
              <w:fldChar w:fldCharType="begin"/>
            </w:r>
            <w:r w:rsidR="00197376">
              <w:rPr>
                <w:noProof/>
                <w:webHidden/>
              </w:rPr>
              <w:instrText xml:space="preserve"> PAGEREF _Toc65928106 \h </w:instrText>
            </w:r>
            <w:r>
              <w:rPr>
                <w:noProof/>
                <w:webHidden/>
              </w:rPr>
            </w:r>
            <w:r>
              <w:rPr>
                <w:noProof/>
                <w:webHidden/>
              </w:rPr>
              <w:fldChar w:fldCharType="separate"/>
            </w:r>
            <w:r w:rsidR="00197376">
              <w:rPr>
                <w:noProof/>
                <w:webHidden/>
              </w:rPr>
              <w:t>3</w:t>
            </w:r>
            <w:r>
              <w:rPr>
                <w:noProof/>
                <w:webHidden/>
              </w:rPr>
              <w:fldChar w:fldCharType="end"/>
            </w:r>
          </w:hyperlink>
        </w:p>
        <w:p w:rsidR="00197376" w:rsidRDefault="00E056AD" w:rsidP="00197376">
          <w:pPr>
            <w:pStyle w:val="10"/>
            <w:tabs>
              <w:tab w:val="right" w:leader="dot" w:pos="8494"/>
            </w:tabs>
            <w:ind w:firstLine="480"/>
            <w:rPr>
              <w:rFonts w:hint="eastAsia"/>
              <w:noProof/>
              <w:kern w:val="2"/>
              <w:sz w:val="21"/>
            </w:rPr>
          </w:pPr>
          <w:hyperlink w:anchor="_Toc65928107" w:history="1">
            <w:r w:rsidR="00197376" w:rsidRPr="00BC18B3">
              <w:rPr>
                <w:rStyle w:val="a9"/>
                <w:rFonts w:ascii="宋体" w:eastAsia="宋体" w:hAnsi="宋体" w:cs="Times New Roman" w:hint="eastAsia"/>
                <w:noProof/>
              </w:rPr>
              <w:t>第二章 超低排放智能管控系统方案</w:t>
            </w:r>
            <w:r w:rsidR="00197376">
              <w:rPr>
                <w:noProof/>
                <w:webHidden/>
              </w:rPr>
              <w:tab/>
            </w:r>
            <w:r>
              <w:rPr>
                <w:noProof/>
                <w:webHidden/>
              </w:rPr>
              <w:fldChar w:fldCharType="begin"/>
            </w:r>
            <w:r w:rsidR="00197376">
              <w:rPr>
                <w:noProof/>
                <w:webHidden/>
              </w:rPr>
              <w:instrText xml:space="preserve"> PAGEREF _Toc65928107 \h </w:instrText>
            </w:r>
            <w:r>
              <w:rPr>
                <w:noProof/>
                <w:webHidden/>
              </w:rPr>
            </w:r>
            <w:r>
              <w:rPr>
                <w:noProof/>
                <w:webHidden/>
              </w:rPr>
              <w:fldChar w:fldCharType="separate"/>
            </w:r>
            <w:r w:rsidR="00197376">
              <w:rPr>
                <w:noProof/>
                <w:webHidden/>
              </w:rPr>
              <w:t>5</w:t>
            </w:r>
            <w:r>
              <w:rPr>
                <w:noProof/>
                <w:webHidden/>
              </w:rPr>
              <w:fldChar w:fldCharType="end"/>
            </w:r>
          </w:hyperlink>
        </w:p>
        <w:p w:rsidR="00197376" w:rsidRDefault="00E056AD" w:rsidP="00197376">
          <w:pPr>
            <w:pStyle w:val="20"/>
            <w:tabs>
              <w:tab w:val="right" w:leader="dot" w:pos="8494"/>
            </w:tabs>
            <w:ind w:left="480" w:firstLine="480"/>
            <w:rPr>
              <w:rFonts w:hint="eastAsia"/>
              <w:noProof/>
              <w:kern w:val="2"/>
              <w:sz w:val="21"/>
            </w:rPr>
          </w:pPr>
          <w:hyperlink w:anchor="_Toc65928108" w:history="1">
            <w:r w:rsidR="00197376" w:rsidRPr="00BC18B3">
              <w:rPr>
                <w:rStyle w:val="a9"/>
                <w:rFonts w:ascii="宋体" w:eastAsia="宋体" w:hAnsi="宋体" w:cs="Times New Roman"/>
                <w:noProof/>
              </w:rPr>
              <w:t>2.1</w:t>
            </w:r>
            <w:r w:rsidR="00197376" w:rsidRPr="00BC18B3">
              <w:rPr>
                <w:rStyle w:val="a9"/>
                <w:rFonts w:ascii="宋体" w:eastAsia="宋体" w:hAnsi="宋体" w:cs="Times New Roman" w:hint="eastAsia"/>
                <w:noProof/>
              </w:rPr>
              <w:t xml:space="preserve"> 系统简介</w:t>
            </w:r>
            <w:r w:rsidR="00197376">
              <w:rPr>
                <w:noProof/>
                <w:webHidden/>
              </w:rPr>
              <w:tab/>
            </w:r>
            <w:r>
              <w:rPr>
                <w:noProof/>
                <w:webHidden/>
              </w:rPr>
              <w:fldChar w:fldCharType="begin"/>
            </w:r>
            <w:r w:rsidR="00197376">
              <w:rPr>
                <w:noProof/>
                <w:webHidden/>
              </w:rPr>
              <w:instrText xml:space="preserve"> PAGEREF _Toc65928108 \h </w:instrText>
            </w:r>
            <w:r>
              <w:rPr>
                <w:noProof/>
                <w:webHidden/>
              </w:rPr>
            </w:r>
            <w:r>
              <w:rPr>
                <w:noProof/>
                <w:webHidden/>
              </w:rPr>
              <w:fldChar w:fldCharType="separate"/>
            </w:r>
            <w:r w:rsidR="00197376">
              <w:rPr>
                <w:noProof/>
                <w:webHidden/>
              </w:rPr>
              <w:t>5</w:t>
            </w:r>
            <w:r>
              <w:rPr>
                <w:noProof/>
                <w:webHidden/>
              </w:rPr>
              <w:fldChar w:fldCharType="end"/>
            </w:r>
          </w:hyperlink>
        </w:p>
        <w:p w:rsidR="00197376" w:rsidRDefault="00E056AD" w:rsidP="00197376">
          <w:pPr>
            <w:pStyle w:val="20"/>
            <w:tabs>
              <w:tab w:val="right" w:leader="dot" w:pos="8494"/>
            </w:tabs>
            <w:ind w:left="480" w:firstLine="480"/>
            <w:rPr>
              <w:rFonts w:hint="eastAsia"/>
              <w:noProof/>
              <w:kern w:val="2"/>
              <w:sz w:val="21"/>
            </w:rPr>
          </w:pPr>
          <w:hyperlink w:anchor="_Toc65928109" w:history="1">
            <w:r w:rsidR="00197376" w:rsidRPr="00BC18B3">
              <w:rPr>
                <w:rStyle w:val="a9"/>
                <w:rFonts w:ascii="宋体" w:eastAsia="宋体" w:hAnsi="宋体" w:cs="Times New Roman"/>
                <w:noProof/>
              </w:rPr>
              <w:t>2.2</w:t>
            </w:r>
            <w:r w:rsidR="00197376" w:rsidRPr="00BC18B3">
              <w:rPr>
                <w:rStyle w:val="a9"/>
                <w:rFonts w:ascii="宋体" w:eastAsia="宋体" w:hAnsi="宋体" w:cs="Times New Roman" w:hint="eastAsia"/>
                <w:noProof/>
              </w:rPr>
              <w:t xml:space="preserve"> 软件平台功能</w:t>
            </w:r>
            <w:r w:rsidR="00197376">
              <w:rPr>
                <w:noProof/>
                <w:webHidden/>
              </w:rPr>
              <w:tab/>
            </w:r>
            <w:r>
              <w:rPr>
                <w:noProof/>
                <w:webHidden/>
              </w:rPr>
              <w:fldChar w:fldCharType="begin"/>
            </w:r>
            <w:r w:rsidR="00197376">
              <w:rPr>
                <w:noProof/>
                <w:webHidden/>
              </w:rPr>
              <w:instrText xml:space="preserve"> PAGEREF _Toc65928109 \h </w:instrText>
            </w:r>
            <w:r>
              <w:rPr>
                <w:noProof/>
                <w:webHidden/>
              </w:rPr>
            </w:r>
            <w:r>
              <w:rPr>
                <w:noProof/>
                <w:webHidden/>
              </w:rPr>
              <w:fldChar w:fldCharType="separate"/>
            </w:r>
            <w:r w:rsidR="00197376">
              <w:rPr>
                <w:noProof/>
                <w:webHidden/>
              </w:rPr>
              <w:t>5</w:t>
            </w:r>
            <w:r>
              <w:rPr>
                <w:noProof/>
                <w:webHidden/>
              </w:rPr>
              <w:fldChar w:fldCharType="end"/>
            </w:r>
          </w:hyperlink>
        </w:p>
        <w:p w:rsidR="00197376" w:rsidRDefault="00E056AD" w:rsidP="00197376">
          <w:pPr>
            <w:pStyle w:val="30"/>
            <w:tabs>
              <w:tab w:val="right" w:leader="dot" w:pos="8494"/>
            </w:tabs>
            <w:ind w:left="960" w:firstLine="480"/>
            <w:rPr>
              <w:rFonts w:hint="eastAsia"/>
              <w:noProof/>
              <w:kern w:val="2"/>
              <w:sz w:val="21"/>
            </w:rPr>
          </w:pPr>
          <w:hyperlink w:anchor="_Toc65928110" w:history="1">
            <w:r w:rsidR="00197376" w:rsidRPr="00BC18B3">
              <w:rPr>
                <w:rStyle w:val="a9"/>
                <w:rFonts w:ascii="宋体" w:eastAsia="宋体" w:hAnsi="宋体" w:cs="Times New Roman"/>
                <w:noProof/>
              </w:rPr>
              <w:t>2.2.1</w:t>
            </w:r>
            <w:r w:rsidR="00197376" w:rsidRPr="00BC18B3">
              <w:rPr>
                <w:rStyle w:val="a9"/>
                <w:rFonts w:ascii="宋体" w:eastAsia="宋体" w:hAnsi="宋体" w:cs="Times New Roman" w:hint="eastAsia"/>
                <w:noProof/>
              </w:rPr>
              <w:t xml:space="preserve"> 统计与展示功能</w:t>
            </w:r>
            <w:r w:rsidR="00197376">
              <w:rPr>
                <w:noProof/>
                <w:webHidden/>
              </w:rPr>
              <w:tab/>
            </w:r>
            <w:r>
              <w:rPr>
                <w:noProof/>
                <w:webHidden/>
              </w:rPr>
              <w:fldChar w:fldCharType="begin"/>
            </w:r>
            <w:r w:rsidR="00197376">
              <w:rPr>
                <w:noProof/>
                <w:webHidden/>
              </w:rPr>
              <w:instrText xml:space="preserve"> PAGEREF _Toc65928110 \h </w:instrText>
            </w:r>
            <w:r>
              <w:rPr>
                <w:noProof/>
                <w:webHidden/>
              </w:rPr>
            </w:r>
            <w:r>
              <w:rPr>
                <w:noProof/>
                <w:webHidden/>
              </w:rPr>
              <w:fldChar w:fldCharType="separate"/>
            </w:r>
            <w:r w:rsidR="00197376">
              <w:rPr>
                <w:noProof/>
                <w:webHidden/>
              </w:rPr>
              <w:t>5</w:t>
            </w:r>
            <w:r>
              <w:rPr>
                <w:noProof/>
                <w:webHidden/>
              </w:rPr>
              <w:fldChar w:fldCharType="end"/>
            </w:r>
          </w:hyperlink>
        </w:p>
        <w:p w:rsidR="00197376" w:rsidRDefault="00E056AD" w:rsidP="00197376">
          <w:pPr>
            <w:pStyle w:val="30"/>
            <w:tabs>
              <w:tab w:val="right" w:leader="dot" w:pos="8494"/>
            </w:tabs>
            <w:ind w:left="960" w:firstLine="480"/>
            <w:rPr>
              <w:rFonts w:hint="eastAsia"/>
              <w:noProof/>
              <w:kern w:val="2"/>
              <w:sz w:val="21"/>
            </w:rPr>
          </w:pPr>
          <w:hyperlink w:anchor="_Toc65928111" w:history="1">
            <w:r w:rsidR="00197376" w:rsidRPr="00BC18B3">
              <w:rPr>
                <w:rStyle w:val="a9"/>
                <w:rFonts w:ascii="宋体" w:eastAsia="宋体" w:hAnsi="宋体" w:cs="Times New Roman"/>
                <w:noProof/>
              </w:rPr>
              <w:t>2.2.2</w:t>
            </w:r>
            <w:r w:rsidR="00197376" w:rsidRPr="00BC18B3">
              <w:rPr>
                <w:rStyle w:val="a9"/>
                <w:rFonts w:ascii="宋体" w:eastAsia="宋体" w:hAnsi="宋体" w:cs="Times New Roman" w:hint="eastAsia"/>
                <w:noProof/>
              </w:rPr>
              <w:t xml:space="preserve"> 重点区域管控联动</w:t>
            </w:r>
            <w:r w:rsidR="00197376">
              <w:rPr>
                <w:noProof/>
                <w:webHidden/>
              </w:rPr>
              <w:tab/>
            </w:r>
            <w:r>
              <w:rPr>
                <w:noProof/>
                <w:webHidden/>
              </w:rPr>
              <w:fldChar w:fldCharType="begin"/>
            </w:r>
            <w:r w:rsidR="00197376">
              <w:rPr>
                <w:noProof/>
                <w:webHidden/>
              </w:rPr>
              <w:instrText xml:space="preserve"> PAGEREF _Toc65928111 \h </w:instrText>
            </w:r>
            <w:r>
              <w:rPr>
                <w:noProof/>
                <w:webHidden/>
              </w:rPr>
            </w:r>
            <w:r>
              <w:rPr>
                <w:noProof/>
                <w:webHidden/>
              </w:rPr>
              <w:fldChar w:fldCharType="separate"/>
            </w:r>
            <w:r w:rsidR="00197376">
              <w:rPr>
                <w:noProof/>
                <w:webHidden/>
              </w:rPr>
              <w:t>6</w:t>
            </w:r>
            <w:r>
              <w:rPr>
                <w:noProof/>
                <w:webHidden/>
              </w:rPr>
              <w:fldChar w:fldCharType="end"/>
            </w:r>
          </w:hyperlink>
        </w:p>
        <w:p w:rsidR="00197376" w:rsidRDefault="00E056AD" w:rsidP="00197376">
          <w:pPr>
            <w:pStyle w:val="30"/>
            <w:tabs>
              <w:tab w:val="right" w:leader="dot" w:pos="8494"/>
            </w:tabs>
            <w:ind w:left="960" w:firstLine="480"/>
            <w:rPr>
              <w:rFonts w:hint="eastAsia"/>
              <w:noProof/>
              <w:kern w:val="2"/>
              <w:sz w:val="21"/>
            </w:rPr>
          </w:pPr>
          <w:hyperlink w:anchor="_Toc65928112" w:history="1">
            <w:r w:rsidR="00197376" w:rsidRPr="00BC18B3">
              <w:rPr>
                <w:rStyle w:val="a9"/>
                <w:rFonts w:ascii="宋体" w:eastAsia="宋体" w:hAnsi="宋体" w:cs="Times New Roman"/>
                <w:noProof/>
              </w:rPr>
              <w:t>2.2.3</w:t>
            </w:r>
            <w:r w:rsidR="00197376" w:rsidRPr="00BC18B3">
              <w:rPr>
                <w:rStyle w:val="a9"/>
                <w:rFonts w:ascii="宋体" w:eastAsia="宋体" w:hAnsi="宋体" w:cs="Times New Roman" w:hint="eastAsia"/>
                <w:noProof/>
              </w:rPr>
              <w:t xml:space="preserve"> 污染源分布</w:t>
            </w:r>
            <w:r w:rsidR="00197376">
              <w:rPr>
                <w:noProof/>
                <w:webHidden/>
              </w:rPr>
              <w:tab/>
            </w:r>
            <w:r>
              <w:rPr>
                <w:noProof/>
                <w:webHidden/>
              </w:rPr>
              <w:fldChar w:fldCharType="begin"/>
            </w:r>
            <w:r w:rsidR="00197376">
              <w:rPr>
                <w:noProof/>
                <w:webHidden/>
              </w:rPr>
              <w:instrText xml:space="preserve"> PAGEREF _Toc65928112 \h </w:instrText>
            </w:r>
            <w:r>
              <w:rPr>
                <w:noProof/>
                <w:webHidden/>
              </w:rPr>
            </w:r>
            <w:r>
              <w:rPr>
                <w:noProof/>
                <w:webHidden/>
              </w:rPr>
              <w:fldChar w:fldCharType="separate"/>
            </w:r>
            <w:r w:rsidR="00197376">
              <w:rPr>
                <w:noProof/>
                <w:webHidden/>
              </w:rPr>
              <w:t>6</w:t>
            </w:r>
            <w:r>
              <w:rPr>
                <w:noProof/>
                <w:webHidden/>
              </w:rPr>
              <w:fldChar w:fldCharType="end"/>
            </w:r>
          </w:hyperlink>
        </w:p>
        <w:p w:rsidR="00197376" w:rsidRDefault="00E056AD" w:rsidP="00197376">
          <w:pPr>
            <w:pStyle w:val="30"/>
            <w:tabs>
              <w:tab w:val="right" w:leader="dot" w:pos="8494"/>
            </w:tabs>
            <w:ind w:left="960" w:firstLine="480"/>
            <w:rPr>
              <w:rFonts w:hint="eastAsia"/>
              <w:noProof/>
              <w:kern w:val="2"/>
              <w:sz w:val="21"/>
            </w:rPr>
          </w:pPr>
          <w:hyperlink w:anchor="_Toc65928113" w:history="1">
            <w:r w:rsidR="00197376" w:rsidRPr="00BC18B3">
              <w:rPr>
                <w:rStyle w:val="a9"/>
                <w:rFonts w:ascii="宋体" w:eastAsia="宋体" w:hAnsi="宋体" w:cs="Times New Roman"/>
                <w:noProof/>
              </w:rPr>
              <w:t>2.2.4</w:t>
            </w:r>
            <w:r w:rsidR="00197376" w:rsidRPr="00BC18B3">
              <w:rPr>
                <w:rStyle w:val="a9"/>
                <w:rFonts w:ascii="宋体" w:eastAsia="宋体" w:hAnsi="宋体" w:cs="Times New Roman" w:hint="eastAsia"/>
                <w:noProof/>
              </w:rPr>
              <w:t xml:space="preserve"> 数据分析功能</w:t>
            </w:r>
            <w:r w:rsidR="00197376">
              <w:rPr>
                <w:noProof/>
                <w:webHidden/>
              </w:rPr>
              <w:tab/>
            </w:r>
            <w:r>
              <w:rPr>
                <w:noProof/>
                <w:webHidden/>
              </w:rPr>
              <w:fldChar w:fldCharType="begin"/>
            </w:r>
            <w:r w:rsidR="00197376">
              <w:rPr>
                <w:noProof/>
                <w:webHidden/>
              </w:rPr>
              <w:instrText xml:space="preserve"> PAGEREF _Toc65928113 \h </w:instrText>
            </w:r>
            <w:r>
              <w:rPr>
                <w:noProof/>
                <w:webHidden/>
              </w:rPr>
            </w:r>
            <w:r>
              <w:rPr>
                <w:noProof/>
                <w:webHidden/>
              </w:rPr>
              <w:fldChar w:fldCharType="separate"/>
            </w:r>
            <w:r w:rsidR="00197376">
              <w:rPr>
                <w:noProof/>
                <w:webHidden/>
              </w:rPr>
              <w:t>6</w:t>
            </w:r>
            <w:r>
              <w:rPr>
                <w:noProof/>
                <w:webHidden/>
              </w:rPr>
              <w:fldChar w:fldCharType="end"/>
            </w:r>
          </w:hyperlink>
        </w:p>
        <w:p w:rsidR="00197376" w:rsidRDefault="00E056AD" w:rsidP="00197376">
          <w:pPr>
            <w:pStyle w:val="30"/>
            <w:tabs>
              <w:tab w:val="right" w:leader="dot" w:pos="8494"/>
            </w:tabs>
            <w:ind w:left="960" w:firstLine="480"/>
            <w:rPr>
              <w:rFonts w:hint="eastAsia"/>
              <w:noProof/>
              <w:kern w:val="2"/>
              <w:sz w:val="21"/>
            </w:rPr>
          </w:pPr>
          <w:hyperlink w:anchor="_Toc65928114" w:history="1">
            <w:r w:rsidR="00197376" w:rsidRPr="00BC18B3">
              <w:rPr>
                <w:rStyle w:val="a9"/>
                <w:rFonts w:ascii="宋体" w:eastAsia="宋体" w:hAnsi="宋体" w:cs="Times New Roman"/>
                <w:noProof/>
              </w:rPr>
              <w:t>2.2.5</w:t>
            </w:r>
            <w:r w:rsidR="00197376" w:rsidRPr="00BC18B3">
              <w:rPr>
                <w:rStyle w:val="a9"/>
                <w:rFonts w:ascii="宋体" w:eastAsia="宋体" w:hAnsi="宋体" w:cs="Times New Roman" w:hint="eastAsia"/>
                <w:noProof/>
              </w:rPr>
              <w:t xml:space="preserve"> 用户权限管理</w:t>
            </w:r>
            <w:r w:rsidR="00197376">
              <w:rPr>
                <w:noProof/>
                <w:webHidden/>
              </w:rPr>
              <w:tab/>
            </w:r>
            <w:r>
              <w:rPr>
                <w:noProof/>
                <w:webHidden/>
              </w:rPr>
              <w:fldChar w:fldCharType="begin"/>
            </w:r>
            <w:r w:rsidR="00197376">
              <w:rPr>
                <w:noProof/>
                <w:webHidden/>
              </w:rPr>
              <w:instrText xml:space="preserve"> PAGEREF _Toc65928114 \h </w:instrText>
            </w:r>
            <w:r>
              <w:rPr>
                <w:noProof/>
                <w:webHidden/>
              </w:rPr>
            </w:r>
            <w:r>
              <w:rPr>
                <w:noProof/>
                <w:webHidden/>
              </w:rPr>
              <w:fldChar w:fldCharType="separate"/>
            </w:r>
            <w:r w:rsidR="00197376">
              <w:rPr>
                <w:noProof/>
                <w:webHidden/>
              </w:rPr>
              <w:t>7</w:t>
            </w:r>
            <w:r>
              <w:rPr>
                <w:noProof/>
                <w:webHidden/>
              </w:rPr>
              <w:fldChar w:fldCharType="end"/>
            </w:r>
          </w:hyperlink>
        </w:p>
        <w:p w:rsidR="00197376" w:rsidRDefault="00E056AD" w:rsidP="00197376">
          <w:pPr>
            <w:pStyle w:val="30"/>
            <w:tabs>
              <w:tab w:val="right" w:leader="dot" w:pos="8494"/>
            </w:tabs>
            <w:ind w:left="960" w:firstLine="480"/>
            <w:rPr>
              <w:rFonts w:hint="eastAsia"/>
              <w:noProof/>
              <w:kern w:val="2"/>
              <w:sz w:val="21"/>
            </w:rPr>
          </w:pPr>
          <w:hyperlink w:anchor="_Toc65928115" w:history="1">
            <w:r w:rsidR="00197376" w:rsidRPr="00BC18B3">
              <w:rPr>
                <w:rStyle w:val="a9"/>
                <w:rFonts w:ascii="宋体" w:eastAsia="宋体" w:hAnsi="宋体" w:cs="Times New Roman"/>
                <w:noProof/>
              </w:rPr>
              <w:t>2.2.6</w:t>
            </w:r>
            <w:r w:rsidR="00197376" w:rsidRPr="00BC18B3">
              <w:rPr>
                <w:rStyle w:val="a9"/>
                <w:rFonts w:ascii="宋体" w:eastAsia="宋体" w:hAnsi="宋体" w:cs="Times New Roman" w:hint="eastAsia"/>
                <w:noProof/>
              </w:rPr>
              <w:t xml:space="preserve"> 设备接入</w:t>
            </w:r>
            <w:r w:rsidR="00197376">
              <w:rPr>
                <w:noProof/>
                <w:webHidden/>
              </w:rPr>
              <w:tab/>
            </w:r>
            <w:r>
              <w:rPr>
                <w:noProof/>
                <w:webHidden/>
              </w:rPr>
              <w:fldChar w:fldCharType="begin"/>
            </w:r>
            <w:r w:rsidR="00197376">
              <w:rPr>
                <w:noProof/>
                <w:webHidden/>
              </w:rPr>
              <w:instrText xml:space="preserve"> PAGEREF _Toc65928115 \h </w:instrText>
            </w:r>
            <w:r>
              <w:rPr>
                <w:noProof/>
                <w:webHidden/>
              </w:rPr>
            </w:r>
            <w:r>
              <w:rPr>
                <w:noProof/>
                <w:webHidden/>
              </w:rPr>
              <w:fldChar w:fldCharType="separate"/>
            </w:r>
            <w:r w:rsidR="00197376">
              <w:rPr>
                <w:noProof/>
                <w:webHidden/>
              </w:rPr>
              <w:t>8</w:t>
            </w:r>
            <w:r>
              <w:rPr>
                <w:noProof/>
                <w:webHidden/>
              </w:rPr>
              <w:fldChar w:fldCharType="end"/>
            </w:r>
          </w:hyperlink>
        </w:p>
        <w:p w:rsidR="00197376" w:rsidRDefault="00E056AD" w:rsidP="00197376">
          <w:pPr>
            <w:pStyle w:val="30"/>
            <w:tabs>
              <w:tab w:val="right" w:leader="dot" w:pos="8494"/>
            </w:tabs>
            <w:ind w:left="960" w:firstLine="480"/>
            <w:rPr>
              <w:rFonts w:hint="eastAsia"/>
              <w:noProof/>
              <w:kern w:val="2"/>
              <w:sz w:val="21"/>
            </w:rPr>
          </w:pPr>
          <w:hyperlink w:anchor="_Toc65928116" w:history="1">
            <w:r w:rsidR="00197376" w:rsidRPr="00BC18B3">
              <w:rPr>
                <w:rStyle w:val="a9"/>
                <w:rFonts w:ascii="宋体" w:eastAsia="宋体" w:hAnsi="宋体" w:cs="Times New Roman"/>
                <w:noProof/>
              </w:rPr>
              <w:t>2.2.7</w:t>
            </w:r>
            <w:r w:rsidR="00197376" w:rsidRPr="00BC18B3">
              <w:rPr>
                <w:rStyle w:val="a9"/>
                <w:rFonts w:ascii="宋体" w:eastAsia="宋体" w:hAnsi="宋体" w:cs="Times New Roman" w:hint="eastAsia"/>
                <w:noProof/>
              </w:rPr>
              <w:t xml:space="preserve"> 设备管理</w:t>
            </w:r>
            <w:r w:rsidR="00197376">
              <w:rPr>
                <w:noProof/>
                <w:webHidden/>
              </w:rPr>
              <w:tab/>
            </w:r>
            <w:r>
              <w:rPr>
                <w:noProof/>
                <w:webHidden/>
              </w:rPr>
              <w:fldChar w:fldCharType="begin"/>
            </w:r>
            <w:r w:rsidR="00197376">
              <w:rPr>
                <w:noProof/>
                <w:webHidden/>
              </w:rPr>
              <w:instrText xml:space="preserve"> PAGEREF _Toc65928116 \h </w:instrText>
            </w:r>
            <w:r>
              <w:rPr>
                <w:noProof/>
                <w:webHidden/>
              </w:rPr>
            </w:r>
            <w:r>
              <w:rPr>
                <w:noProof/>
                <w:webHidden/>
              </w:rPr>
              <w:fldChar w:fldCharType="separate"/>
            </w:r>
            <w:r w:rsidR="00197376">
              <w:rPr>
                <w:noProof/>
                <w:webHidden/>
              </w:rPr>
              <w:t>8</w:t>
            </w:r>
            <w:r>
              <w:rPr>
                <w:noProof/>
                <w:webHidden/>
              </w:rPr>
              <w:fldChar w:fldCharType="end"/>
            </w:r>
          </w:hyperlink>
        </w:p>
        <w:p w:rsidR="00197376" w:rsidRDefault="00E056AD" w:rsidP="00197376">
          <w:pPr>
            <w:pStyle w:val="30"/>
            <w:tabs>
              <w:tab w:val="right" w:leader="dot" w:pos="8494"/>
            </w:tabs>
            <w:ind w:left="960" w:firstLine="480"/>
            <w:rPr>
              <w:rFonts w:hint="eastAsia"/>
              <w:noProof/>
              <w:kern w:val="2"/>
              <w:sz w:val="21"/>
            </w:rPr>
          </w:pPr>
          <w:hyperlink w:anchor="_Toc65928117" w:history="1">
            <w:r w:rsidR="00197376" w:rsidRPr="00BC18B3">
              <w:rPr>
                <w:rStyle w:val="a9"/>
                <w:rFonts w:ascii="宋体" w:eastAsia="宋体" w:hAnsi="宋体" w:cs="Times New Roman"/>
                <w:noProof/>
              </w:rPr>
              <w:t>2.2.8</w:t>
            </w:r>
            <w:r w:rsidR="00197376" w:rsidRPr="00BC18B3">
              <w:rPr>
                <w:rStyle w:val="a9"/>
                <w:rFonts w:ascii="宋体" w:eastAsia="宋体" w:hAnsi="宋体" w:cs="Times New Roman" w:hint="eastAsia"/>
                <w:noProof/>
              </w:rPr>
              <w:t xml:space="preserve"> 车辆管理</w:t>
            </w:r>
            <w:r w:rsidR="00197376">
              <w:rPr>
                <w:noProof/>
                <w:webHidden/>
              </w:rPr>
              <w:tab/>
            </w:r>
            <w:r>
              <w:rPr>
                <w:noProof/>
                <w:webHidden/>
              </w:rPr>
              <w:fldChar w:fldCharType="begin"/>
            </w:r>
            <w:r w:rsidR="00197376">
              <w:rPr>
                <w:noProof/>
                <w:webHidden/>
              </w:rPr>
              <w:instrText xml:space="preserve"> PAGEREF _Toc65928117 \h </w:instrText>
            </w:r>
            <w:r>
              <w:rPr>
                <w:noProof/>
                <w:webHidden/>
              </w:rPr>
            </w:r>
            <w:r>
              <w:rPr>
                <w:noProof/>
                <w:webHidden/>
              </w:rPr>
              <w:fldChar w:fldCharType="separate"/>
            </w:r>
            <w:r w:rsidR="00197376">
              <w:rPr>
                <w:noProof/>
                <w:webHidden/>
              </w:rPr>
              <w:t>9</w:t>
            </w:r>
            <w:r>
              <w:rPr>
                <w:noProof/>
                <w:webHidden/>
              </w:rPr>
              <w:fldChar w:fldCharType="end"/>
            </w:r>
          </w:hyperlink>
        </w:p>
        <w:p w:rsidR="00197376" w:rsidRDefault="00E056AD" w:rsidP="00197376">
          <w:pPr>
            <w:pStyle w:val="30"/>
            <w:tabs>
              <w:tab w:val="right" w:leader="dot" w:pos="8494"/>
            </w:tabs>
            <w:ind w:left="960" w:firstLine="480"/>
            <w:rPr>
              <w:rFonts w:hint="eastAsia"/>
              <w:noProof/>
              <w:kern w:val="2"/>
              <w:sz w:val="21"/>
            </w:rPr>
          </w:pPr>
          <w:hyperlink w:anchor="_Toc65928118" w:history="1">
            <w:r w:rsidR="00197376" w:rsidRPr="00BC18B3">
              <w:rPr>
                <w:rStyle w:val="a9"/>
                <w:rFonts w:ascii="宋体" w:eastAsia="宋体" w:hAnsi="宋体" w:cs="Times New Roman"/>
                <w:noProof/>
              </w:rPr>
              <w:t>2.2.9</w:t>
            </w:r>
            <w:r w:rsidR="00197376" w:rsidRPr="00BC18B3">
              <w:rPr>
                <w:rStyle w:val="a9"/>
                <w:rFonts w:ascii="宋体" w:eastAsia="宋体" w:hAnsi="宋体" w:cs="Times New Roman" w:hint="eastAsia"/>
                <w:noProof/>
              </w:rPr>
              <w:t xml:space="preserve"> 门禁物流管理</w:t>
            </w:r>
            <w:r w:rsidR="00197376">
              <w:rPr>
                <w:noProof/>
                <w:webHidden/>
              </w:rPr>
              <w:tab/>
            </w:r>
            <w:r>
              <w:rPr>
                <w:noProof/>
                <w:webHidden/>
              </w:rPr>
              <w:fldChar w:fldCharType="begin"/>
            </w:r>
            <w:r w:rsidR="00197376">
              <w:rPr>
                <w:noProof/>
                <w:webHidden/>
              </w:rPr>
              <w:instrText xml:space="preserve"> PAGEREF _Toc65928118 \h </w:instrText>
            </w:r>
            <w:r>
              <w:rPr>
                <w:noProof/>
                <w:webHidden/>
              </w:rPr>
            </w:r>
            <w:r>
              <w:rPr>
                <w:noProof/>
                <w:webHidden/>
              </w:rPr>
              <w:fldChar w:fldCharType="separate"/>
            </w:r>
            <w:r w:rsidR="00197376">
              <w:rPr>
                <w:noProof/>
                <w:webHidden/>
              </w:rPr>
              <w:t>9</w:t>
            </w:r>
            <w:r>
              <w:rPr>
                <w:noProof/>
                <w:webHidden/>
              </w:rPr>
              <w:fldChar w:fldCharType="end"/>
            </w:r>
          </w:hyperlink>
        </w:p>
        <w:p w:rsidR="00197376" w:rsidRDefault="00E056AD" w:rsidP="00197376">
          <w:pPr>
            <w:pStyle w:val="10"/>
            <w:tabs>
              <w:tab w:val="right" w:leader="dot" w:pos="8494"/>
            </w:tabs>
            <w:ind w:firstLine="480"/>
            <w:rPr>
              <w:rFonts w:hint="eastAsia"/>
              <w:noProof/>
              <w:kern w:val="2"/>
              <w:sz w:val="21"/>
            </w:rPr>
          </w:pPr>
          <w:hyperlink w:anchor="_Toc65928119" w:history="1">
            <w:r w:rsidR="00197376" w:rsidRPr="00BC18B3">
              <w:rPr>
                <w:rStyle w:val="a9"/>
                <w:rFonts w:ascii="宋体" w:eastAsia="宋体" w:hAnsi="宋体" w:cs="Times New Roman" w:hint="eastAsia"/>
                <w:noProof/>
              </w:rPr>
              <w:t>第三章 无组织管控治硬件系统</w:t>
            </w:r>
            <w:r w:rsidR="00197376">
              <w:rPr>
                <w:noProof/>
                <w:webHidden/>
              </w:rPr>
              <w:tab/>
            </w:r>
            <w:r>
              <w:rPr>
                <w:noProof/>
                <w:webHidden/>
              </w:rPr>
              <w:fldChar w:fldCharType="begin"/>
            </w:r>
            <w:r w:rsidR="00197376">
              <w:rPr>
                <w:noProof/>
                <w:webHidden/>
              </w:rPr>
              <w:instrText xml:space="preserve"> PAGEREF _Toc65928119 \h </w:instrText>
            </w:r>
            <w:r>
              <w:rPr>
                <w:noProof/>
                <w:webHidden/>
              </w:rPr>
            </w:r>
            <w:r>
              <w:rPr>
                <w:noProof/>
                <w:webHidden/>
              </w:rPr>
              <w:fldChar w:fldCharType="separate"/>
            </w:r>
            <w:r w:rsidR="00197376">
              <w:rPr>
                <w:noProof/>
                <w:webHidden/>
              </w:rPr>
              <w:t>11</w:t>
            </w:r>
            <w:r>
              <w:rPr>
                <w:noProof/>
                <w:webHidden/>
              </w:rPr>
              <w:fldChar w:fldCharType="end"/>
            </w:r>
          </w:hyperlink>
        </w:p>
        <w:p w:rsidR="00197376" w:rsidRDefault="00E056AD" w:rsidP="00197376">
          <w:pPr>
            <w:pStyle w:val="20"/>
            <w:tabs>
              <w:tab w:val="right" w:leader="dot" w:pos="8494"/>
            </w:tabs>
            <w:ind w:left="480" w:firstLine="480"/>
            <w:rPr>
              <w:rFonts w:hint="eastAsia"/>
              <w:noProof/>
              <w:kern w:val="2"/>
              <w:sz w:val="21"/>
            </w:rPr>
          </w:pPr>
          <w:hyperlink w:anchor="_Toc65928120" w:history="1">
            <w:r w:rsidR="00197376" w:rsidRPr="00BC18B3">
              <w:rPr>
                <w:rStyle w:val="a9"/>
                <w:rFonts w:ascii="宋体" w:eastAsia="宋体" w:hAnsi="宋体" w:cs="Times New Roman"/>
                <w:noProof/>
              </w:rPr>
              <w:t>3.1</w:t>
            </w:r>
            <w:r w:rsidR="00197376" w:rsidRPr="00BC18B3">
              <w:rPr>
                <w:rStyle w:val="a9"/>
                <w:rFonts w:ascii="宋体" w:eastAsia="宋体" w:hAnsi="宋体" w:cs="Times New Roman" w:hint="eastAsia"/>
                <w:noProof/>
              </w:rPr>
              <w:t xml:space="preserve"> 传感感知类</w:t>
            </w:r>
            <w:r w:rsidR="00197376">
              <w:rPr>
                <w:noProof/>
                <w:webHidden/>
              </w:rPr>
              <w:tab/>
            </w:r>
            <w:r>
              <w:rPr>
                <w:noProof/>
                <w:webHidden/>
              </w:rPr>
              <w:fldChar w:fldCharType="begin"/>
            </w:r>
            <w:r w:rsidR="00197376">
              <w:rPr>
                <w:noProof/>
                <w:webHidden/>
              </w:rPr>
              <w:instrText xml:space="preserve"> PAGEREF _Toc65928120 \h </w:instrText>
            </w:r>
            <w:r>
              <w:rPr>
                <w:noProof/>
                <w:webHidden/>
              </w:rPr>
            </w:r>
            <w:r>
              <w:rPr>
                <w:noProof/>
                <w:webHidden/>
              </w:rPr>
              <w:fldChar w:fldCharType="separate"/>
            </w:r>
            <w:r w:rsidR="00197376">
              <w:rPr>
                <w:noProof/>
                <w:webHidden/>
              </w:rPr>
              <w:t>11</w:t>
            </w:r>
            <w:r>
              <w:rPr>
                <w:noProof/>
                <w:webHidden/>
              </w:rPr>
              <w:fldChar w:fldCharType="end"/>
            </w:r>
          </w:hyperlink>
        </w:p>
        <w:p w:rsidR="00197376" w:rsidRDefault="00E056AD" w:rsidP="00197376">
          <w:pPr>
            <w:pStyle w:val="30"/>
            <w:tabs>
              <w:tab w:val="right" w:leader="dot" w:pos="8494"/>
            </w:tabs>
            <w:ind w:left="960" w:firstLine="480"/>
            <w:rPr>
              <w:rFonts w:hint="eastAsia"/>
              <w:noProof/>
              <w:kern w:val="2"/>
              <w:sz w:val="21"/>
            </w:rPr>
          </w:pPr>
          <w:hyperlink w:anchor="_Toc65928121" w:history="1">
            <w:r w:rsidR="00197376" w:rsidRPr="00BC18B3">
              <w:rPr>
                <w:rStyle w:val="a9"/>
                <w:rFonts w:ascii="宋体" w:eastAsia="宋体" w:hAnsi="宋体" w:cs="Times New Roman"/>
                <w:noProof/>
              </w:rPr>
              <w:t>3.1.1</w:t>
            </w:r>
            <w:r w:rsidR="00197376" w:rsidRPr="00BC18B3">
              <w:rPr>
                <w:rStyle w:val="a9"/>
                <w:rFonts w:ascii="宋体" w:eastAsia="宋体" w:hAnsi="宋体" w:cs="Times New Roman" w:hint="eastAsia"/>
                <w:noProof/>
              </w:rPr>
              <w:t xml:space="preserve"> 环境在线监测仪</w:t>
            </w:r>
            <w:r w:rsidR="00197376">
              <w:rPr>
                <w:noProof/>
                <w:webHidden/>
              </w:rPr>
              <w:tab/>
            </w:r>
            <w:r>
              <w:rPr>
                <w:noProof/>
                <w:webHidden/>
              </w:rPr>
              <w:fldChar w:fldCharType="begin"/>
            </w:r>
            <w:r w:rsidR="00197376">
              <w:rPr>
                <w:noProof/>
                <w:webHidden/>
              </w:rPr>
              <w:instrText xml:space="preserve"> PAGEREF _Toc65928121 \h </w:instrText>
            </w:r>
            <w:r>
              <w:rPr>
                <w:noProof/>
                <w:webHidden/>
              </w:rPr>
            </w:r>
            <w:r>
              <w:rPr>
                <w:noProof/>
                <w:webHidden/>
              </w:rPr>
              <w:fldChar w:fldCharType="separate"/>
            </w:r>
            <w:r w:rsidR="00197376">
              <w:rPr>
                <w:noProof/>
                <w:webHidden/>
              </w:rPr>
              <w:t>11</w:t>
            </w:r>
            <w:r>
              <w:rPr>
                <w:noProof/>
                <w:webHidden/>
              </w:rPr>
              <w:fldChar w:fldCharType="end"/>
            </w:r>
          </w:hyperlink>
        </w:p>
        <w:p w:rsidR="00197376" w:rsidRDefault="00E056AD" w:rsidP="00197376">
          <w:pPr>
            <w:pStyle w:val="30"/>
            <w:tabs>
              <w:tab w:val="right" w:leader="dot" w:pos="8494"/>
            </w:tabs>
            <w:ind w:left="960" w:firstLine="480"/>
            <w:rPr>
              <w:rFonts w:hint="eastAsia"/>
              <w:noProof/>
              <w:kern w:val="2"/>
              <w:sz w:val="21"/>
            </w:rPr>
          </w:pPr>
          <w:hyperlink w:anchor="_Toc65928122" w:history="1">
            <w:r w:rsidR="00197376" w:rsidRPr="00BC18B3">
              <w:rPr>
                <w:rStyle w:val="a9"/>
                <w:rFonts w:ascii="宋体" w:eastAsia="宋体" w:hAnsi="宋体" w:cs="Times New Roman"/>
                <w:noProof/>
              </w:rPr>
              <w:t>3.1.2</w:t>
            </w:r>
            <w:r w:rsidR="00197376" w:rsidRPr="00BC18B3">
              <w:rPr>
                <w:rStyle w:val="a9"/>
                <w:rFonts w:ascii="宋体" w:eastAsia="宋体" w:hAnsi="宋体" w:cs="Times New Roman" w:hint="eastAsia"/>
                <w:noProof/>
              </w:rPr>
              <w:t xml:space="preserve"> 总尘浓度在线监测仪</w:t>
            </w:r>
            <w:r w:rsidR="00197376">
              <w:rPr>
                <w:noProof/>
                <w:webHidden/>
              </w:rPr>
              <w:tab/>
            </w:r>
            <w:r>
              <w:rPr>
                <w:noProof/>
                <w:webHidden/>
              </w:rPr>
              <w:fldChar w:fldCharType="begin"/>
            </w:r>
            <w:r w:rsidR="00197376">
              <w:rPr>
                <w:noProof/>
                <w:webHidden/>
              </w:rPr>
              <w:instrText xml:space="preserve"> PAGEREF _Toc65928122 \h </w:instrText>
            </w:r>
            <w:r>
              <w:rPr>
                <w:noProof/>
                <w:webHidden/>
              </w:rPr>
            </w:r>
            <w:r>
              <w:rPr>
                <w:noProof/>
                <w:webHidden/>
              </w:rPr>
              <w:fldChar w:fldCharType="separate"/>
            </w:r>
            <w:r w:rsidR="00197376">
              <w:rPr>
                <w:noProof/>
                <w:webHidden/>
              </w:rPr>
              <w:t>12</w:t>
            </w:r>
            <w:r>
              <w:rPr>
                <w:noProof/>
                <w:webHidden/>
              </w:rPr>
              <w:fldChar w:fldCharType="end"/>
            </w:r>
          </w:hyperlink>
        </w:p>
        <w:p w:rsidR="00197376" w:rsidRDefault="00E056AD" w:rsidP="00197376">
          <w:pPr>
            <w:pStyle w:val="30"/>
            <w:tabs>
              <w:tab w:val="right" w:leader="dot" w:pos="8494"/>
            </w:tabs>
            <w:ind w:left="960" w:firstLine="480"/>
            <w:rPr>
              <w:rFonts w:hint="eastAsia"/>
              <w:noProof/>
              <w:kern w:val="2"/>
              <w:sz w:val="21"/>
            </w:rPr>
          </w:pPr>
          <w:hyperlink w:anchor="_Toc65928123" w:history="1">
            <w:r w:rsidR="00197376" w:rsidRPr="00BC18B3">
              <w:rPr>
                <w:rStyle w:val="a9"/>
                <w:rFonts w:ascii="宋体" w:eastAsia="宋体" w:hAnsi="宋体" w:cs="Times New Roman"/>
                <w:noProof/>
              </w:rPr>
              <w:t>3.1.3</w:t>
            </w:r>
            <w:r w:rsidR="00197376" w:rsidRPr="00BC18B3">
              <w:rPr>
                <w:rStyle w:val="a9"/>
                <w:rFonts w:ascii="宋体" w:eastAsia="宋体" w:hAnsi="宋体" w:cs="Times New Roman" w:hint="eastAsia"/>
                <w:noProof/>
              </w:rPr>
              <w:t xml:space="preserve"> 防爆式挥发性有机化合物检测仪</w:t>
            </w:r>
            <w:r w:rsidR="00197376">
              <w:rPr>
                <w:noProof/>
                <w:webHidden/>
              </w:rPr>
              <w:tab/>
            </w:r>
            <w:r>
              <w:rPr>
                <w:noProof/>
                <w:webHidden/>
              </w:rPr>
              <w:fldChar w:fldCharType="begin"/>
            </w:r>
            <w:r w:rsidR="00197376">
              <w:rPr>
                <w:noProof/>
                <w:webHidden/>
              </w:rPr>
              <w:instrText xml:space="preserve"> PAGEREF _Toc65928123 \h </w:instrText>
            </w:r>
            <w:r>
              <w:rPr>
                <w:noProof/>
                <w:webHidden/>
              </w:rPr>
            </w:r>
            <w:r>
              <w:rPr>
                <w:noProof/>
                <w:webHidden/>
              </w:rPr>
              <w:fldChar w:fldCharType="separate"/>
            </w:r>
            <w:r w:rsidR="00197376">
              <w:rPr>
                <w:noProof/>
                <w:webHidden/>
              </w:rPr>
              <w:t>13</w:t>
            </w:r>
            <w:r>
              <w:rPr>
                <w:noProof/>
                <w:webHidden/>
              </w:rPr>
              <w:fldChar w:fldCharType="end"/>
            </w:r>
          </w:hyperlink>
        </w:p>
        <w:p w:rsidR="00197376" w:rsidRDefault="00E056AD" w:rsidP="00197376">
          <w:pPr>
            <w:pStyle w:val="20"/>
            <w:tabs>
              <w:tab w:val="right" w:leader="dot" w:pos="8494"/>
            </w:tabs>
            <w:ind w:left="480" w:firstLine="480"/>
            <w:rPr>
              <w:rFonts w:hint="eastAsia"/>
              <w:noProof/>
              <w:kern w:val="2"/>
              <w:sz w:val="21"/>
            </w:rPr>
          </w:pPr>
          <w:hyperlink w:anchor="_Toc65928124" w:history="1">
            <w:r w:rsidR="00197376" w:rsidRPr="00BC18B3">
              <w:rPr>
                <w:rStyle w:val="a9"/>
                <w:rFonts w:ascii="宋体" w:eastAsia="宋体" w:hAnsi="宋体" w:cs="Times New Roman"/>
                <w:noProof/>
              </w:rPr>
              <w:t>3.2</w:t>
            </w:r>
            <w:r w:rsidR="00197376" w:rsidRPr="00BC18B3">
              <w:rPr>
                <w:rStyle w:val="a9"/>
                <w:rFonts w:ascii="宋体" w:eastAsia="宋体" w:hAnsi="宋体" w:cs="Times New Roman" w:hint="eastAsia"/>
                <w:noProof/>
              </w:rPr>
              <w:t xml:space="preserve"> 监控类</w:t>
            </w:r>
            <w:r w:rsidR="00197376">
              <w:rPr>
                <w:noProof/>
                <w:webHidden/>
              </w:rPr>
              <w:tab/>
            </w:r>
            <w:r>
              <w:rPr>
                <w:noProof/>
                <w:webHidden/>
              </w:rPr>
              <w:fldChar w:fldCharType="begin"/>
            </w:r>
            <w:r w:rsidR="00197376">
              <w:rPr>
                <w:noProof/>
                <w:webHidden/>
              </w:rPr>
              <w:instrText xml:space="preserve"> PAGEREF _Toc65928124 \h </w:instrText>
            </w:r>
            <w:r>
              <w:rPr>
                <w:noProof/>
                <w:webHidden/>
              </w:rPr>
            </w:r>
            <w:r>
              <w:rPr>
                <w:noProof/>
                <w:webHidden/>
              </w:rPr>
              <w:fldChar w:fldCharType="separate"/>
            </w:r>
            <w:r w:rsidR="00197376">
              <w:rPr>
                <w:noProof/>
                <w:webHidden/>
              </w:rPr>
              <w:t>13</w:t>
            </w:r>
            <w:r>
              <w:rPr>
                <w:noProof/>
                <w:webHidden/>
              </w:rPr>
              <w:fldChar w:fldCharType="end"/>
            </w:r>
          </w:hyperlink>
        </w:p>
        <w:p w:rsidR="00197376" w:rsidRDefault="00E056AD" w:rsidP="00197376">
          <w:pPr>
            <w:pStyle w:val="30"/>
            <w:tabs>
              <w:tab w:val="right" w:leader="dot" w:pos="8494"/>
            </w:tabs>
            <w:ind w:left="960" w:firstLine="480"/>
            <w:rPr>
              <w:rFonts w:hint="eastAsia"/>
              <w:noProof/>
              <w:kern w:val="2"/>
              <w:sz w:val="21"/>
            </w:rPr>
          </w:pPr>
          <w:hyperlink w:anchor="_Toc65928125" w:history="1">
            <w:r w:rsidR="00197376" w:rsidRPr="00BC18B3">
              <w:rPr>
                <w:rStyle w:val="a9"/>
                <w:rFonts w:ascii="宋体" w:eastAsia="宋体" w:hAnsi="宋体" w:cs="Times New Roman"/>
                <w:noProof/>
              </w:rPr>
              <w:t>3.2.1</w:t>
            </w:r>
            <w:r w:rsidR="00197376" w:rsidRPr="00BC18B3">
              <w:rPr>
                <w:rStyle w:val="a9"/>
                <w:rFonts w:ascii="宋体" w:eastAsia="宋体" w:hAnsi="宋体" w:cs="Times New Roman" w:hint="eastAsia"/>
                <w:noProof/>
              </w:rPr>
              <w:t xml:space="preserve"> 违章抓拍摄像机</w:t>
            </w:r>
            <w:r w:rsidR="00197376">
              <w:rPr>
                <w:noProof/>
                <w:webHidden/>
              </w:rPr>
              <w:tab/>
            </w:r>
            <w:r>
              <w:rPr>
                <w:noProof/>
                <w:webHidden/>
              </w:rPr>
              <w:fldChar w:fldCharType="begin"/>
            </w:r>
            <w:r w:rsidR="00197376">
              <w:rPr>
                <w:noProof/>
                <w:webHidden/>
              </w:rPr>
              <w:instrText xml:space="preserve"> PAGEREF _Toc65928125 \h </w:instrText>
            </w:r>
            <w:r>
              <w:rPr>
                <w:noProof/>
                <w:webHidden/>
              </w:rPr>
            </w:r>
            <w:r>
              <w:rPr>
                <w:noProof/>
                <w:webHidden/>
              </w:rPr>
              <w:fldChar w:fldCharType="separate"/>
            </w:r>
            <w:r w:rsidR="00197376">
              <w:rPr>
                <w:noProof/>
                <w:webHidden/>
              </w:rPr>
              <w:t>13</w:t>
            </w:r>
            <w:r>
              <w:rPr>
                <w:noProof/>
                <w:webHidden/>
              </w:rPr>
              <w:fldChar w:fldCharType="end"/>
            </w:r>
          </w:hyperlink>
        </w:p>
        <w:p w:rsidR="00197376" w:rsidRDefault="00E056AD" w:rsidP="00197376">
          <w:pPr>
            <w:pStyle w:val="30"/>
            <w:tabs>
              <w:tab w:val="right" w:leader="dot" w:pos="8494"/>
            </w:tabs>
            <w:ind w:left="960" w:firstLine="480"/>
            <w:rPr>
              <w:rFonts w:hint="eastAsia"/>
              <w:noProof/>
              <w:kern w:val="2"/>
              <w:sz w:val="21"/>
            </w:rPr>
          </w:pPr>
          <w:hyperlink w:anchor="_Toc65928126" w:history="1">
            <w:r w:rsidR="00197376" w:rsidRPr="00BC18B3">
              <w:rPr>
                <w:rStyle w:val="a9"/>
                <w:rFonts w:ascii="宋体" w:eastAsia="宋体" w:hAnsi="宋体" w:cs="Times New Roman"/>
                <w:noProof/>
              </w:rPr>
              <w:t>3.2.2</w:t>
            </w:r>
            <w:r w:rsidR="00197376" w:rsidRPr="00BC18B3">
              <w:rPr>
                <w:rStyle w:val="a9"/>
                <w:rFonts w:ascii="宋体" w:eastAsia="宋体" w:hAnsi="宋体" w:cs="Times New Roman" w:hint="eastAsia"/>
                <w:noProof/>
              </w:rPr>
              <w:t xml:space="preserve"> 区域视频监控摄像机</w:t>
            </w:r>
            <w:r w:rsidR="00197376">
              <w:rPr>
                <w:noProof/>
                <w:webHidden/>
              </w:rPr>
              <w:tab/>
            </w:r>
            <w:r>
              <w:rPr>
                <w:noProof/>
                <w:webHidden/>
              </w:rPr>
              <w:fldChar w:fldCharType="begin"/>
            </w:r>
            <w:r w:rsidR="00197376">
              <w:rPr>
                <w:noProof/>
                <w:webHidden/>
              </w:rPr>
              <w:instrText xml:space="preserve"> PAGEREF _Toc65928126 \h </w:instrText>
            </w:r>
            <w:r>
              <w:rPr>
                <w:noProof/>
                <w:webHidden/>
              </w:rPr>
            </w:r>
            <w:r>
              <w:rPr>
                <w:noProof/>
                <w:webHidden/>
              </w:rPr>
              <w:fldChar w:fldCharType="separate"/>
            </w:r>
            <w:r w:rsidR="00197376">
              <w:rPr>
                <w:noProof/>
                <w:webHidden/>
              </w:rPr>
              <w:t>13</w:t>
            </w:r>
            <w:r>
              <w:rPr>
                <w:noProof/>
                <w:webHidden/>
              </w:rPr>
              <w:fldChar w:fldCharType="end"/>
            </w:r>
          </w:hyperlink>
        </w:p>
        <w:p w:rsidR="00197376" w:rsidRDefault="00E056AD" w:rsidP="00197376">
          <w:pPr>
            <w:pStyle w:val="20"/>
            <w:tabs>
              <w:tab w:val="right" w:leader="dot" w:pos="8494"/>
            </w:tabs>
            <w:ind w:left="480" w:firstLine="480"/>
            <w:rPr>
              <w:rFonts w:hint="eastAsia"/>
              <w:noProof/>
              <w:kern w:val="2"/>
              <w:sz w:val="21"/>
            </w:rPr>
          </w:pPr>
          <w:hyperlink w:anchor="_Toc65928127" w:history="1">
            <w:r w:rsidR="00197376" w:rsidRPr="00BC18B3">
              <w:rPr>
                <w:rStyle w:val="a9"/>
                <w:rFonts w:ascii="宋体" w:eastAsia="宋体" w:hAnsi="宋体" w:cs="Times New Roman"/>
                <w:noProof/>
              </w:rPr>
              <w:t>3.3</w:t>
            </w:r>
            <w:r w:rsidR="00197376" w:rsidRPr="00BC18B3">
              <w:rPr>
                <w:rStyle w:val="a9"/>
                <w:rFonts w:ascii="宋体" w:eastAsia="宋体" w:hAnsi="宋体" w:cs="Times New Roman" w:hint="eastAsia"/>
                <w:noProof/>
              </w:rPr>
              <w:t xml:space="preserve"> 大屏及机房系统</w:t>
            </w:r>
            <w:r w:rsidR="00197376">
              <w:rPr>
                <w:noProof/>
                <w:webHidden/>
              </w:rPr>
              <w:tab/>
            </w:r>
            <w:r>
              <w:rPr>
                <w:noProof/>
                <w:webHidden/>
              </w:rPr>
              <w:fldChar w:fldCharType="begin"/>
            </w:r>
            <w:r w:rsidR="00197376">
              <w:rPr>
                <w:noProof/>
                <w:webHidden/>
              </w:rPr>
              <w:instrText xml:space="preserve"> PAGEREF _Toc65928127 \h </w:instrText>
            </w:r>
            <w:r>
              <w:rPr>
                <w:noProof/>
                <w:webHidden/>
              </w:rPr>
            </w:r>
            <w:r>
              <w:rPr>
                <w:noProof/>
                <w:webHidden/>
              </w:rPr>
              <w:fldChar w:fldCharType="separate"/>
            </w:r>
            <w:r w:rsidR="00197376">
              <w:rPr>
                <w:noProof/>
                <w:webHidden/>
              </w:rPr>
              <w:t>14</w:t>
            </w:r>
            <w:r>
              <w:rPr>
                <w:noProof/>
                <w:webHidden/>
              </w:rPr>
              <w:fldChar w:fldCharType="end"/>
            </w:r>
          </w:hyperlink>
        </w:p>
        <w:p w:rsidR="00197376" w:rsidRDefault="00E056AD" w:rsidP="00197376">
          <w:pPr>
            <w:pStyle w:val="20"/>
            <w:tabs>
              <w:tab w:val="right" w:leader="dot" w:pos="8494"/>
            </w:tabs>
            <w:ind w:left="480" w:firstLine="480"/>
            <w:rPr>
              <w:rFonts w:hint="eastAsia"/>
              <w:noProof/>
              <w:kern w:val="2"/>
              <w:sz w:val="21"/>
            </w:rPr>
          </w:pPr>
          <w:hyperlink w:anchor="_Toc65928128" w:history="1">
            <w:r w:rsidR="00197376" w:rsidRPr="00BC18B3">
              <w:rPr>
                <w:rStyle w:val="a9"/>
                <w:rFonts w:ascii="宋体" w:eastAsia="宋体" w:hAnsi="宋体" w:cs="Times New Roman"/>
                <w:noProof/>
              </w:rPr>
              <w:t>3.4</w:t>
            </w:r>
            <w:r w:rsidR="00197376" w:rsidRPr="00BC18B3">
              <w:rPr>
                <w:rStyle w:val="a9"/>
                <w:rFonts w:ascii="宋体" w:eastAsia="宋体" w:hAnsi="宋体" w:cs="Times New Roman" w:hint="eastAsia"/>
                <w:noProof/>
              </w:rPr>
              <w:t xml:space="preserve"> 硬件设备清单</w:t>
            </w:r>
            <w:r w:rsidR="00197376">
              <w:rPr>
                <w:noProof/>
                <w:webHidden/>
              </w:rPr>
              <w:tab/>
            </w:r>
            <w:r>
              <w:rPr>
                <w:noProof/>
                <w:webHidden/>
              </w:rPr>
              <w:fldChar w:fldCharType="begin"/>
            </w:r>
            <w:r w:rsidR="00197376">
              <w:rPr>
                <w:noProof/>
                <w:webHidden/>
              </w:rPr>
              <w:instrText xml:space="preserve"> PAGEREF _Toc65928128 \h </w:instrText>
            </w:r>
            <w:r>
              <w:rPr>
                <w:noProof/>
                <w:webHidden/>
              </w:rPr>
            </w:r>
            <w:r>
              <w:rPr>
                <w:noProof/>
                <w:webHidden/>
              </w:rPr>
              <w:fldChar w:fldCharType="separate"/>
            </w:r>
            <w:r w:rsidR="00197376">
              <w:rPr>
                <w:noProof/>
                <w:webHidden/>
              </w:rPr>
              <w:t>14</w:t>
            </w:r>
            <w:r>
              <w:rPr>
                <w:noProof/>
                <w:webHidden/>
              </w:rPr>
              <w:fldChar w:fldCharType="end"/>
            </w:r>
          </w:hyperlink>
        </w:p>
        <w:p w:rsidR="00197376" w:rsidRDefault="00E056AD" w:rsidP="00197376">
          <w:pPr>
            <w:pStyle w:val="20"/>
            <w:tabs>
              <w:tab w:val="right" w:leader="dot" w:pos="8494"/>
            </w:tabs>
            <w:ind w:left="480" w:firstLine="480"/>
            <w:rPr>
              <w:rFonts w:hint="eastAsia"/>
              <w:noProof/>
              <w:kern w:val="2"/>
              <w:sz w:val="21"/>
            </w:rPr>
          </w:pPr>
          <w:hyperlink w:anchor="_Toc65928129" w:history="1">
            <w:r w:rsidR="00197376" w:rsidRPr="00BC18B3">
              <w:rPr>
                <w:rStyle w:val="a9"/>
                <w:rFonts w:ascii="宋体" w:eastAsia="宋体" w:hAnsi="宋体" w:cs="Times New Roman"/>
                <w:noProof/>
              </w:rPr>
              <w:t>3.5</w:t>
            </w:r>
            <w:r w:rsidR="00197376" w:rsidRPr="00BC18B3">
              <w:rPr>
                <w:rStyle w:val="a9"/>
                <w:rFonts w:ascii="宋体" w:eastAsia="宋体" w:hAnsi="宋体" w:cs="Times New Roman" w:hint="eastAsia"/>
                <w:noProof/>
              </w:rPr>
              <w:t xml:space="preserve"> 软件功能描述</w:t>
            </w:r>
            <w:r w:rsidR="00197376">
              <w:rPr>
                <w:noProof/>
                <w:webHidden/>
              </w:rPr>
              <w:tab/>
            </w:r>
            <w:r>
              <w:rPr>
                <w:noProof/>
                <w:webHidden/>
              </w:rPr>
              <w:fldChar w:fldCharType="begin"/>
            </w:r>
            <w:r w:rsidR="00197376">
              <w:rPr>
                <w:noProof/>
                <w:webHidden/>
              </w:rPr>
              <w:instrText xml:space="preserve"> PAGEREF _Toc65928129 \h </w:instrText>
            </w:r>
            <w:r>
              <w:rPr>
                <w:noProof/>
                <w:webHidden/>
              </w:rPr>
            </w:r>
            <w:r>
              <w:rPr>
                <w:noProof/>
                <w:webHidden/>
              </w:rPr>
              <w:fldChar w:fldCharType="separate"/>
            </w:r>
            <w:r w:rsidR="00197376">
              <w:rPr>
                <w:noProof/>
                <w:webHidden/>
              </w:rPr>
              <w:t>20</w:t>
            </w:r>
            <w:r>
              <w:rPr>
                <w:noProof/>
                <w:webHidden/>
              </w:rPr>
              <w:fldChar w:fldCharType="end"/>
            </w:r>
          </w:hyperlink>
        </w:p>
        <w:p w:rsidR="00197376" w:rsidRDefault="00E056AD" w:rsidP="00197376">
          <w:pPr>
            <w:pStyle w:val="10"/>
            <w:tabs>
              <w:tab w:val="right" w:leader="dot" w:pos="8494"/>
            </w:tabs>
            <w:ind w:firstLine="480"/>
            <w:rPr>
              <w:rFonts w:hint="eastAsia"/>
              <w:noProof/>
              <w:kern w:val="2"/>
              <w:sz w:val="21"/>
            </w:rPr>
          </w:pPr>
          <w:hyperlink w:anchor="_Toc65928130" w:history="1">
            <w:r w:rsidR="00197376" w:rsidRPr="00BC18B3">
              <w:rPr>
                <w:rStyle w:val="a9"/>
                <w:rFonts w:ascii="宋体" w:eastAsia="宋体" w:hAnsi="宋体" w:cs="Times New Roman" w:hint="eastAsia"/>
                <w:noProof/>
              </w:rPr>
              <w:t>第四章 施工要求</w:t>
            </w:r>
            <w:r w:rsidR="00197376">
              <w:rPr>
                <w:noProof/>
                <w:webHidden/>
              </w:rPr>
              <w:tab/>
            </w:r>
            <w:r>
              <w:rPr>
                <w:noProof/>
                <w:webHidden/>
              </w:rPr>
              <w:fldChar w:fldCharType="begin"/>
            </w:r>
            <w:r w:rsidR="00197376">
              <w:rPr>
                <w:noProof/>
                <w:webHidden/>
              </w:rPr>
              <w:instrText xml:space="preserve"> PAGEREF _Toc65928130 \h </w:instrText>
            </w:r>
            <w:r>
              <w:rPr>
                <w:noProof/>
                <w:webHidden/>
              </w:rPr>
            </w:r>
            <w:r>
              <w:rPr>
                <w:noProof/>
                <w:webHidden/>
              </w:rPr>
              <w:fldChar w:fldCharType="separate"/>
            </w:r>
            <w:r w:rsidR="00197376">
              <w:rPr>
                <w:noProof/>
                <w:webHidden/>
              </w:rPr>
              <w:t>23</w:t>
            </w:r>
            <w:r>
              <w:rPr>
                <w:noProof/>
                <w:webHidden/>
              </w:rPr>
              <w:fldChar w:fldCharType="end"/>
            </w:r>
          </w:hyperlink>
        </w:p>
        <w:p w:rsidR="00197376" w:rsidRDefault="00E056AD" w:rsidP="00197376">
          <w:pPr>
            <w:pStyle w:val="20"/>
            <w:tabs>
              <w:tab w:val="right" w:leader="dot" w:pos="8494"/>
            </w:tabs>
            <w:ind w:left="480" w:firstLine="480"/>
            <w:rPr>
              <w:rFonts w:hint="eastAsia"/>
              <w:noProof/>
              <w:kern w:val="2"/>
              <w:sz w:val="21"/>
            </w:rPr>
          </w:pPr>
          <w:hyperlink w:anchor="_Toc65928131" w:history="1">
            <w:r w:rsidR="00197376" w:rsidRPr="00BC18B3">
              <w:rPr>
                <w:rStyle w:val="a9"/>
                <w:rFonts w:ascii="宋体" w:eastAsia="宋体" w:hAnsi="宋体" w:cs="Times New Roman"/>
                <w:noProof/>
              </w:rPr>
              <w:t>4.1</w:t>
            </w:r>
            <w:r w:rsidR="00197376" w:rsidRPr="00BC18B3">
              <w:rPr>
                <w:rStyle w:val="a9"/>
                <w:rFonts w:ascii="宋体" w:eastAsia="宋体" w:hAnsi="宋体" w:cs="Times New Roman" w:hint="eastAsia"/>
                <w:noProof/>
              </w:rPr>
              <w:t xml:space="preserve"> 对标方资质要求</w:t>
            </w:r>
            <w:r w:rsidR="00197376">
              <w:rPr>
                <w:noProof/>
                <w:webHidden/>
              </w:rPr>
              <w:tab/>
            </w:r>
            <w:r>
              <w:rPr>
                <w:noProof/>
                <w:webHidden/>
              </w:rPr>
              <w:fldChar w:fldCharType="begin"/>
            </w:r>
            <w:r w:rsidR="00197376">
              <w:rPr>
                <w:noProof/>
                <w:webHidden/>
              </w:rPr>
              <w:instrText xml:space="preserve"> PAGEREF _Toc65928131 \h </w:instrText>
            </w:r>
            <w:r>
              <w:rPr>
                <w:noProof/>
                <w:webHidden/>
              </w:rPr>
            </w:r>
            <w:r>
              <w:rPr>
                <w:noProof/>
                <w:webHidden/>
              </w:rPr>
              <w:fldChar w:fldCharType="separate"/>
            </w:r>
            <w:r w:rsidR="00197376">
              <w:rPr>
                <w:noProof/>
                <w:webHidden/>
              </w:rPr>
              <w:t>23</w:t>
            </w:r>
            <w:r>
              <w:rPr>
                <w:noProof/>
                <w:webHidden/>
              </w:rPr>
              <w:fldChar w:fldCharType="end"/>
            </w:r>
          </w:hyperlink>
        </w:p>
        <w:p w:rsidR="00197376" w:rsidRDefault="00E056AD" w:rsidP="00197376">
          <w:pPr>
            <w:pStyle w:val="20"/>
            <w:tabs>
              <w:tab w:val="right" w:leader="dot" w:pos="8494"/>
            </w:tabs>
            <w:ind w:left="480" w:firstLine="480"/>
            <w:rPr>
              <w:rFonts w:hint="eastAsia"/>
              <w:noProof/>
              <w:kern w:val="2"/>
              <w:sz w:val="21"/>
            </w:rPr>
          </w:pPr>
          <w:hyperlink w:anchor="_Toc65928132" w:history="1">
            <w:r w:rsidR="00197376" w:rsidRPr="00BC18B3">
              <w:rPr>
                <w:rStyle w:val="a9"/>
                <w:rFonts w:ascii="宋体" w:eastAsia="宋体" w:hAnsi="宋体" w:cs="Times New Roman"/>
                <w:noProof/>
              </w:rPr>
              <w:t>4.2</w:t>
            </w:r>
            <w:r w:rsidR="00197376" w:rsidRPr="00BC18B3">
              <w:rPr>
                <w:rStyle w:val="a9"/>
                <w:rFonts w:ascii="宋体" w:eastAsia="宋体" w:hAnsi="宋体" w:cs="Times New Roman" w:hint="eastAsia"/>
                <w:noProof/>
              </w:rPr>
              <w:t xml:space="preserve"> 建安工程要求</w:t>
            </w:r>
            <w:r w:rsidR="00197376">
              <w:rPr>
                <w:noProof/>
                <w:webHidden/>
              </w:rPr>
              <w:tab/>
            </w:r>
            <w:r>
              <w:rPr>
                <w:noProof/>
                <w:webHidden/>
              </w:rPr>
              <w:fldChar w:fldCharType="begin"/>
            </w:r>
            <w:r w:rsidR="00197376">
              <w:rPr>
                <w:noProof/>
                <w:webHidden/>
              </w:rPr>
              <w:instrText xml:space="preserve"> PAGEREF _Toc65928132 \h </w:instrText>
            </w:r>
            <w:r>
              <w:rPr>
                <w:noProof/>
                <w:webHidden/>
              </w:rPr>
            </w:r>
            <w:r>
              <w:rPr>
                <w:noProof/>
                <w:webHidden/>
              </w:rPr>
              <w:fldChar w:fldCharType="separate"/>
            </w:r>
            <w:r w:rsidR="00197376">
              <w:rPr>
                <w:noProof/>
                <w:webHidden/>
              </w:rPr>
              <w:t>23</w:t>
            </w:r>
            <w:r>
              <w:rPr>
                <w:noProof/>
                <w:webHidden/>
              </w:rPr>
              <w:fldChar w:fldCharType="end"/>
            </w:r>
          </w:hyperlink>
        </w:p>
        <w:p w:rsidR="00197376" w:rsidRDefault="00E056AD" w:rsidP="00197376">
          <w:pPr>
            <w:pStyle w:val="10"/>
            <w:tabs>
              <w:tab w:val="right" w:leader="dot" w:pos="8494"/>
            </w:tabs>
            <w:ind w:firstLine="480"/>
            <w:rPr>
              <w:rFonts w:hint="eastAsia"/>
              <w:noProof/>
              <w:kern w:val="2"/>
              <w:sz w:val="21"/>
            </w:rPr>
          </w:pPr>
          <w:hyperlink w:anchor="_Toc65928133" w:history="1">
            <w:r w:rsidR="00197376" w:rsidRPr="00BC18B3">
              <w:rPr>
                <w:rStyle w:val="a9"/>
                <w:rFonts w:ascii="宋体" w:eastAsia="宋体" w:hAnsi="宋体" w:cs="Times New Roman" w:hint="eastAsia"/>
                <w:noProof/>
              </w:rPr>
              <w:t>第五章 其他要求</w:t>
            </w:r>
            <w:r w:rsidR="00197376">
              <w:rPr>
                <w:noProof/>
                <w:webHidden/>
              </w:rPr>
              <w:tab/>
            </w:r>
            <w:r>
              <w:rPr>
                <w:noProof/>
                <w:webHidden/>
              </w:rPr>
              <w:fldChar w:fldCharType="begin"/>
            </w:r>
            <w:r w:rsidR="00197376">
              <w:rPr>
                <w:noProof/>
                <w:webHidden/>
              </w:rPr>
              <w:instrText xml:space="preserve"> PAGEREF _Toc65928133 \h </w:instrText>
            </w:r>
            <w:r>
              <w:rPr>
                <w:noProof/>
                <w:webHidden/>
              </w:rPr>
            </w:r>
            <w:r>
              <w:rPr>
                <w:noProof/>
                <w:webHidden/>
              </w:rPr>
              <w:fldChar w:fldCharType="separate"/>
            </w:r>
            <w:r w:rsidR="00197376">
              <w:rPr>
                <w:noProof/>
                <w:webHidden/>
              </w:rPr>
              <w:t>25</w:t>
            </w:r>
            <w:r>
              <w:rPr>
                <w:noProof/>
                <w:webHidden/>
              </w:rPr>
              <w:fldChar w:fldCharType="end"/>
            </w:r>
          </w:hyperlink>
        </w:p>
        <w:p w:rsidR="008464E8" w:rsidRDefault="00E056AD" w:rsidP="00C75BE9">
          <w:pPr>
            <w:pStyle w:val="20"/>
            <w:tabs>
              <w:tab w:val="right" w:leader="dot" w:pos="8494"/>
            </w:tabs>
            <w:ind w:left="480" w:firstLine="480"/>
            <w:rPr>
              <w:rFonts w:ascii="宋体" w:eastAsia="宋体" w:hAnsi="宋体" w:cs="Times New Roman"/>
            </w:rPr>
            <w:sectPr w:rsidR="008464E8">
              <w:headerReference w:type="even" r:id="rId9"/>
              <w:headerReference w:type="default" r:id="rId10"/>
              <w:footerReference w:type="even" r:id="rId11"/>
              <w:footerReference w:type="default" r:id="rId12"/>
              <w:headerReference w:type="first" r:id="rId13"/>
              <w:footerReference w:type="first" r:id="rId14"/>
              <w:pgSz w:w="11906" w:h="16838"/>
              <w:pgMar w:top="1440" w:right="1701" w:bottom="1440" w:left="1701" w:header="851" w:footer="851" w:gutter="0"/>
              <w:cols w:space="425"/>
              <w:titlePg/>
              <w:docGrid w:linePitch="326" w:charSpace="640"/>
            </w:sectPr>
          </w:pPr>
          <w:r>
            <w:rPr>
              <w:rFonts w:ascii="宋体" w:eastAsia="宋体" w:hAnsi="宋体" w:cs="Times New Roman"/>
              <w:bCs/>
              <w:lang w:val="zh-CN"/>
            </w:rPr>
            <w:fldChar w:fldCharType="end"/>
          </w:r>
        </w:p>
      </w:sdtContent>
    </w:sdt>
    <w:p w:rsidR="008464E8" w:rsidRDefault="0012251A">
      <w:pPr>
        <w:pStyle w:val="1"/>
        <w:rPr>
          <w:rFonts w:ascii="宋体" w:eastAsia="宋体" w:hAnsi="宋体" w:cs="Times New Roman"/>
        </w:rPr>
      </w:pPr>
      <w:bookmarkStart w:id="3" w:name="_Toc65928100"/>
      <w:r>
        <w:rPr>
          <w:rFonts w:ascii="宋体" w:eastAsia="宋体" w:hAnsi="宋体" w:cs="Times New Roman"/>
        </w:rPr>
        <w:lastRenderedPageBreak/>
        <w:t>项目概况</w:t>
      </w:r>
      <w:bookmarkEnd w:id="3"/>
    </w:p>
    <w:p w:rsidR="008464E8" w:rsidRDefault="0012251A">
      <w:pPr>
        <w:pStyle w:val="2"/>
        <w:ind w:firstLine="643"/>
        <w:rPr>
          <w:rFonts w:ascii="宋体" w:eastAsia="宋体" w:hAnsi="宋体" w:cs="Times New Roman"/>
          <w:sz w:val="28"/>
          <w:szCs w:val="28"/>
        </w:rPr>
      </w:pPr>
      <w:bookmarkStart w:id="4" w:name="_Toc65928101"/>
      <w:r>
        <w:rPr>
          <w:rFonts w:ascii="宋体" w:eastAsia="宋体" w:hAnsi="宋体" w:cs="Times New Roman"/>
          <w:sz w:val="28"/>
          <w:szCs w:val="28"/>
        </w:rPr>
        <w:t>项目名称</w:t>
      </w:r>
      <w:bookmarkEnd w:id="4"/>
    </w:p>
    <w:p w:rsidR="008464E8" w:rsidRDefault="0012251A">
      <w:pPr>
        <w:ind w:firstLine="480"/>
        <w:rPr>
          <w:rFonts w:ascii="宋体" w:eastAsia="宋体" w:hAnsi="宋体" w:cs="Times New Roman"/>
          <w:color w:val="FF0000"/>
        </w:rPr>
      </w:pPr>
      <w:r>
        <w:rPr>
          <w:rFonts w:ascii="宋体" w:eastAsia="宋体" w:hAnsi="宋体" w:cs="Times New Roman" w:hint="eastAsia"/>
        </w:rPr>
        <w:t>芜湖新兴铸管有限责任公司</w:t>
      </w:r>
      <w:r>
        <w:rPr>
          <w:rFonts w:ascii="宋体" w:eastAsia="宋体" w:hAnsi="宋体" w:cs="Times New Roman"/>
        </w:rPr>
        <w:t>超低排放</w:t>
      </w:r>
      <w:r>
        <w:rPr>
          <w:rFonts w:ascii="宋体" w:eastAsia="宋体" w:hAnsi="宋体" w:cs="Times New Roman" w:hint="eastAsia"/>
        </w:rPr>
        <w:t>智能管控</w:t>
      </w:r>
      <w:r>
        <w:rPr>
          <w:rFonts w:ascii="宋体" w:eastAsia="宋体" w:hAnsi="宋体" w:cs="Times New Roman"/>
        </w:rPr>
        <w:t>系统项目。</w:t>
      </w:r>
    </w:p>
    <w:p w:rsidR="008464E8" w:rsidRDefault="0012251A">
      <w:pPr>
        <w:pStyle w:val="2"/>
        <w:ind w:firstLine="643"/>
        <w:rPr>
          <w:rFonts w:ascii="宋体" w:eastAsia="宋体" w:hAnsi="宋体" w:cs="Times New Roman"/>
          <w:sz w:val="28"/>
          <w:szCs w:val="28"/>
        </w:rPr>
      </w:pPr>
      <w:bookmarkStart w:id="5" w:name="_Toc65928102"/>
      <w:r>
        <w:rPr>
          <w:rFonts w:ascii="宋体" w:eastAsia="宋体" w:hAnsi="宋体" w:cs="Times New Roman"/>
          <w:sz w:val="28"/>
          <w:szCs w:val="28"/>
        </w:rPr>
        <w:t>项目建设地点</w:t>
      </w:r>
      <w:bookmarkEnd w:id="5"/>
    </w:p>
    <w:p w:rsidR="008464E8" w:rsidRDefault="0012251A">
      <w:pPr>
        <w:ind w:firstLine="480"/>
        <w:rPr>
          <w:rFonts w:ascii="宋体" w:eastAsia="宋体" w:hAnsi="宋体" w:cs="Times New Roman"/>
          <w:color w:val="FF0000"/>
        </w:rPr>
      </w:pPr>
      <w:r>
        <w:rPr>
          <w:rFonts w:ascii="宋体" w:eastAsia="宋体" w:hAnsi="宋体" w:cs="Times New Roman" w:hint="eastAsia"/>
        </w:rPr>
        <w:t>芜湖新兴铸管有限责任公司</w:t>
      </w:r>
      <w:r>
        <w:rPr>
          <w:rFonts w:ascii="宋体" w:eastAsia="宋体" w:hAnsi="宋体" w:cs="Times New Roman"/>
        </w:rPr>
        <w:t>超低排放智能管控系统项目建设地点位于公司现有厂区内。</w:t>
      </w:r>
    </w:p>
    <w:p w:rsidR="008464E8" w:rsidRDefault="0012251A">
      <w:pPr>
        <w:pStyle w:val="2"/>
        <w:ind w:firstLine="643"/>
        <w:rPr>
          <w:rFonts w:ascii="宋体" w:eastAsia="宋体" w:hAnsi="宋体" w:cs="Times New Roman"/>
          <w:sz w:val="28"/>
          <w:szCs w:val="28"/>
        </w:rPr>
      </w:pPr>
      <w:bookmarkStart w:id="6" w:name="_Toc49717014"/>
      <w:bookmarkStart w:id="7" w:name="_Toc49716873"/>
      <w:bookmarkStart w:id="8" w:name="_Toc49711073"/>
      <w:bookmarkStart w:id="9" w:name="_Toc65928103"/>
      <w:bookmarkEnd w:id="6"/>
      <w:bookmarkEnd w:id="7"/>
      <w:bookmarkEnd w:id="8"/>
      <w:r>
        <w:rPr>
          <w:rFonts w:ascii="宋体" w:eastAsia="宋体" w:hAnsi="宋体" w:cs="Times New Roman"/>
          <w:sz w:val="28"/>
          <w:szCs w:val="28"/>
        </w:rPr>
        <w:t>项目建设背景</w:t>
      </w:r>
      <w:bookmarkEnd w:id="9"/>
    </w:p>
    <w:p w:rsidR="008464E8" w:rsidRDefault="0012251A">
      <w:pPr>
        <w:adjustRightInd w:val="0"/>
        <w:snapToGrid w:val="0"/>
        <w:ind w:firstLine="480"/>
        <w:rPr>
          <w:rFonts w:ascii="宋体" w:eastAsia="宋体" w:hAnsi="宋体" w:cs="Times New Roman"/>
        </w:rPr>
      </w:pPr>
      <w:r>
        <w:rPr>
          <w:rFonts w:ascii="宋体" w:eastAsia="宋体" w:hAnsi="宋体" w:cs="Times New Roman"/>
        </w:rPr>
        <w:t>钢铁企业有组织及无组织排放源数量多、分布广</w:t>
      </w:r>
      <w:r>
        <w:rPr>
          <w:rFonts w:ascii="宋体" w:eastAsia="宋体" w:hAnsi="宋体" w:cs="Times New Roman" w:hint="eastAsia"/>
        </w:rPr>
        <w:t>，污染扩散相互影响和干扰，且与生产过程关系紧密，</w:t>
      </w:r>
      <w:r>
        <w:rPr>
          <w:rFonts w:ascii="宋体" w:eastAsia="宋体" w:hAnsi="宋体" w:cs="Times New Roman"/>
        </w:rPr>
        <w:t>企业</w:t>
      </w:r>
      <w:r>
        <w:rPr>
          <w:rFonts w:ascii="宋体" w:eastAsia="宋体" w:hAnsi="宋体" w:cs="Times New Roman" w:hint="eastAsia"/>
        </w:rPr>
        <w:t>针对无组织排放源治理采取的是封闭、密封、喷雾、道路清扫、洒水等措施，</w:t>
      </w:r>
      <w:r>
        <w:rPr>
          <w:rFonts w:ascii="宋体" w:eastAsia="宋体" w:hAnsi="宋体" w:cs="Times New Roman"/>
        </w:rPr>
        <w:t>针对有组织排放源多采取了在线监测系统（CEMS）进行排放的实时监测，但对于有组织及无组织排放</w:t>
      </w:r>
      <w:r>
        <w:rPr>
          <w:rFonts w:ascii="宋体" w:eastAsia="宋体" w:hAnsi="宋体" w:cs="Times New Roman" w:hint="eastAsia"/>
        </w:rPr>
        <w:t>没有系统的进行梳理、分析和有针对性的、智能化的</w:t>
      </w:r>
      <w:r>
        <w:rPr>
          <w:rFonts w:ascii="宋体" w:eastAsia="宋体" w:hAnsi="宋体" w:cs="Times New Roman"/>
        </w:rPr>
        <w:t>管控</w:t>
      </w:r>
      <w:r>
        <w:rPr>
          <w:rFonts w:ascii="宋体" w:eastAsia="宋体" w:hAnsi="宋体" w:cs="Times New Roman" w:hint="eastAsia"/>
        </w:rPr>
        <w:t>手段。</w:t>
      </w:r>
    </w:p>
    <w:p w:rsidR="008464E8" w:rsidRDefault="0012251A">
      <w:pPr>
        <w:adjustRightInd w:val="0"/>
        <w:snapToGrid w:val="0"/>
        <w:ind w:firstLine="480"/>
        <w:rPr>
          <w:rFonts w:ascii="宋体" w:eastAsia="宋体" w:hAnsi="宋体" w:cs="Times New Roman"/>
        </w:rPr>
      </w:pPr>
      <w:r>
        <w:rPr>
          <w:rFonts w:ascii="宋体" w:eastAsia="宋体" w:hAnsi="宋体" w:cs="Times New Roman"/>
        </w:rPr>
        <w:t>生态环境部等</w:t>
      </w:r>
      <w:r>
        <w:rPr>
          <w:rFonts w:ascii="宋体" w:eastAsia="宋体" w:hAnsi="宋体" w:cs="Times New Roman" w:hint="eastAsia"/>
        </w:rPr>
        <w:t>五部委部联合发布的《关于推进实施钢铁行业超低排放的意见》</w:t>
      </w:r>
      <w:r>
        <w:rPr>
          <w:rFonts w:ascii="宋体" w:eastAsia="宋体" w:hAnsi="宋体" w:cs="Times New Roman"/>
        </w:rPr>
        <w:t>（环大气〔2019〕35号）、生态环境部</w:t>
      </w:r>
      <w:r>
        <w:rPr>
          <w:rFonts w:ascii="宋体" w:eastAsia="宋体" w:hAnsi="宋体" w:cs="Times New Roman" w:hint="eastAsia"/>
        </w:rPr>
        <w:t>发布的《</w:t>
      </w:r>
      <w:r>
        <w:rPr>
          <w:rFonts w:ascii="宋体" w:eastAsia="宋体" w:hAnsi="宋体" w:cs="Times New Roman"/>
        </w:rPr>
        <w:t>关于做好钢铁行业超低排放评估监测工作的通知</w:t>
      </w:r>
      <w:r>
        <w:rPr>
          <w:rFonts w:ascii="宋体" w:eastAsia="宋体" w:hAnsi="宋体" w:cs="Times New Roman" w:hint="eastAsia"/>
        </w:rPr>
        <w:t>》</w:t>
      </w:r>
      <w:r>
        <w:rPr>
          <w:rFonts w:ascii="宋体" w:eastAsia="宋体" w:hAnsi="宋体" w:cs="Times New Roman"/>
        </w:rPr>
        <w:t>（环办大气函〔2019〕922号）以及生态环境部发布的《重污染天气重点行业应急减排措施制定技术指南（2020年修订版）》等文件中</w:t>
      </w:r>
      <w:r>
        <w:rPr>
          <w:rFonts w:ascii="宋体" w:eastAsia="宋体" w:hAnsi="宋体" w:cs="Times New Roman" w:hint="eastAsia"/>
        </w:rPr>
        <w:t>，</w:t>
      </w:r>
      <w:r>
        <w:rPr>
          <w:rFonts w:ascii="宋体" w:eastAsia="宋体" w:hAnsi="宋体" w:cs="Times New Roman"/>
        </w:rPr>
        <w:t>都</w:t>
      </w:r>
      <w:r>
        <w:rPr>
          <w:rFonts w:ascii="宋体" w:eastAsia="宋体" w:hAnsi="宋体" w:cs="Times New Roman" w:hint="eastAsia"/>
        </w:rPr>
        <w:t>明确提出了</w:t>
      </w:r>
      <w:r>
        <w:rPr>
          <w:rFonts w:ascii="宋体" w:eastAsia="宋体" w:hAnsi="宋体" w:cs="Times New Roman"/>
        </w:rPr>
        <w:t>建设全厂无组织排放集中控制系统，记录治理设施和对应生产工艺设备或产尘过程同步运转情况</w:t>
      </w:r>
      <w:r>
        <w:rPr>
          <w:rFonts w:ascii="宋体" w:eastAsia="宋体" w:hAnsi="宋体" w:cs="Times New Roman" w:hint="eastAsia"/>
        </w:rPr>
        <w:t>的相关要求</w:t>
      </w:r>
      <w:r>
        <w:rPr>
          <w:rFonts w:ascii="宋体" w:eastAsia="宋体" w:hAnsi="宋体" w:cs="Times New Roman"/>
        </w:rPr>
        <w:t>；有组织排放需配备分布式控制系统（DCS）和CEMS，CEMS安装、调试、运行满足《固定污染源烟气（SO2、NOX、颗粒物）连续监测技术规范》（HJ 75-2017）要求，并与当地生态环境部门联网，数据传输有效率达95%以上；清洁运输要求建立进出厂大宗物料和产品运输基础台账，其中，铁路运输应有磅单记录台账，水路运输应有水尺记录台账，管状带式输送运输应有皮带秤记录台账，管道输送应有磅单记录台账或皮带秤记录台账。企业门禁和视频监控系统应监控并记录进出厂运输车辆的完整车牌号、车辆排放阶段。厂内运输车辆和非道路移动机械应完成编码登记。</w:t>
      </w:r>
    </w:p>
    <w:p w:rsidR="008464E8" w:rsidRDefault="0012251A">
      <w:pPr>
        <w:pStyle w:val="2"/>
        <w:ind w:firstLine="643"/>
        <w:rPr>
          <w:rFonts w:ascii="宋体" w:eastAsia="宋体" w:hAnsi="宋体" w:cs="Times New Roman"/>
          <w:sz w:val="28"/>
          <w:szCs w:val="28"/>
        </w:rPr>
      </w:pPr>
      <w:bookmarkStart w:id="10" w:name="_Toc65928104"/>
      <w:r>
        <w:rPr>
          <w:rFonts w:ascii="宋体" w:eastAsia="宋体" w:hAnsi="宋体" w:cs="Times New Roman"/>
          <w:sz w:val="28"/>
          <w:szCs w:val="28"/>
        </w:rPr>
        <w:t>项目建设必要性</w:t>
      </w:r>
      <w:bookmarkEnd w:id="10"/>
    </w:p>
    <w:p w:rsidR="008464E8" w:rsidRDefault="0012251A">
      <w:pPr>
        <w:ind w:firstLine="480"/>
        <w:rPr>
          <w:rFonts w:ascii="宋体" w:eastAsia="宋体" w:hAnsi="宋体" w:cs="Times New Roman"/>
        </w:rPr>
      </w:pPr>
      <w:r>
        <w:rPr>
          <w:rFonts w:ascii="宋体" w:eastAsia="宋体" w:hAnsi="宋体" w:cs="Times New Roman"/>
        </w:rPr>
        <w:t>1、政策要求</w:t>
      </w:r>
    </w:p>
    <w:p w:rsidR="008464E8" w:rsidRDefault="0012251A">
      <w:pPr>
        <w:ind w:firstLine="480"/>
        <w:rPr>
          <w:rFonts w:ascii="宋体" w:eastAsia="宋体" w:hAnsi="宋体" w:cs="Times New Roman"/>
        </w:rPr>
      </w:pPr>
      <w:r>
        <w:rPr>
          <w:rFonts w:ascii="宋体" w:eastAsia="宋体" w:hAnsi="宋体" w:cs="Times New Roman"/>
        </w:rPr>
        <w:lastRenderedPageBreak/>
        <w:t>2019年4月，生态环境部等五部委部联合发布的《关于推进实施钢铁行业超低排放的意见》中，要求料场出入口、焦炉炉体、烧结环冷区域、高炉矿槽和炉顶区域、炼钢车间顶部等易产尘点，应安装高清视频监控设施。在厂区内主要产尘点周边、运输道路两侧布设空气质量监测微站点，监控颗粒物等管控情况。</w:t>
      </w:r>
    </w:p>
    <w:p w:rsidR="008464E8" w:rsidRDefault="0012251A">
      <w:pPr>
        <w:ind w:firstLine="480"/>
        <w:rPr>
          <w:rFonts w:ascii="宋体" w:eastAsia="宋体" w:hAnsi="宋体" w:cs="Times New Roman"/>
        </w:rPr>
      </w:pPr>
      <w:r>
        <w:rPr>
          <w:rFonts w:ascii="宋体" w:eastAsia="宋体" w:hAnsi="宋体" w:cs="Times New Roman"/>
        </w:rPr>
        <w:t>2019年12月，生态环境部发布的《钢铁企业超低排放评估监测技术指南》中，要求生产工艺和物料输送环节主要产尘点密闭罩、收尘罩等无组织排放控制设施周边设置总悬浮颗粒物（TSP）浓度监测设备；物料储存大棚、烧结、球团、高炉、石灰、钢渣处理等车间区域、厂内道路路口、长度超过200 米的道路中部设置空气质量监测微站（监测因子至少包括颗粒物等）。建立全厂无组织排放治理设施集中控制系统，记录所有无组织排放源附近监测、监控和治理设施运行情况以及空气质量监测微站监测数据。</w:t>
      </w:r>
    </w:p>
    <w:p w:rsidR="008464E8" w:rsidRDefault="0012251A">
      <w:pPr>
        <w:ind w:firstLine="480"/>
        <w:rPr>
          <w:rFonts w:ascii="宋体" w:eastAsia="宋体" w:hAnsi="宋体" w:cs="Times New Roman"/>
        </w:rPr>
      </w:pPr>
      <w:r>
        <w:rPr>
          <w:rFonts w:ascii="宋体" w:eastAsia="宋体" w:hAnsi="宋体" w:cs="Times New Roman"/>
        </w:rPr>
        <w:t>2020年7月，生态环境部发布的《重污染天气重点行业应急减排措施制定技术指南（2020年修订版）》中，要求B级以上的钢铁企业建设全厂无组织排放集中控制系统，记录治理设施和对应生产工艺设备或产尘过程同步运转情况的相关要求。</w:t>
      </w:r>
    </w:p>
    <w:p w:rsidR="008464E8" w:rsidRDefault="0012251A">
      <w:pPr>
        <w:ind w:firstLine="480"/>
        <w:rPr>
          <w:rFonts w:ascii="宋体" w:eastAsia="宋体" w:hAnsi="宋体" w:cs="Times New Roman"/>
        </w:rPr>
      </w:pPr>
      <w:r>
        <w:rPr>
          <w:rFonts w:ascii="宋体" w:eastAsia="宋体" w:hAnsi="宋体" w:cs="Times New Roman"/>
        </w:rPr>
        <w:t>从上述国家关于钢铁企业超低排放改造及重污染天气钢铁长流程企业绩效分级的政策要求可以看出，钢铁企业想实现超低排放改造及绩效分级B级以上，就必须完成超低排放智能管控平台系统（含无组织管控、有组织管控及清洁运输计算等）的建设。</w:t>
      </w:r>
    </w:p>
    <w:p w:rsidR="008464E8" w:rsidRDefault="0012251A">
      <w:pPr>
        <w:ind w:firstLine="480"/>
        <w:rPr>
          <w:rFonts w:ascii="宋体" w:eastAsia="宋体" w:hAnsi="宋体" w:cs="Times New Roman"/>
        </w:rPr>
      </w:pPr>
      <w:r>
        <w:rPr>
          <w:rFonts w:ascii="宋体" w:eastAsia="宋体" w:hAnsi="宋体" w:cs="Times New Roman"/>
        </w:rPr>
        <w:t>2、行业发展趋势要求</w:t>
      </w:r>
    </w:p>
    <w:p w:rsidR="008464E8" w:rsidRDefault="0012251A">
      <w:pPr>
        <w:ind w:firstLine="480"/>
        <w:rPr>
          <w:rFonts w:ascii="宋体" w:eastAsia="宋体" w:hAnsi="宋体" w:cs="Times New Roman"/>
        </w:rPr>
      </w:pPr>
      <w:r>
        <w:rPr>
          <w:rFonts w:ascii="宋体" w:eastAsia="宋体" w:hAnsi="宋体" w:cs="Times New Roman"/>
        </w:rPr>
        <w:t>自2018年国家鼓励钢铁行业开展废气超低排放开始以来，京津冀及周边、汾渭平原等重点控制区内的钢铁企业已经全面开始建设超低排放智能管控平台系统，为实现超低排放改造及成为绩效分级B级以上企业奠定了坚实基础。目前已评为A级企业的首钢迁安钢铁，评为B级企业的首钢京唐钢铁及武安新兴铸管公司，河北裕华钢铁、河北永洋特钢集团等均已经建成了超低排放智能或超低排放无组织管控平台系统。</w:t>
      </w:r>
    </w:p>
    <w:p w:rsidR="008464E8" w:rsidRDefault="0012251A">
      <w:pPr>
        <w:ind w:firstLine="480"/>
        <w:rPr>
          <w:rFonts w:ascii="宋体" w:eastAsia="宋体" w:hAnsi="宋体" w:cs="Times New Roman"/>
        </w:rPr>
      </w:pPr>
      <w:r>
        <w:rPr>
          <w:rFonts w:ascii="宋体" w:eastAsia="宋体" w:hAnsi="宋体" w:cs="Times New Roman"/>
        </w:rPr>
        <w:t>由此可以看出，建设超低排放智能管控平台系统已经成为钢铁行业发展的趋势。</w:t>
      </w:r>
    </w:p>
    <w:p w:rsidR="008464E8" w:rsidRDefault="0012251A">
      <w:pPr>
        <w:ind w:firstLine="480"/>
        <w:rPr>
          <w:rFonts w:ascii="宋体" w:eastAsia="宋体" w:hAnsi="宋体" w:cs="Times New Roman"/>
        </w:rPr>
      </w:pPr>
      <w:r>
        <w:rPr>
          <w:rFonts w:ascii="宋体" w:eastAsia="宋体" w:hAnsi="宋体" w:cs="Times New Roman"/>
        </w:rPr>
        <w:t>3、企业发展自身需求</w:t>
      </w:r>
    </w:p>
    <w:p w:rsidR="008464E8" w:rsidRDefault="0012251A">
      <w:pPr>
        <w:ind w:firstLine="480"/>
        <w:rPr>
          <w:rFonts w:ascii="宋体" w:eastAsia="宋体" w:hAnsi="宋体" w:cs="Times New Roman"/>
        </w:rPr>
      </w:pPr>
      <w:r>
        <w:rPr>
          <w:rFonts w:ascii="宋体" w:eastAsia="宋体" w:hAnsi="宋体" w:cs="Times New Roman" w:hint="eastAsia"/>
        </w:rPr>
        <w:t>芜湖新兴铸管有限责任公司为新兴铸管股份有限公司所属全资子公司，隶属于国务院国资委监管的大型中央企业——新兴际华集团有限公司。公司成立于</w:t>
      </w:r>
      <w:r>
        <w:rPr>
          <w:rFonts w:ascii="宋体" w:eastAsia="宋体" w:hAnsi="宋体" w:cs="Times New Roman"/>
        </w:rPr>
        <w:t>2003年4月，主要经营离心球墨铸铁管及管件、钢铁冶炼及压延加工、铸造制品等，通过十多年的装备、技术升级和产品结构调整，公司已从一个单纯的炼铁企业逐步转型发展为产能、产品多元化的冶金铸造企业。其中球墨铸铁管和管件的生产规模、综合技术实力居世界领先水平，国内市场占有率为45%，出口到世界120个国家和地区；公司可生产冷镦钢、优质碳素结构</w:t>
      </w:r>
      <w:r>
        <w:rPr>
          <w:rFonts w:ascii="宋体" w:eastAsia="宋体" w:hAnsi="宋体" w:cs="Times New Roman"/>
        </w:rPr>
        <w:lastRenderedPageBreak/>
        <w:t>钢、合金结构钢、轴承钢、齿轮钢、模具用钢、油缸活塞用钢等100多个钢种，产品广泛应用于机械加工、汽车制造等领域。</w:t>
      </w:r>
    </w:p>
    <w:p w:rsidR="008464E8" w:rsidRDefault="0012251A">
      <w:pPr>
        <w:ind w:firstLine="480"/>
        <w:rPr>
          <w:rFonts w:ascii="宋体" w:eastAsia="宋体" w:hAnsi="宋体" w:cs="Times New Roman"/>
        </w:rPr>
      </w:pPr>
      <w:r>
        <w:rPr>
          <w:rFonts w:ascii="宋体" w:eastAsia="宋体" w:hAnsi="宋体" w:cs="Times New Roman" w:hint="eastAsia"/>
        </w:rPr>
        <w:t>芜湖新兴坐落在国家级“皖江城市带承接产业转移示范区”“双核”之一——安徽省芜湖市，濒临长江，地处长江大三角的西端，区位优势明显，交通条件便利，发展环境优越。</w:t>
      </w:r>
    </w:p>
    <w:p w:rsidR="008464E8" w:rsidRDefault="0012251A">
      <w:pPr>
        <w:ind w:firstLine="480"/>
        <w:rPr>
          <w:rFonts w:ascii="宋体" w:eastAsia="宋体" w:hAnsi="宋体" w:cs="Times New Roman"/>
        </w:rPr>
      </w:pPr>
      <w:r>
        <w:rPr>
          <w:rFonts w:ascii="宋体" w:eastAsia="宋体" w:hAnsi="宋体" w:cs="Times New Roman"/>
        </w:rPr>
        <w:t>多年来，</w:t>
      </w:r>
      <w:r>
        <w:rPr>
          <w:rFonts w:ascii="宋体" w:eastAsia="宋体" w:hAnsi="宋体" w:cs="Times New Roman" w:hint="eastAsia"/>
        </w:rPr>
        <w:t>芜湖新兴铸管有限责任公司</w:t>
      </w:r>
      <w:r>
        <w:rPr>
          <w:rFonts w:ascii="宋体" w:eastAsia="宋体" w:hAnsi="宋体" w:cs="Times New Roman"/>
        </w:rPr>
        <w:t>在环保治理方面已经做了较多的工作，取得较好的成效，但在当前国家供给侧改革、去钢铁产能、抓生态环保、各级生态环保督查常态化的大背景下，企业超低排放智能管控平台系统的建设是实现超低排放、达到绩效A级、绿色高质量发展的基础，因此，企业超低排放智能管控平台系统的建设至关重要，将成为企业未来超低排放监测监控管理的有效手段之一。</w:t>
      </w:r>
    </w:p>
    <w:p w:rsidR="008464E8" w:rsidRDefault="0012251A">
      <w:pPr>
        <w:ind w:firstLine="480"/>
        <w:rPr>
          <w:rFonts w:ascii="宋体" w:eastAsia="宋体" w:hAnsi="宋体" w:cs="Times New Roman"/>
        </w:rPr>
      </w:pPr>
      <w:r>
        <w:rPr>
          <w:rFonts w:ascii="宋体" w:eastAsia="宋体" w:hAnsi="宋体" w:cs="Times New Roman"/>
        </w:rPr>
        <w:t>综上所述，根据国家钢铁行业超低排放改造、重污染天气应急管理等政策要求，目前全国钢铁行业未来发展的趋势，以及企业提升污染综合管控能力的自身需求，</w:t>
      </w:r>
      <w:r>
        <w:rPr>
          <w:rFonts w:ascii="宋体" w:eastAsia="宋体" w:hAnsi="宋体" w:cs="Times New Roman" w:hint="eastAsia"/>
        </w:rPr>
        <w:t>芜湖新兴铸管</w:t>
      </w:r>
      <w:r>
        <w:rPr>
          <w:rFonts w:ascii="宋体" w:eastAsia="宋体" w:hAnsi="宋体" w:cs="Times New Roman"/>
        </w:rPr>
        <w:t>超低排放智能管控平台系统的建设是必要的。</w:t>
      </w:r>
    </w:p>
    <w:p w:rsidR="008464E8" w:rsidRDefault="0012251A">
      <w:pPr>
        <w:pStyle w:val="2"/>
        <w:ind w:firstLine="643"/>
        <w:rPr>
          <w:rFonts w:ascii="宋体" w:eastAsia="宋体" w:hAnsi="宋体" w:cs="Times New Roman"/>
          <w:sz w:val="28"/>
          <w:szCs w:val="28"/>
        </w:rPr>
      </w:pPr>
      <w:bookmarkStart w:id="11" w:name="_Toc65928105"/>
      <w:r>
        <w:rPr>
          <w:rFonts w:ascii="宋体" w:eastAsia="宋体" w:hAnsi="宋体" w:cs="Times New Roman"/>
          <w:sz w:val="28"/>
          <w:szCs w:val="28"/>
        </w:rPr>
        <w:t>项目建设内容</w:t>
      </w:r>
      <w:bookmarkEnd w:id="11"/>
    </w:p>
    <w:p w:rsidR="008464E8" w:rsidRDefault="0012251A">
      <w:pPr>
        <w:ind w:firstLine="480"/>
        <w:rPr>
          <w:rFonts w:ascii="宋体" w:eastAsia="宋体" w:hAnsi="宋体" w:cs="Times New Roman"/>
        </w:rPr>
      </w:pPr>
      <w:r>
        <w:rPr>
          <w:rFonts w:ascii="宋体" w:eastAsia="宋体" w:hAnsi="宋体" w:cs="Times New Roman"/>
        </w:rPr>
        <w:t>1、建立</w:t>
      </w:r>
      <w:r>
        <w:rPr>
          <w:rFonts w:ascii="宋体" w:eastAsia="宋体" w:hAnsi="宋体" w:cs="Times New Roman" w:hint="eastAsia"/>
        </w:rPr>
        <w:t>芜湖新兴铸管</w:t>
      </w:r>
      <w:r>
        <w:rPr>
          <w:rFonts w:ascii="宋体" w:eastAsia="宋体" w:hAnsi="宋体" w:cs="Times New Roman"/>
        </w:rPr>
        <w:t>有组织及无组织排放源清单，其中有组织包括主要排放口及一般排放口，无组织包括生产工艺、物料储存以及物料输送三个方面；</w:t>
      </w:r>
    </w:p>
    <w:p w:rsidR="008464E8" w:rsidRDefault="0012251A">
      <w:pPr>
        <w:ind w:firstLine="480"/>
        <w:rPr>
          <w:rFonts w:ascii="宋体" w:eastAsia="宋体" w:hAnsi="宋体" w:cs="Times New Roman"/>
        </w:rPr>
      </w:pPr>
      <w:r>
        <w:rPr>
          <w:rFonts w:ascii="宋体" w:eastAsia="宋体" w:hAnsi="宋体" w:cs="Times New Roman"/>
        </w:rPr>
        <w:t>2、根据</w:t>
      </w:r>
      <w:r>
        <w:rPr>
          <w:rFonts w:ascii="宋体" w:eastAsia="宋体" w:hAnsi="宋体" w:cs="Times New Roman" w:hint="eastAsia"/>
        </w:rPr>
        <w:t>芜湖新兴铸管</w:t>
      </w:r>
      <w:r>
        <w:rPr>
          <w:rFonts w:ascii="宋体" w:eastAsia="宋体" w:hAnsi="宋体" w:cs="Times New Roman"/>
        </w:rPr>
        <w:t>实际生产工艺流程，结合厂区实际环境，完成TSP监测仪及环境空气质量微站点</w:t>
      </w:r>
      <w:r>
        <w:rPr>
          <w:rFonts w:ascii="宋体" w:eastAsia="宋体" w:hAnsi="宋体" w:cs="Times New Roman" w:hint="eastAsia"/>
        </w:rPr>
        <w:t>安装</w:t>
      </w:r>
      <w:r>
        <w:rPr>
          <w:rFonts w:ascii="宋体" w:eastAsia="宋体" w:hAnsi="宋体" w:cs="Times New Roman"/>
        </w:rPr>
        <w:t>；</w:t>
      </w:r>
    </w:p>
    <w:p w:rsidR="008464E8" w:rsidRDefault="0012251A">
      <w:pPr>
        <w:ind w:firstLine="480"/>
        <w:rPr>
          <w:rFonts w:ascii="宋体" w:eastAsia="宋体" w:hAnsi="宋体" w:cs="Times New Roman"/>
        </w:rPr>
      </w:pPr>
      <w:r>
        <w:rPr>
          <w:rFonts w:ascii="宋体" w:eastAsia="宋体" w:hAnsi="宋体" w:cs="Times New Roman"/>
        </w:rPr>
        <w:t>3、建设</w:t>
      </w:r>
      <w:r>
        <w:rPr>
          <w:rFonts w:ascii="宋体" w:eastAsia="宋体" w:hAnsi="宋体" w:cs="Times New Roman" w:hint="eastAsia"/>
        </w:rPr>
        <w:t>芜湖新兴铸管</w:t>
      </w:r>
      <w:r>
        <w:rPr>
          <w:rFonts w:ascii="宋体" w:eastAsia="宋体" w:hAnsi="宋体" w:cs="Times New Roman"/>
        </w:rPr>
        <w:t>超低排放智能管控系统，包括平台基础功能建设、有组织及无组织排放源清单展示、监测数据（CEMS、TSP监测及环境质量微站监测）接入</w:t>
      </w:r>
      <w:r>
        <w:rPr>
          <w:rFonts w:ascii="宋体" w:eastAsia="宋体" w:hAnsi="宋体" w:cs="Times New Roman" w:hint="eastAsia"/>
        </w:rPr>
        <w:t>、</w:t>
      </w:r>
      <w:r>
        <w:rPr>
          <w:rFonts w:ascii="宋体" w:eastAsia="宋体" w:hAnsi="宋体" w:cs="Times New Roman"/>
        </w:rPr>
        <w:t>分析及展示、视频监控、车辆管理、物流门禁管理</w:t>
      </w:r>
      <w:r>
        <w:rPr>
          <w:rFonts w:ascii="宋体" w:eastAsia="宋体" w:hAnsi="宋体" w:cs="Times New Roman" w:hint="eastAsia"/>
        </w:rPr>
        <w:t>等。</w:t>
      </w:r>
    </w:p>
    <w:p w:rsidR="008464E8" w:rsidRDefault="0012251A">
      <w:pPr>
        <w:pStyle w:val="2"/>
        <w:ind w:firstLine="643"/>
        <w:rPr>
          <w:rFonts w:ascii="宋体" w:eastAsia="宋体" w:hAnsi="宋体" w:cs="Times New Roman"/>
          <w:sz w:val="28"/>
          <w:szCs w:val="28"/>
        </w:rPr>
      </w:pPr>
      <w:bookmarkStart w:id="12" w:name="_Toc49711078"/>
      <w:bookmarkStart w:id="13" w:name="_Toc49716878"/>
      <w:bookmarkStart w:id="14" w:name="_Toc49717019"/>
      <w:bookmarkStart w:id="15" w:name="_Toc65928106"/>
      <w:bookmarkEnd w:id="12"/>
      <w:bookmarkEnd w:id="13"/>
      <w:bookmarkEnd w:id="14"/>
      <w:r>
        <w:rPr>
          <w:rFonts w:ascii="宋体" w:eastAsia="宋体" w:hAnsi="宋体" w:cs="Times New Roman"/>
          <w:sz w:val="28"/>
          <w:szCs w:val="28"/>
        </w:rPr>
        <w:t>项目设计依据及参考文件</w:t>
      </w:r>
      <w:bookmarkEnd w:id="15"/>
    </w:p>
    <w:p w:rsidR="008464E8" w:rsidRDefault="0012251A">
      <w:pPr>
        <w:ind w:firstLine="480"/>
        <w:rPr>
          <w:rFonts w:ascii="宋体" w:eastAsia="宋体" w:hAnsi="宋体" w:cs="Times New Roman"/>
        </w:rPr>
      </w:pPr>
      <w:r>
        <w:rPr>
          <w:rFonts w:ascii="宋体" w:eastAsia="宋体" w:hAnsi="宋体" w:cs="Times New Roman"/>
        </w:rPr>
        <w:t>1、设计依据</w:t>
      </w:r>
    </w:p>
    <w:p w:rsidR="008464E8" w:rsidRDefault="0012251A">
      <w:pPr>
        <w:ind w:firstLine="480"/>
        <w:rPr>
          <w:rFonts w:ascii="宋体" w:eastAsia="宋体" w:hAnsi="宋体" w:cs="Times New Roman"/>
        </w:rPr>
      </w:pPr>
      <w:r>
        <w:rPr>
          <w:rFonts w:ascii="宋体" w:eastAsia="宋体" w:hAnsi="宋体" w:cs="Times New Roman"/>
        </w:rPr>
        <w:t>《关于推进实施钢铁行业超低排放的意见》（环大气[2019] 35号文）</w:t>
      </w:r>
    </w:p>
    <w:p w:rsidR="008464E8" w:rsidRDefault="0012251A">
      <w:pPr>
        <w:ind w:firstLine="480"/>
        <w:rPr>
          <w:rFonts w:ascii="宋体" w:eastAsia="宋体" w:hAnsi="宋体" w:cs="Times New Roman"/>
        </w:rPr>
      </w:pPr>
      <w:r>
        <w:rPr>
          <w:rFonts w:ascii="宋体" w:eastAsia="宋体" w:hAnsi="宋体" w:cs="Times New Roman"/>
        </w:rPr>
        <w:t>《关于做好钢铁企业超低排放评估监测工作的通知》（环办大气函[2019]922号）</w:t>
      </w:r>
    </w:p>
    <w:p w:rsidR="008464E8" w:rsidRDefault="0012251A">
      <w:pPr>
        <w:ind w:firstLine="480"/>
        <w:rPr>
          <w:rFonts w:ascii="宋体" w:eastAsia="宋体" w:hAnsi="宋体" w:cs="Times New Roman"/>
        </w:rPr>
      </w:pPr>
      <w:r>
        <w:rPr>
          <w:rFonts w:ascii="宋体" w:eastAsia="宋体" w:hAnsi="宋体" w:cs="Times New Roman"/>
        </w:rPr>
        <w:t>《重污染天气重点行业应急减排措施制定技术指南》（环办大气函〔2020〕340号）</w:t>
      </w:r>
    </w:p>
    <w:p w:rsidR="008464E8" w:rsidRDefault="0012251A">
      <w:pPr>
        <w:ind w:firstLine="480"/>
        <w:rPr>
          <w:rFonts w:ascii="宋体" w:eastAsia="宋体" w:hAnsi="宋体" w:cs="Times New Roman"/>
        </w:rPr>
      </w:pPr>
      <w:r>
        <w:rPr>
          <w:rFonts w:ascii="宋体" w:eastAsia="宋体" w:hAnsi="宋体" w:cs="Times New Roman"/>
        </w:rPr>
        <w:t>2、设计参考文件</w:t>
      </w:r>
    </w:p>
    <w:p w:rsidR="008464E8" w:rsidRDefault="0012251A">
      <w:pPr>
        <w:ind w:firstLine="480"/>
        <w:rPr>
          <w:rFonts w:ascii="宋体" w:eastAsia="宋体" w:hAnsi="宋体" w:cs="Times New Roman"/>
        </w:rPr>
      </w:pPr>
      <w:r>
        <w:rPr>
          <w:rFonts w:ascii="宋体" w:eastAsia="宋体" w:hAnsi="宋体" w:cs="Times New Roman"/>
        </w:rPr>
        <w:t>具体参考文件见下表。</w:t>
      </w:r>
    </w:p>
    <w:p w:rsidR="008464E8" w:rsidRDefault="0012251A">
      <w:pPr>
        <w:ind w:firstLine="480"/>
        <w:jc w:val="center"/>
        <w:rPr>
          <w:rFonts w:ascii="宋体" w:eastAsia="宋体" w:hAnsi="宋体" w:cs="Times New Roman"/>
        </w:rPr>
      </w:pPr>
      <w:r>
        <w:rPr>
          <w:rFonts w:ascii="宋体" w:eastAsia="宋体" w:hAnsi="宋体" w:cs="Times New Roman"/>
        </w:rPr>
        <w:lastRenderedPageBreak/>
        <w:t>项目设计参考文件清单</w:t>
      </w:r>
    </w:p>
    <w:tbl>
      <w:tblPr>
        <w:tblW w:w="5000" w:type="pct"/>
        <w:jc w:val="center"/>
        <w:tblCellMar>
          <w:left w:w="0" w:type="dxa"/>
          <w:right w:w="0" w:type="dxa"/>
        </w:tblCellMar>
        <w:tblLook w:val="04A0"/>
      </w:tblPr>
      <w:tblGrid>
        <w:gridCol w:w="629"/>
        <w:gridCol w:w="8735"/>
      </w:tblGrid>
      <w:tr w:rsidR="008464E8">
        <w:trPr>
          <w:trHeight w:val="567"/>
          <w:jc w:val="center"/>
        </w:trPr>
        <w:tc>
          <w:tcPr>
            <w:tcW w:w="336" w:type="pct"/>
            <w:tcBorders>
              <w:top w:val="single" w:sz="4" w:space="0" w:color="auto"/>
              <w:left w:val="single" w:sz="4" w:space="0" w:color="auto"/>
              <w:bottom w:val="single" w:sz="4" w:space="0" w:color="auto"/>
              <w:right w:val="single" w:sz="8" w:space="0" w:color="auto"/>
            </w:tcBorders>
            <w:shd w:val="clear" w:color="auto" w:fill="auto"/>
            <w:vAlign w:val="center"/>
          </w:tcPr>
          <w:p w:rsidR="008464E8" w:rsidRDefault="0012251A">
            <w:pPr>
              <w:adjustRightInd w:val="0"/>
              <w:snapToGrid w:val="0"/>
              <w:spacing w:line="240" w:lineRule="auto"/>
              <w:ind w:firstLineChars="0" w:firstLine="0"/>
              <w:jc w:val="center"/>
              <w:rPr>
                <w:rFonts w:ascii="宋体" w:eastAsia="宋体" w:hAnsi="宋体"/>
              </w:rPr>
            </w:pPr>
            <w:r>
              <w:rPr>
                <w:rFonts w:ascii="宋体" w:eastAsia="宋体" w:hAnsi="宋体" w:cs="Times New Roman" w:hint="eastAsia"/>
              </w:rPr>
              <w:t>序号</w:t>
            </w:r>
          </w:p>
        </w:tc>
        <w:tc>
          <w:tcPr>
            <w:tcW w:w="4664" w:type="pct"/>
            <w:tcBorders>
              <w:top w:val="single" w:sz="4" w:space="0" w:color="auto"/>
              <w:bottom w:val="single" w:sz="4" w:space="0" w:color="auto"/>
              <w:right w:val="single" w:sz="4" w:space="0" w:color="auto"/>
            </w:tcBorders>
            <w:shd w:val="clear" w:color="auto" w:fill="auto"/>
            <w:vAlign w:val="center"/>
          </w:tcPr>
          <w:p w:rsidR="008464E8" w:rsidRDefault="0012251A">
            <w:pPr>
              <w:adjustRightInd w:val="0"/>
              <w:snapToGrid w:val="0"/>
              <w:spacing w:line="240" w:lineRule="auto"/>
              <w:ind w:firstLineChars="0" w:firstLine="0"/>
              <w:jc w:val="center"/>
              <w:rPr>
                <w:rFonts w:ascii="宋体" w:eastAsia="宋体" w:hAnsi="宋体"/>
              </w:rPr>
            </w:pPr>
            <w:r>
              <w:rPr>
                <w:rFonts w:ascii="宋体" w:eastAsia="宋体" w:hAnsi="宋体" w:cs="Times New Roman" w:hint="eastAsia"/>
              </w:rPr>
              <w:t>文件</w:t>
            </w:r>
            <w:r>
              <w:rPr>
                <w:rFonts w:ascii="宋体" w:eastAsia="宋体" w:hAnsi="宋体" w:cs="Times New Roman"/>
              </w:rPr>
              <w:t>名称</w:t>
            </w:r>
          </w:p>
        </w:tc>
      </w:tr>
      <w:tr w:rsidR="008464E8">
        <w:trPr>
          <w:trHeight w:val="567"/>
          <w:jc w:val="center"/>
        </w:trPr>
        <w:tc>
          <w:tcPr>
            <w:tcW w:w="336" w:type="pct"/>
            <w:tcBorders>
              <w:top w:val="single" w:sz="4" w:space="0" w:color="auto"/>
              <w:left w:val="single" w:sz="8"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jc w:val="center"/>
              <w:rPr>
                <w:rFonts w:ascii="宋体" w:eastAsia="宋体" w:hAnsi="宋体"/>
              </w:rPr>
            </w:pPr>
            <w:r>
              <w:rPr>
                <w:rFonts w:ascii="宋体" w:eastAsia="宋体" w:hAnsi="宋体" w:cs="Times New Roman"/>
              </w:rPr>
              <w:t>1</w:t>
            </w:r>
          </w:p>
        </w:tc>
        <w:tc>
          <w:tcPr>
            <w:tcW w:w="4664" w:type="pct"/>
            <w:tcBorders>
              <w:top w:val="single" w:sz="4"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rPr>
                <w:rFonts w:ascii="宋体" w:eastAsia="宋体" w:hAnsi="宋体"/>
              </w:rPr>
            </w:pPr>
            <w:r>
              <w:rPr>
                <w:rFonts w:ascii="宋体" w:eastAsia="宋体" w:hAnsi="宋体" w:cs="Times New Roman" w:hint="eastAsia"/>
              </w:rPr>
              <w:t>《中华人民共和国环境保护法》</w:t>
            </w:r>
          </w:p>
        </w:tc>
      </w:tr>
      <w:tr w:rsidR="008464E8">
        <w:trPr>
          <w:trHeight w:val="567"/>
          <w:jc w:val="center"/>
        </w:trPr>
        <w:tc>
          <w:tcPr>
            <w:tcW w:w="336" w:type="pct"/>
            <w:tcBorders>
              <w:top w:val="single" w:sz="4" w:space="0" w:color="auto"/>
              <w:left w:val="single" w:sz="8"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jc w:val="center"/>
              <w:rPr>
                <w:rFonts w:ascii="宋体" w:eastAsia="宋体" w:hAnsi="宋体"/>
              </w:rPr>
            </w:pPr>
            <w:r>
              <w:rPr>
                <w:rFonts w:ascii="宋体" w:eastAsia="宋体" w:hAnsi="宋体" w:cs="Times New Roman"/>
              </w:rPr>
              <w:t>2</w:t>
            </w:r>
          </w:p>
        </w:tc>
        <w:tc>
          <w:tcPr>
            <w:tcW w:w="4664" w:type="pct"/>
            <w:tcBorders>
              <w:top w:val="single" w:sz="4"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rPr>
                <w:rFonts w:ascii="宋体" w:eastAsia="宋体" w:hAnsi="宋体"/>
              </w:rPr>
            </w:pPr>
            <w:r>
              <w:rPr>
                <w:rFonts w:ascii="宋体" w:eastAsia="宋体" w:hAnsi="宋体" w:cs="Times New Roman" w:hint="eastAsia"/>
              </w:rPr>
              <w:t>《中华人民共和国大气污染防治法》</w:t>
            </w:r>
          </w:p>
        </w:tc>
      </w:tr>
      <w:tr w:rsidR="008464E8">
        <w:trPr>
          <w:trHeight w:val="567"/>
          <w:jc w:val="center"/>
        </w:trPr>
        <w:tc>
          <w:tcPr>
            <w:tcW w:w="336" w:type="pct"/>
            <w:tcBorders>
              <w:top w:val="single" w:sz="4" w:space="0" w:color="auto"/>
              <w:left w:val="single" w:sz="8"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jc w:val="center"/>
              <w:rPr>
                <w:rFonts w:ascii="宋体" w:eastAsia="宋体" w:hAnsi="宋体"/>
              </w:rPr>
            </w:pPr>
            <w:r>
              <w:rPr>
                <w:rFonts w:ascii="宋体" w:eastAsia="宋体" w:hAnsi="宋体" w:cs="Times New Roman"/>
              </w:rPr>
              <w:t>3</w:t>
            </w:r>
          </w:p>
        </w:tc>
        <w:tc>
          <w:tcPr>
            <w:tcW w:w="4664" w:type="pct"/>
            <w:tcBorders>
              <w:top w:val="single" w:sz="4"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rPr>
                <w:rFonts w:ascii="宋体" w:eastAsia="宋体" w:hAnsi="宋体"/>
              </w:rPr>
            </w:pPr>
            <w:r>
              <w:rPr>
                <w:rFonts w:ascii="宋体" w:eastAsia="宋体" w:hAnsi="宋体" w:cs="Times New Roman" w:hint="eastAsia"/>
              </w:rPr>
              <w:t>《中华人民共和国环境影响评价法》</w:t>
            </w:r>
          </w:p>
        </w:tc>
      </w:tr>
      <w:tr w:rsidR="008464E8">
        <w:trPr>
          <w:trHeight w:val="567"/>
          <w:jc w:val="center"/>
        </w:trPr>
        <w:tc>
          <w:tcPr>
            <w:tcW w:w="336" w:type="pct"/>
            <w:tcBorders>
              <w:top w:val="single" w:sz="4" w:space="0" w:color="auto"/>
              <w:left w:val="single" w:sz="8"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jc w:val="center"/>
              <w:rPr>
                <w:rFonts w:ascii="宋体" w:eastAsia="宋体" w:hAnsi="宋体"/>
              </w:rPr>
            </w:pPr>
            <w:r>
              <w:rPr>
                <w:rFonts w:ascii="宋体" w:eastAsia="宋体" w:hAnsi="宋体" w:cs="Times New Roman"/>
              </w:rPr>
              <w:t>4</w:t>
            </w:r>
          </w:p>
        </w:tc>
        <w:tc>
          <w:tcPr>
            <w:tcW w:w="4664" w:type="pct"/>
            <w:tcBorders>
              <w:top w:val="single" w:sz="4"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rPr>
                <w:rFonts w:ascii="宋体" w:eastAsia="宋体" w:hAnsi="宋体"/>
              </w:rPr>
            </w:pPr>
            <w:r>
              <w:rPr>
                <w:rFonts w:ascii="宋体" w:eastAsia="宋体" w:hAnsi="宋体" w:cs="Times New Roman" w:hint="eastAsia"/>
              </w:rPr>
              <w:t>《中华人民共和国清洁生产促进法》</w:t>
            </w:r>
          </w:p>
        </w:tc>
      </w:tr>
      <w:tr w:rsidR="008464E8">
        <w:trPr>
          <w:trHeight w:val="567"/>
          <w:jc w:val="center"/>
        </w:trPr>
        <w:tc>
          <w:tcPr>
            <w:tcW w:w="336" w:type="pct"/>
            <w:tcBorders>
              <w:top w:val="single" w:sz="4" w:space="0" w:color="auto"/>
              <w:left w:val="single" w:sz="8"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jc w:val="center"/>
              <w:rPr>
                <w:rFonts w:ascii="宋体" w:eastAsia="宋体" w:hAnsi="宋体"/>
              </w:rPr>
            </w:pPr>
            <w:r>
              <w:rPr>
                <w:rFonts w:ascii="宋体" w:eastAsia="宋体" w:hAnsi="宋体" w:cs="Times New Roman"/>
              </w:rPr>
              <w:t>5</w:t>
            </w:r>
          </w:p>
        </w:tc>
        <w:tc>
          <w:tcPr>
            <w:tcW w:w="4664" w:type="pct"/>
            <w:tcBorders>
              <w:top w:val="single" w:sz="4"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rPr>
                <w:rFonts w:ascii="宋体" w:eastAsia="宋体" w:hAnsi="宋体"/>
              </w:rPr>
            </w:pPr>
            <w:r>
              <w:rPr>
                <w:rFonts w:ascii="宋体" w:eastAsia="宋体" w:hAnsi="宋体" w:cs="Times New Roman" w:hint="eastAsia"/>
              </w:rPr>
              <w:t>《建筑制图标准》</w:t>
            </w:r>
            <w:r>
              <w:rPr>
                <w:rFonts w:ascii="宋体" w:eastAsia="宋体" w:hAnsi="宋体" w:cs="Times New Roman"/>
              </w:rPr>
              <w:t>GB/T50104-2010</w:t>
            </w:r>
          </w:p>
        </w:tc>
      </w:tr>
      <w:tr w:rsidR="008464E8">
        <w:trPr>
          <w:trHeight w:val="567"/>
          <w:jc w:val="center"/>
        </w:trPr>
        <w:tc>
          <w:tcPr>
            <w:tcW w:w="336" w:type="pct"/>
            <w:tcBorders>
              <w:top w:val="single" w:sz="4" w:space="0" w:color="auto"/>
              <w:left w:val="single" w:sz="8"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jc w:val="center"/>
              <w:rPr>
                <w:rFonts w:ascii="宋体" w:eastAsia="宋体" w:hAnsi="宋体"/>
              </w:rPr>
            </w:pPr>
            <w:r>
              <w:rPr>
                <w:rFonts w:ascii="宋体" w:eastAsia="宋体" w:hAnsi="宋体" w:cs="Times New Roman"/>
              </w:rPr>
              <w:t>6</w:t>
            </w:r>
          </w:p>
        </w:tc>
        <w:tc>
          <w:tcPr>
            <w:tcW w:w="4664" w:type="pct"/>
            <w:tcBorders>
              <w:top w:val="single" w:sz="4"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rPr>
                <w:rFonts w:ascii="宋体" w:eastAsia="宋体" w:hAnsi="宋体"/>
              </w:rPr>
            </w:pPr>
            <w:r>
              <w:rPr>
                <w:rFonts w:ascii="宋体" w:eastAsia="宋体" w:hAnsi="宋体" w:cs="Times New Roman" w:hint="eastAsia"/>
              </w:rPr>
              <w:t>《供配电系统设计规范》</w:t>
            </w:r>
            <w:r>
              <w:rPr>
                <w:rFonts w:ascii="宋体" w:eastAsia="宋体" w:hAnsi="宋体" w:cs="Times New Roman"/>
              </w:rPr>
              <w:t>GB50052-2011</w:t>
            </w:r>
          </w:p>
        </w:tc>
      </w:tr>
      <w:tr w:rsidR="008464E8">
        <w:trPr>
          <w:trHeight w:val="567"/>
          <w:jc w:val="center"/>
        </w:trPr>
        <w:tc>
          <w:tcPr>
            <w:tcW w:w="336" w:type="pct"/>
            <w:tcBorders>
              <w:top w:val="single" w:sz="4" w:space="0" w:color="auto"/>
              <w:left w:val="single" w:sz="8"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jc w:val="center"/>
              <w:rPr>
                <w:rFonts w:ascii="宋体" w:eastAsia="宋体" w:hAnsi="宋体"/>
              </w:rPr>
            </w:pPr>
            <w:r>
              <w:rPr>
                <w:rFonts w:ascii="宋体" w:eastAsia="宋体" w:hAnsi="宋体" w:cs="Times New Roman"/>
              </w:rPr>
              <w:t>7</w:t>
            </w:r>
          </w:p>
        </w:tc>
        <w:tc>
          <w:tcPr>
            <w:tcW w:w="4664" w:type="pct"/>
            <w:tcBorders>
              <w:top w:val="single" w:sz="4"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rPr>
                <w:rFonts w:ascii="宋体" w:eastAsia="宋体" w:hAnsi="宋体"/>
              </w:rPr>
            </w:pPr>
            <w:r>
              <w:rPr>
                <w:rFonts w:ascii="宋体" w:eastAsia="宋体" w:hAnsi="宋体" w:cs="Times New Roman" w:hint="eastAsia"/>
              </w:rPr>
              <w:t>《低压配电设计规范》</w:t>
            </w:r>
            <w:r>
              <w:rPr>
                <w:rFonts w:ascii="宋体" w:eastAsia="宋体" w:hAnsi="宋体" w:cs="Times New Roman"/>
              </w:rPr>
              <w:t>GB 50054-2011</w:t>
            </w:r>
          </w:p>
        </w:tc>
      </w:tr>
      <w:tr w:rsidR="008464E8">
        <w:trPr>
          <w:trHeight w:val="567"/>
          <w:jc w:val="center"/>
        </w:trPr>
        <w:tc>
          <w:tcPr>
            <w:tcW w:w="336" w:type="pct"/>
            <w:tcBorders>
              <w:top w:val="single" w:sz="4" w:space="0" w:color="auto"/>
              <w:left w:val="single" w:sz="8"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jc w:val="center"/>
              <w:rPr>
                <w:rFonts w:ascii="宋体" w:eastAsia="宋体" w:hAnsi="宋体"/>
              </w:rPr>
            </w:pPr>
            <w:r>
              <w:rPr>
                <w:rFonts w:ascii="宋体" w:eastAsia="宋体" w:hAnsi="宋体" w:cs="Times New Roman"/>
              </w:rPr>
              <w:t>8</w:t>
            </w:r>
          </w:p>
        </w:tc>
        <w:tc>
          <w:tcPr>
            <w:tcW w:w="4664" w:type="pct"/>
            <w:tcBorders>
              <w:top w:val="single" w:sz="4"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rPr>
                <w:rFonts w:ascii="宋体" w:eastAsia="宋体" w:hAnsi="宋体"/>
              </w:rPr>
            </w:pPr>
            <w:r>
              <w:rPr>
                <w:rFonts w:ascii="宋体" w:eastAsia="宋体" w:hAnsi="宋体" w:cs="Times New Roman" w:hint="eastAsia"/>
              </w:rPr>
              <w:t>《建筑物防雷设计规范》</w:t>
            </w:r>
            <w:r>
              <w:rPr>
                <w:rFonts w:ascii="宋体" w:eastAsia="宋体" w:hAnsi="宋体" w:cs="Times New Roman"/>
              </w:rPr>
              <w:t>GB50057-2010</w:t>
            </w:r>
          </w:p>
        </w:tc>
      </w:tr>
      <w:tr w:rsidR="008464E8">
        <w:trPr>
          <w:trHeight w:val="567"/>
          <w:jc w:val="center"/>
        </w:trPr>
        <w:tc>
          <w:tcPr>
            <w:tcW w:w="336" w:type="pct"/>
            <w:tcBorders>
              <w:top w:val="single" w:sz="4" w:space="0" w:color="auto"/>
              <w:left w:val="single" w:sz="8"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jc w:val="center"/>
              <w:rPr>
                <w:rFonts w:ascii="宋体" w:eastAsia="宋体" w:hAnsi="宋体"/>
              </w:rPr>
            </w:pPr>
            <w:r>
              <w:rPr>
                <w:rFonts w:ascii="宋体" w:eastAsia="宋体" w:hAnsi="宋体" w:cs="Times New Roman"/>
              </w:rPr>
              <w:t>9</w:t>
            </w:r>
          </w:p>
        </w:tc>
        <w:tc>
          <w:tcPr>
            <w:tcW w:w="4664" w:type="pct"/>
            <w:tcBorders>
              <w:top w:val="single" w:sz="4"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rPr>
                <w:rFonts w:ascii="宋体" w:eastAsia="宋体" w:hAnsi="宋体"/>
              </w:rPr>
            </w:pPr>
            <w:r>
              <w:rPr>
                <w:rFonts w:ascii="宋体" w:eastAsia="宋体" w:hAnsi="宋体" w:cs="Times New Roman" w:hint="eastAsia"/>
              </w:rPr>
              <w:t>《建筑照明设计标准》</w:t>
            </w:r>
            <w:r>
              <w:rPr>
                <w:rFonts w:ascii="宋体" w:eastAsia="宋体" w:hAnsi="宋体" w:cs="Times New Roman"/>
              </w:rPr>
              <w:t>GB 50034-2013</w:t>
            </w:r>
          </w:p>
        </w:tc>
      </w:tr>
      <w:tr w:rsidR="008464E8">
        <w:trPr>
          <w:trHeight w:val="567"/>
          <w:jc w:val="center"/>
        </w:trPr>
        <w:tc>
          <w:tcPr>
            <w:tcW w:w="336" w:type="pct"/>
            <w:tcBorders>
              <w:top w:val="single" w:sz="4" w:space="0" w:color="auto"/>
              <w:left w:val="single" w:sz="8"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jc w:val="center"/>
              <w:rPr>
                <w:rFonts w:ascii="宋体" w:eastAsia="宋体" w:hAnsi="宋体"/>
              </w:rPr>
            </w:pPr>
            <w:r>
              <w:rPr>
                <w:rFonts w:ascii="宋体" w:eastAsia="宋体" w:hAnsi="宋体" w:cs="Times New Roman"/>
              </w:rPr>
              <w:t>10</w:t>
            </w:r>
          </w:p>
        </w:tc>
        <w:tc>
          <w:tcPr>
            <w:tcW w:w="4664" w:type="pct"/>
            <w:tcBorders>
              <w:top w:val="single" w:sz="4"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rPr>
                <w:rFonts w:ascii="宋体" w:eastAsia="宋体" w:hAnsi="宋体"/>
              </w:rPr>
            </w:pPr>
            <w:r>
              <w:rPr>
                <w:rFonts w:ascii="宋体" w:eastAsia="宋体" w:hAnsi="宋体" w:cs="Times New Roman" w:hint="eastAsia"/>
              </w:rPr>
              <w:t>《通用用电设备配电设计规范》</w:t>
            </w:r>
            <w:r>
              <w:rPr>
                <w:rFonts w:ascii="宋体" w:eastAsia="宋体" w:hAnsi="宋体" w:cs="Times New Roman"/>
              </w:rPr>
              <w:t>GB50055-2011</w:t>
            </w:r>
          </w:p>
        </w:tc>
      </w:tr>
      <w:tr w:rsidR="008464E8">
        <w:trPr>
          <w:trHeight w:val="567"/>
          <w:jc w:val="center"/>
        </w:trPr>
        <w:tc>
          <w:tcPr>
            <w:tcW w:w="336" w:type="pct"/>
            <w:tcBorders>
              <w:top w:val="single" w:sz="4" w:space="0" w:color="auto"/>
              <w:left w:val="single" w:sz="8"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jc w:val="center"/>
              <w:rPr>
                <w:rFonts w:ascii="宋体" w:eastAsia="宋体" w:hAnsi="宋体"/>
              </w:rPr>
            </w:pPr>
            <w:r>
              <w:rPr>
                <w:rFonts w:ascii="宋体" w:eastAsia="宋体" w:hAnsi="宋体" w:cs="Times New Roman"/>
              </w:rPr>
              <w:t>11</w:t>
            </w:r>
          </w:p>
        </w:tc>
        <w:tc>
          <w:tcPr>
            <w:tcW w:w="4664" w:type="pct"/>
            <w:tcBorders>
              <w:top w:val="single" w:sz="4"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rPr>
                <w:rFonts w:ascii="宋体" w:eastAsia="宋体" w:hAnsi="宋体"/>
              </w:rPr>
            </w:pPr>
            <w:r>
              <w:rPr>
                <w:rFonts w:ascii="宋体" w:eastAsia="宋体" w:hAnsi="宋体" w:cs="Times New Roman" w:hint="eastAsia"/>
              </w:rPr>
              <w:t>《建筑设计防火规范》</w:t>
            </w:r>
            <w:r>
              <w:rPr>
                <w:rFonts w:ascii="宋体" w:eastAsia="宋体" w:hAnsi="宋体" w:cs="Times New Roman"/>
              </w:rPr>
              <w:t>GB50016-2014</w:t>
            </w:r>
          </w:p>
        </w:tc>
      </w:tr>
      <w:tr w:rsidR="008464E8">
        <w:trPr>
          <w:trHeight w:val="567"/>
          <w:jc w:val="center"/>
        </w:trPr>
        <w:tc>
          <w:tcPr>
            <w:tcW w:w="336" w:type="pct"/>
            <w:tcBorders>
              <w:top w:val="single" w:sz="4" w:space="0" w:color="auto"/>
              <w:left w:val="single" w:sz="8"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jc w:val="center"/>
              <w:rPr>
                <w:rFonts w:ascii="宋体" w:eastAsia="宋体" w:hAnsi="宋体"/>
              </w:rPr>
            </w:pPr>
            <w:r>
              <w:rPr>
                <w:rFonts w:ascii="宋体" w:eastAsia="宋体" w:hAnsi="宋体" w:cs="Times New Roman"/>
              </w:rPr>
              <w:t>12</w:t>
            </w:r>
          </w:p>
        </w:tc>
        <w:tc>
          <w:tcPr>
            <w:tcW w:w="4664" w:type="pct"/>
            <w:tcBorders>
              <w:top w:val="single" w:sz="4"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rPr>
                <w:rFonts w:ascii="宋体" w:eastAsia="宋体" w:hAnsi="宋体"/>
              </w:rPr>
            </w:pPr>
            <w:r>
              <w:rPr>
                <w:rFonts w:ascii="宋体" w:eastAsia="宋体" w:hAnsi="宋体" w:cs="Times New Roman" w:hint="eastAsia"/>
              </w:rPr>
              <w:t>《钢铁工业环境保护设计规范》</w:t>
            </w:r>
            <w:r>
              <w:rPr>
                <w:rFonts w:ascii="宋体" w:eastAsia="宋体" w:hAnsi="宋体" w:cs="Times New Roman"/>
              </w:rPr>
              <w:t>GB 50406-2017</w:t>
            </w:r>
          </w:p>
        </w:tc>
      </w:tr>
      <w:tr w:rsidR="008464E8">
        <w:trPr>
          <w:trHeight w:val="567"/>
          <w:jc w:val="center"/>
        </w:trPr>
        <w:tc>
          <w:tcPr>
            <w:tcW w:w="336" w:type="pct"/>
            <w:tcBorders>
              <w:top w:val="single" w:sz="4" w:space="0" w:color="auto"/>
              <w:left w:val="single" w:sz="8"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jc w:val="center"/>
              <w:rPr>
                <w:rFonts w:ascii="宋体" w:eastAsia="宋体" w:hAnsi="宋体"/>
              </w:rPr>
            </w:pPr>
            <w:r>
              <w:rPr>
                <w:rFonts w:ascii="宋体" w:eastAsia="宋体" w:hAnsi="宋体" w:cs="Times New Roman"/>
              </w:rPr>
              <w:t>13</w:t>
            </w:r>
          </w:p>
        </w:tc>
        <w:tc>
          <w:tcPr>
            <w:tcW w:w="4664" w:type="pct"/>
            <w:tcBorders>
              <w:top w:val="single" w:sz="4"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rPr>
                <w:rFonts w:ascii="宋体" w:eastAsia="宋体" w:hAnsi="宋体"/>
              </w:rPr>
            </w:pPr>
            <w:r>
              <w:rPr>
                <w:rFonts w:ascii="宋体" w:eastAsia="宋体" w:hAnsi="宋体" w:cs="Times New Roman" w:hint="eastAsia"/>
              </w:rPr>
              <w:t>《行业污染防治最佳可行性技术导则</w:t>
            </w:r>
            <w:r>
              <w:rPr>
                <w:rFonts w:ascii="宋体" w:eastAsia="宋体" w:hAnsi="宋体" w:cs="Times New Roman"/>
              </w:rPr>
              <w:t>—</w:t>
            </w:r>
            <w:r>
              <w:rPr>
                <w:rFonts w:ascii="宋体" w:eastAsia="宋体" w:hAnsi="宋体" w:cs="Times New Roman" w:hint="eastAsia"/>
              </w:rPr>
              <w:t>烧结及球团工艺（试行）》</w:t>
            </w:r>
          </w:p>
        </w:tc>
      </w:tr>
      <w:tr w:rsidR="008464E8">
        <w:trPr>
          <w:trHeight w:val="567"/>
          <w:jc w:val="center"/>
        </w:trPr>
        <w:tc>
          <w:tcPr>
            <w:tcW w:w="336" w:type="pct"/>
            <w:tcBorders>
              <w:top w:val="single" w:sz="4" w:space="0" w:color="auto"/>
              <w:left w:val="single" w:sz="8"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jc w:val="center"/>
              <w:rPr>
                <w:rFonts w:ascii="宋体" w:eastAsia="宋体" w:hAnsi="宋体"/>
              </w:rPr>
            </w:pPr>
            <w:r>
              <w:rPr>
                <w:rFonts w:ascii="宋体" w:eastAsia="宋体" w:hAnsi="宋体" w:cs="Times New Roman"/>
              </w:rPr>
              <w:t>14</w:t>
            </w:r>
          </w:p>
        </w:tc>
        <w:tc>
          <w:tcPr>
            <w:tcW w:w="4664" w:type="pct"/>
            <w:tcBorders>
              <w:top w:val="single" w:sz="4"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rPr>
                <w:rFonts w:ascii="宋体" w:eastAsia="宋体" w:hAnsi="宋体"/>
              </w:rPr>
            </w:pPr>
            <w:r>
              <w:rPr>
                <w:rFonts w:ascii="宋体" w:eastAsia="宋体" w:hAnsi="宋体" w:cs="Times New Roman" w:hint="eastAsia"/>
              </w:rPr>
              <w:t>《烧结、球团工业大气污染物排放标准》</w:t>
            </w:r>
            <w:r>
              <w:rPr>
                <w:rFonts w:ascii="宋体" w:eastAsia="宋体" w:hAnsi="宋体" w:cs="Times New Roman"/>
              </w:rPr>
              <w:t>GB 28662-2012</w:t>
            </w:r>
          </w:p>
        </w:tc>
      </w:tr>
      <w:tr w:rsidR="008464E8">
        <w:trPr>
          <w:trHeight w:val="567"/>
          <w:jc w:val="center"/>
        </w:trPr>
        <w:tc>
          <w:tcPr>
            <w:tcW w:w="336" w:type="pct"/>
            <w:tcBorders>
              <w:top w:val="single" w:sz="4" w:space="0" w:color="auto"/>
              <w:left w:val="single" w:sz="8"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jc w:val="center"/>
              <w:rPr>
                <w:rFonts w:ascii="宋体" w:eastAsia="宋体" w:hAnsi="宋体"/>
              </w:rPr>
            </w:pPr>
            <w:r>
              <w:rPr>
                <w:rFonts w:ascii="宋体" w:eastAsia="宋体" w:hAnsi="宋体" w:cs="Times New Roman"/>
              </w:rPr>
              <w:t>15</w:t>
            </w:r>
          </w:p>
        </w:tc>
        <w:tc>
          <w:tcPr>
            <w:tcW w:w="4664" w:type="pct"/>
            <w:tcBorders>
              <w:top w:val="single" w:sz="4" w:space="0" w:color="auto"/>
              <w:bottom w:val="single" w:sz="4" w:space="0" w:color="auto"/>
              <w:right w:val="single" w:sz="8" w:space="0" w:color="auto"/>
            </w:tcBorders>
            <w:vAlign w:val="center"/>
          </w:tcPr>
          <w:p w:rsidR="008464E8" w:rsidRDefault="0012251A">
            <w:pPr>
              <w:adjustRightInd w:val="0"/>
              <w:snapToGrid w:val="0"/>
              <w:spacing w:line="240" w:lineRule="auto"/>
              <w:ind w:firstLineChars="0" w:firstLine="0"/>
              <w:rPr>
                <w:rFonts w:ascii="宋体" w:eastAsia="宋体" w:hAnsi="宋体"/>
              </w:rPr>
            </w:pPr>
            <w:r>
              <w:rPr>
                <w:rFonts w:ascii="宋体" w:eastAsia="宋体" w:hAnsi="宋体" w:cs="Times New Roman" w:hint="eastAsia"/>
              </w:rPr>
              <w:t>《炼铁工业大气污染物排放标准》</w:t>
            </w:r>
            <w:r>
              <w:rPr>
                <w:rFonts w:ascii="宋体" w:eastAsia="宋体" w:hAnsi="宋体" w:cs="Times New Roman"/>
              </w:rPr>
              <w:t>GB28663-2012</w:t>
            </w:r>
            <w:r>
              <w:rPr>
                <w:rFonts w:ascii="宋体" w:eastAsia="宋体" w:hAnsi="宋体" w:cs="Times New Roman" w:hint="eastAsia"/>
              </w:rPr>
              <w:t xml:space="preserve">  </w:t>
            </w:r>
          </w:p>
        </w:tc>
      </w:tr>
    </w:tbl>
    <w:p w:rsidR="008464E8" w:rsidRDefault="0012251A">
      <w:pPr>
        <w:pStyle w:val="1"/>
        <w:rPr>
          <w:rFonts w:ascii="宋体" w:eastAsia="宋体" w:hAnsi="宋体" w:cs="Times New Roman"/>
        </w:rPr>
      </w:pPr>
      <w:bookmarkStart w:id="16" w:name="_Toc65928107"/>
      <w:r>
        <w:rPr>
          <w:rFonts w:ascii="宋体" w:eastAsia="宋体" w:hAnsi="宋体" w:cs="Times New Roman"/>
        </w:rPr>
        <w:lastRenderedPageBreak/>
        <w:t>超低排放智能管控系统方案</w:t>
      </w:r>
      <w:bookmarkEnd w:id="16"/>
    </w:p>
    <w:p w:rsidR="008464E8" w:rsidRDefault="0012251A">
      <w:pPr>
        <w:pStyle w:val="2"/>
        <w:ind w:firstLine="640"/>
        <w:rPr>
          <w:rFonts w:ascii="宋体" w:eastAsia="宋体" w:hAnsi="宋体" w:cs="Times New Roman"/>
          <w:sz w:val="28"/>
          <w:szCs w:val="28"/>
        </w:rPr>
      </w:pPr>
      <w:bookmarkStart w:id="17" w:name="_Toc20014"/>
      <w:bookmarkStart w:id="18" w:name="_Toc65928108"/>
      <w:bookmarkStart w:id="19" w:name="_Toc2759_WPSOffice_Level1"/>
      <w:r>
        <w:rPr>
          <w:rFonts w:ascii="宋体" w:eastAsia="宋体" w:hAnsi="宋体" w:cs="Times New Roman"/>
          <w:sz w:val="28"/>
          <w:szCs w:val="28"/>
        </w:rPr>
        <w:t>系统简介</w:t>
      </w:r>
      <w:bookmarkStart w:id="20" w:name="_Toc9508"/>
      <w:bookmarkEnd w:id="17"/>
      <w:bookmarkEnd w:id="18"/>
    </w:p>
    <w:p w:rsidR="008464E8" w:rsidRDefault="0012251A">
      <w:pPr>
        <w:ind w:firstLine="480"/>
        <w:rPr>
          <w:rFonts w:ascii="宋体" w:eastAsia="宋体" w:hAnsi="宋体" w:cs="Times New Roman"/>
          <w:bCs/>
        </w:rPr>
      </w:pPr>
      <w:r>
        <w:rPr>
          <w:rFonts w:ascii="宋体" w:eastAsia="宋体" w:hAnsi="宋体" w:cs="Times New Roman"/>
        </w:rPr>
        <w:t>超低排放智能管控平台系统是全厂区超低排放监测监控的核心和大脑</w:t>
      </w:r>
      <w:bookmarkEnd w:id="20"/>
      <w:r>
        <w:rPr>
          <w:rFonts w:ascii="宋体" w:eastAsia="宋体" w:hAnsi="宋体" w:cs="Times New Roman"/>
        </w:rPr>
        <w:t>，该系统包括软件平台系统和后端机房系统两大部分。后端机房系统包含数据处理、网络通信、数据存储等部分，是超低排放智能管控平台运行的硬件基础</w:t>
      </w:r>
      <w:r>
        <w:rPr>
          <w:rFonts w:ascii="宋体" w:eastAsia="宋体" w:hAnsi="宋体" w:cs="Times New Roman" w:hint="eastAsia"/>
        </w:rPr>
        <w:t>。</w:t>
      </w:r>
    </w:p>
    <w:p w:rsidR="008464E8" w:rsidRDefault="0012251A">
      <w:pPr>
        <w:pStyle w:val="2"/>
        <w:ind w:firstLine="560"/>
        <w:rPr>
          <w:rFonts w:ascii="宋体" w:eastAsia="宋体" w:hAnsi="宋体" w:cs="Times New Roman"/>
          <w:sz w:val="28"/>
          <w:szCs w:val="28"/>
        </w:rPr>
      </w:pPr>
      <w:bookmarkStart w:id="21" w:name="_Toc7366"/>
      <w:bookmarkStart w:id="22" w:name="_Toc65928109"/>
      <w:r>
        <w:rPr>
          <w:rFonts w:ascii="宋体" w:eastAsia="宋体" w:hAnsi="宋体" w:cs="Times New Roman"/>
          <w:sz w:val="28"/>
          <w:szCs w:val="28"/>
        </w:rPr>
        <w:t>软件平台功能</w:t>
      </w:r>
      <w:bookmarkEnd w:id="21"/>
      <w:bookmarkEnd w:id="22"/>
    </w:p>
    <w:p w:rsidR="008464E8" w:rsidRDefault="0012251A" w:rsidP="00BB2F5C">
      <w:pPr>
        <w:pStyle w:val="3"/>
        <w:ind w:left="0" w:firstLine="640"/>
        <w:rPr>
          <w:rFonts w:ascii="宋体" w:eastAsia="宋体" w:hAnsi="宋体" w:cs="Times New Roman"/>
          <w:sz w:val="28"/>
          <w:szCs w:val="28"/>
        </w:rPr>
      </w:pPr>
      <w:bookmarkStart w:id="23" w:name="_Toc22779"/>
      <w:bookmarkStart w:id="24" w:name="_Toc65928110"/>
      <w:r>
        <w:rPr>
          <w:rFonts w:ascii="宋体" w:eastAsia="宋体" w:hAnsi="宋体" w:cs="Times New Roman"/>
          <w:sz w:val="28"/>
          <w:szCs w:val="28"/>
        </w:rPr>
        <w:t>统计与展示功能</w:t>
      </w:r>
      <w:bookmarkEnd w:id="23"/>
      <w:bookmarkEnd w:id="24"/>
    </w:p>
    <w:p w:rsidR="008464E8" w:rsidRDefault="0012251A">
      <w:pPr>
        <w:ind w:firstLine="480"/>
        <w:rPr>
          <w:rFonts w:ascii="宋体" w:eastAsia="宋体" w:hAnsi="宋体" w:cs="Times New Roman"/>
          <w:bCs/>
        </w:rPr>
      </w:pPr>
      <w:r>
        <w:rPr>
          <w:rFonts w:ascii="宋体" w:eastAsia="宋体" w:hAnsi="宋体" w:cs="Times New Roman"/>
          <w:bCs/>
          <w:kern w:val="2"/>
        </w:rPr>
        <w:t>通过现场调研和卫星地图等勘测技术，利用</w:t>
      </w:r>
      <w:r w:rsidR="00D92A1F">
        <w:rPr>
          <w:rFonts w:ascii="宋体" w:eastAsia="宋体" w:hAnsi="宋体" w:cs="Times New Roman" w:hint="eastAsia"/>
          <w:bCs/>
          <w:kern w:val="2"/>
        </w:rPr>
        <w:t>3</w:t>
      </w:r>
      <w:r>
        <w:rPr>
          <w:rFonts w:ascii="宋体" w:eastAsia="宋体" w:hAnsi="宋体" w:cs="Times New Roman"/>
          <w:bCs/>
          <w:kern w:val="2"/>
        </w:rPr>
        <w:t>D建模的算法获得与地形数据相对应的GIS模型。平台能够实时显示当前主要监测数据。通过抽象化设计和图形化展示，使得用户更加直观、便捷地了解厂区内各区域的扬尘污染情况。</w:t>
      </w:r>
    </w:p>
    <w:p w:rsidR="008464E8" w:rsidRDefault="0012251A">
      <w:pPr>
        <w:numPr>
          <w:ilvl w:val="0"/>
          <w:numId w:val="2"/>
        </w:numPr>
        <w:ind w:firstLine="480"/>
        <w:rPr>
          <w:rFonts w:ascii="宋体" w:eastAsia="宋体" w:hAnsi="宋体" w:cs="Times New Roman"/>
          <w:bCs/>
          <w:szCs w:val="24"/>
        </w:rPr>
      </w:pPr>
      <w:r>
        <w:rPr>
          <w:rFonts w:ascii="宋体" w:eastAsia="宋体" w:hAnsi="宋体" w:cs="Times New Roman"/>
          <w:bCs/>
        </w:rPr>
        <w:t>环境监测系统包含厂区内颗粒物浓度实时显示，数据可按照分、时、日、月、年等记录并保存历史记录，并将</w:t>
      </w:r>
      <w:r>
        <w:rPr>
          <w:rFonts w:ascii="宋体" w:eastAsia="宋体" w:hAnsi="宋体" w:cs="Times New Roman" w:hint="eastAsia"/>
          <w:bCs/>
          <w:szCs w:val="24"/>
        </w:rPr>
        <w:t>平台数据与国控或省控点数据进行对比分析（作为趋势分析使用）</w:t>
      </w:r>
      <w:r>
        <w:rPr>
          <w:rFonts w:ascii="宋体" w:eastAsia="宋体" w:hAnsi="宋体" w:cs="Times New Roman"/>
          <w:bCs/>
        </w:rPr>
        <w:t>，按不同区域（包括原料棚、厂界、厂区内部区域等）显示污染源排放清单。</w:t>
      </w:r>
    </w:p>
    <w:p w:rsidR="008464E8" w:rsidRDefault="0012251A">
      <w:pPr>
        <w:numPr>
          <w:ilvl w:val="0"/>
          <w:numId w:val="2"/>
        </w:numPr>
        <w:ind w:firstLine="480"/>
        <w:rPr>
          <w:rFonts w:ascii="宋体" w:eastAsia="宋体" w:hAnsi="宋体" w:cs="Times New Roman"/>
          <w:bCs/>
        </w:rPr>
      </w:pPr>
      <w:r>
        <w:rPr>
          <w:rFonts w:ascii="宋体" w:eastAsia="宋体" w:hAnsi="宋体" w:cs="Times New Roman"/>
          <w:bCs/>
        </w:rPr>
        <w:t>环保设施信息化系统。包括除尘监测和治理设备运行状态和参数等情况。</w:t>
      </w:r>
    </w:p>
    <w:p w:rsidR="008464E8" w:rsidRDefault="0012251A">
      <w:pPr>
        <w:numPr>
          <w:ilvl w:val="0"/>
          <w:numId w:val="2"/>
        </w:numPr>
        <w:ind w:firstLine="480"/>
        <w:rPr>
          <w:rFonts w:ascii="宋体" w:eastAsia="宋体" w:hAnsi="宋体" w:cs="Times New Roman"/>
          <w:bCs/>
        </w:rPr>
      </w:pPr>
      <w:r>
        <w:rPr>
          <w:rFonts w:ascii="宋体" w:eastAsia="宋体" w:hAnsi="宋体" w:cs="Times New Roman"/>
          <w:bCs/>
        </w:rPr>
        <w:t>环境参数统计，厂区不同区域温度、湿度、气压、风速、风向等环境要素分块实时更新显示。</w:t>
      </w:r>
    </w:p>
    <w:p w:rsidR="008464E8" w:rsidRDefault="0012251A">
      <w:pPr>
        <w:numPr>
          <w:ilvl w:val="0"/>
          <w:numId w:val="2"/>
        </w:numPr>
        <w:ind w:firstLine="480"/>
        <w:rPr>
          <w:rFonts w:ascii="宋体" w:eastAsia="宋体" w:hAnsi="宋体" w:cs="Times New Roman"/>
        </w:rPr>
      </w:pPr>
      <w:r>
        <w:rPr>
          <w:rFonts w:ascii="宋体" w:eastAsia="宋体" w:hAnsi="宋体" w:cs="Times New Roman"/>
          <w:bCs/>
        </w:rPr>
        <w:t>针对于厂区的GIS地图定制了地图总览，在地图上通过图标、色彩、图形等方式全面展示厂区内各类污染源的排放情况，用户视图中的相应图标进入对应的位置查看该区域的视频画面、监测因子实时浓度和设备状态等信息。此界面能够简洁，分辨率高，形象地展示厂区的地图全貌和监测设备分布，适合视频上墙和展示。</w:t>
      </w:r>
    </w:p>
    <w:p w:rsidR="008464E8" w:rsidRDefault="0012251A">
      <w:pPr>
        <w:ind w:firstLine="480"/>
        <w:rPr>
          <w:rFonts w:ascii="宋体" w:eastAsia="宋体" w:hAnsi="宋体" w:cs="Times New Roman"/>
        </w:rPr>
      </w:pPr>
      <w:r>
        <w:rPr>
          <w:rFonts w:ascii="宋体" w:eastAsia="宋体" w:hAnsi="宋体" w:cs="Times New Roman"/>
          <w:bCs/>
        </w:rPr>
        <w:t>在超低排放改造过程中，需要全面排查工业现场各物料存储、物料转运、生产工艺等有组织和无组织排放源的情况，明确和</w:t>
      </w:r>
      <w:r>
        <w:rPr>
          <w:rFonts w:ascii="宋体" w:eastAsia="宋体" w:hAnsi="宋体" w:cs="Times New Roman" w:hint="eastAsia"/>
          <w:bCs/>
        </w:rPr>
        <w:t>梳理</w:t>
      </w:r>
      <w:r>
        <w:rPr>
          <w:rFonts w:ascii="宋体" w:eastAsia="宋体" w:hAnsi="宋体" w:cs="Times New Roman"/>
          <w:bCs/>
        </w:rPr>
        <w:t>生产设施---治理设施---监测设施的对应关系，真正做到生产必治理，治理必达标的要求。平台支持录入全</w:t>
      </w:r>
      <w:r>
        <w:rPr>
          <w:rFonts w:ascii="宋体" w:eastAsia="宋体" w:hAnsi="宋体" w:cs="Times New Roman" w:hint="eastAsia"/>
          <w:bCs/>
        </w:rPr>
        <w:t>厂</w:t>
      </w:r>
      <w:r>
        <w:rPr>
          <w:rFonts w:ascii="宋体" w:eastAsia="宋体" w:hAnsi="宋体" w:cs="Times New Roman"/>
          <w:bCs/>
        </w:rPr>
        <w:t>污染源排放清单，并能够通过表格、数据和曲线等形式实时展示各生产、治理和监测设备的运行状态和运行参数，切实监测和记录企业在生产中的过程数据和历史记录。</w:t>
      </w:r>
    </w:p>
    <w:p w:rsidR="00476044" w:rsidRPr="00476044" w:rsidRDefault="00476044" w:rsidP="00476044">
      <w:pPr>
        <w:pStyle w:val="3"/>
        <w:ind w:left="0" w:firstLine="640"/>
        <w:rPr>
          <w:rFonts w:ascii="宋体" w:eastAsia="宋体" w:hAnsi="宋体" w:cs="Times New Roman"/>
          <w:sz w:val="28"/>
          <w:szCs w:val="28"/>
        </w:rPr>
      </w:pPr>
      <w:bookmarkStart w:id="25" w:name="_Toc23824"/>
      <w:bookmarkStart w:id="26" w:name="_Toc65738280"/>
      <w:bookmarkStart w:id="27" w:name="_Toc65928111"/>
      <w:bookmarkStart w:id="28" w:name="_Toc13669"/>
      <w:r w:rsidRPr="00476044">
        <w:rPr>
          <w:rFonts w:ascii="宋体" w:eastAsia="宋体" w:hAnsi="宋体" w:cs="Times New Roman"/>
          <w:sz w:val="28"/>
          <w:szCs w:val="28"/>
        </w:rPr>
        <w:lastRenderedPageBreak/>
        <w:t>重点区域管控</w:t>
      </w:r>
      <w:bookmarkEnd w:id="25"/>
      <w:r w:rsidRPr="00476044">
        <w:rPr>
          <w:rFonts w:ascii="宋体" w:eastAsia="宋体" w:hAnsi="宋体" w:cs="Times New Roman"/>
          <w:sz w:val="28"/>
          <w:szCs w:val="28"/>
        </w:rPr>
        <w:t>联动</w:t>
      </w:r>
      <w:bookmarkEnd w:id="26"/>
      <w:bookmarkEnd w:id="27"/>
    </w:p>
    <w:p w:rsidR="00476044" w:rsidRPr="00476044" w:rsidRDefault="00476044" w:rsidP="00476044">
      <w:pPr>
        <w:ind w:firstLine="480"/>
        <w:rPr>
          <w:rFonts w:ascii="宋体" w:eastAsia="宋体" w:hAnsi="宋体" w:cs="Times New Roman"/>
          <w:bCs/>
        </w:rPr>
      </w:pPr>
      <w:r>
        <w:rPr>
          <w:rFonts w:ascii="宋体" w:eastAsia="宋体" w:hAnsi="宋体" w:cs="Times New Roman"/>
          <w:bCs/>
        </w:rPr>
        <w:t>料棚作为物料存储的主要区域也是超低排治理和监测的重要位置。因此，针对于每一个料棚创建了对应的联控中心。棚内视频监控采用智能球机，实现实时视频监控，系统将监测设备、环保设备等参数和运行状态通过视频叠加的方式直接展示在视频画面上。另外，可以远程管理雾炮启停、角度等。另外，</w:t>
      </w:r>
      <w:r>
        <w:rPr>
          <w:rFonts w:ascii="宋体" w:eastAsia="宋体" w:hAnsi="宋体" w:cs="Times New Roman" w:hint="eastAsia"/>
          <w:bCs/>
        </w:rPr>
        <w:t>可以</w:t>
      </w:r>
      <w:r>
        <w:rPr>
          <w:rFonts w:ascii="宋体" w:eastAsia="宋体" w:hAnsi="宋体" w:cs="Times New Roman"/>
          <w:bCs/>
        </w:rPr>
        <w:t>通过图标和颜色来展示各监测设备和治理设备的状态，包括开关量和选装角度。</w:t>
      </w:r>
    </w:p>
    <w:p w:rsidR="008464E8" w:rsidRDefault="0012251A" w:rsidP="00476044">
      <w:pPr>
        <w:pStyle w:val="3"/>
        <w:ind w:left="0" w:firstLine="640"/>
        <w:rPr>
          <w:rFonts w:ascii="宋体" w:eastAsia="宋体" w:hAnsi="宋体" w:cs="Times New Roman"/>
          <w:sz w:val="28"/>
          <w:szCs w:val="28"/>
        </w:rPr>
      </w:pPr>
      <w:bookmarkStart w:id="29" w:name="_Toc65928112"/>
      <w:r>
        <w:rPr>
          <w:rFonts w:ascii="宋体" w:eastAsia="宋体" w:hAnsi="宋体" w:cs="Times New Roman"/>
          <w:sz w:val="28"/>
          <w:szCs w:val="28"/>
        </w:rPr>
        <w:t>污染源分布</w:t>
      </w:r>
      <w:bookmarkEnd w:id="28"/>
      <w:bookmarkEnd w:id="29"/>
    </w:p>
    <w:p w:rsidR="008464E8" w:rsidRDefault="0012251A">
      <w:pPr>
        <w:ind w:firstLine="480"/>
        <w:rPr>
          <w:rFonts w:ascii="宋体" w:eastAsia="宋体" w:hAnsi="宋体" w:cs="Times New Roman"/>
          <w:bCs/>
          <w:kern w:val="2"/>
          <w:szCs w:val="24"/>
        </w:rPr>
      </w:pPr>
      <w:r>
        <w:rPr>
          <w:rFonts w:ascii="宋体" w:eastAsia="宋体" w:hAnsi="宋体" w:cs="Times New Roman"/>
          <w:bCs/>
          <w:kern w:val="2"/>
        </w:rPr>
        <w:t>（1）热力图分析</w:t>
      </w:r>
    </w:p>
    <w:p w:rsidR="008464E8" w:rsidRDefault="0012251A">
      <w:pPr>
        <w:ind w:firstLine="480"/>
        <w:rPr>
          <w:rFonts w:ascii="宋体" w:eastAsia="宋体" w:hAnsi="宋体" w:cs="Times New Roman"/>
          <w:bCs/>
          <w:kern w:val="2"/>
        </w:rPr>
      </w:pPr>
      <w:r>
        <w:rPr>
          <w:rFonts w:ascii="宋体" w:eastAsia="宋体" w:hAnsi="宋体" w:cs="Times New Roman"/>
          <w:bCs/>
          <w:kern w:val="2"/>
        </w:rPr>
        <w:t>热力图按照污染程度以颜色分层次展示全厂不同</w:t>
      </w:r>
      <w:r>
        <w:rPr>
          <w:rFonts w:ascii="宋体" w:eastAsia="宋体" w:hAnsi="宋体" w:cs="Times New Roman" w:hint="eastAsia"/>
          <w:bCs/>
          <w:kern w:val="2"/>
        </w:rPr>
        <w:t>区域</w:t>
      </w:r>
      <w:r>
        <w:rPr>
          <w:rFonts w:ascii="宋体" w:eastAsia="宋体" w:hAnsi="宋体" w:cs="Times New Roman"/>
          <w:bCs/>
          <w:kern w:val="2"/>
        </w:rPr>
        <w:t>的总尘污染状况，热力图分析具有实时分析和变化热力图分析功能。</w:t>
      </w:r>
    </w:p>
    <w:p w:rsidR="008464E8" w:rsidRDefault="0012251A">
      <w:pPr>
        <w:ind w:firstLine="480"/>
        <w:rPr>
          <w:rFonts w:ascii="宋体" w:eastAsia="宋体" w:hAnsi="宋体" w:cs="Times New Roman"/>
          <w:bCs/>
          <w:kern w:val="2"/>
        </w:rPr>
      </w:pPr>
      <w:r>
        <w:rPr>
          <w:rFonts w:ascii="宋体" w:eastAsia="宋体" w:hAnsi="宋体" w:cs="Times New Roman"/>
          <w:bCs/>
          <w:kern w:val="2"/>
        </w:rPr>
        <w:t>在时变热力图中，系统</w:t>
      </w:r>
      <w:r>
        <w:rPr>
          <w:rFonts w:ascii="宋体" w:eastAsia="宋体" w:hAnsi="宋体" w:cs="Times New Roman" w:hint="eastAsia"/>
          <w:bCs/>
          <w:kern w:val="2"/>
        </w:rPr>
        <w:t>可</w:t>
      </w:r>
      <w:r>
        <w:rPr>
          <w:rFonts w:ascii="宋体" w:eastAsia="宋体" w:hAnsi="宋体" w:cs="Times New Roman"/>
          <w:bCs/>
          <w:kern w:val="2"/>
        </w:rPr>
        <w:t>根据粒子扩散模型，绘制污染从污染中心逐渐向周围扩散的热力图变化，从而实现由“点”到“面”的污染分布展示。</w:t>
      </w:r>
    </w:p>
    <w:p w:rsidR="008464E8" w:rsidRDefault="0012251A">
      <w:pPr>
        <w:ind w:firstLine="480"/>
        <w:rPr>
          <w:rFonts w:ascii="宋体" w:eastAsia="宋体" w:hAnsi="宋体" w:cs="Times New Roman"/>
          <w:bCs/>
          <w:kern w:val="2"/>
        </w:rPr>
      </w:pPr>
      <w:r>
        <w:rPr>
          <w:rFonts w:ascii="宋体" w:eastAsia="宋体" w:hAnsi="宋体" w:cs="Times New Roman"/>
          <w:bCs/>
          <w:kern w:val="2"/>
        </w:rPr>
        <w:t>（2）污染物扩散分析</w:t>
      </w:r>
    </w:p>
    <w:p w:rsidR="008464E8" w:rsidRDefault="0012251A">
      <w:pPr>
        <w:ind w:firstLine="480"/>
        <w:rPr>
          <w:rFonts w:ascii="宋体" w:eastAsia="宋体" w:hAnsi="宋体" w:cs="Times New Roman"/>
          <w:bCs/>
          <w:kern w:val="2"/>
        </w:rPr>
      </w:pPr>
      <w:r>
        <w:rPr>
          <w:rFonts w:ascii="宋体" w:eastAsia="宋体" w:hAnsi="宋体" w:cs="Times New Roman"/>
          <w:bCs/>
          <w:kern w:val="2"/>
        </w:rPr>
        <w:t>结合粒子扩散模型，综合考虑风向，风速，温度等气象因素影响，建立污染物扩散预警模型，通过对多项数据的回归分析，预测污染物在各个径向的实时扩散</w:t>
      </w:r>
      <w:r w:rsidR="00D92A1F">
        <w:rPr>
          <w:rFonts w:ascii="宋体" w:eastAsia="宋体" w:hAnsi="宋体" w:cs="Times New Roman" w:hint="eastAsia"/>
          <w:bCs/>
          <w:kern w:val="2"/>
        </w:rPr>
        <w:t>方</w:t>
      </w:r>
      <w:r>
        <w:rPr>
          <w:rFonts w:ascii="宋体" w:eastAsia="宋体" w:hAnsi="宋体" w:cs="Times New Roman"/>
          <w:bCs/>
          <w:kern w:val="2"/>
        </w:rPr>
        <w:t>向和扩散速度。</w:t>
      </w:r>
    </w:p>
    <w:p w:rsidR="008464E8" w:rsidRDefault="0012251A">
      <w:pPr>
        <w:ind w:firstLine="480"/>
        <w:rPr>
          <w:rFonts w:ascii="宋体" w:eastAsia="宋体" w:hAnsi="宋体" w:cs="Times New Roman"/>
          <w:bCs/>
          <w:kern w:val="2"/>
        </w:rPr>
      </w:pPr>
      <w:r>
        <w:rPr>
          <w:rFonts w:ascii="宋体" w:eastAsia="宋体" w:hAnsi="宋体" w:cs="Times New Roman"/>
          <w:bCs/>
          <w:kern w:val="2"/>
        </w:rPr>
        <w:t>获得污染物的扩散方向和速度后，系统</w:t>
      </w:r>
      <w:r>
        <w:rPr>
          <w:rFonts w:ascii="宋体" w:eastAsia="宋体" w:hAnsi="宋体" w:cs="Times New Roman" w:hint="eastAsia"/>
          <w:bCs/>
          <w:kern w:val="2"/>
        </w:rPr>
        <w:t>可</w:t>
      </w:r>
      <w:r>
        <w:rPr>
          <w:rFonts w:ascii="宋体" w:eastAsia="宋体" w:hAnsi="宋体" w:cs="Times New Roman"/>
          <w:bCs/>
          <w:kern w:val="2"/>
        </w:rPr>
        <w:t>通过</w:t>
      </w:r>
      <w:r>
        <w:rPr>
          <w:rFonts w:ascii="宋体" w:eastAsia="宋体" w:hAnsi="宋体" w:cs="Times New Roman" w:hint="eastAsia"/>
          <w:bCs/>
          <w:kern w:val="2"/>
        </w:rPr>
        <w:t>粒子</w:t>
      </w:r>
      <w:r>
        <w:rPr>
          <w:rFonts w:ascii="宋体" w:eastAsia="宋体" w:hAnsi="宋体" w:cs="Times New Roman"/>
          <w:bCs/>
          <w:kern w:val="2"/>
        </w:rPr>
        <w:t>模型，预测在指定时间内污染物在地图中的位置，结合软件前端三维技术展示出来。</w:t>
      </w:r>
    </w:p>
    <w:p w:rsidR="008464E8" w:rsidRDefault="0012251A">
      <w:pPr>
        <w:ind w:firstLine="480"/>
        <w:rPr>
          <w:rFonts w:ascii="宋体" w:eastAsia="宋体" w:hAnsi="宋体" w:cs="Times New Roman"/>
          <w:bCs/>
          <w:kern w:val="2"/>
        </w:rPr>
      </w:pPr>
      <w:r>
        <w:rPr>
          <w:rFonts w:ascii="宋体" w:eastAsia="宋体" w:hAnsi="宋体" w:cs="Times New Roman"/>
          <w:bCs/>
          <w:kern w:val="2"/>
        </w:rPr>
        <w:t>（3）污染物溯源分析</w:t>
      </w:r>
    </w:p>
    <w:p w:rsidR="008464E8" w:rsidRDefault="0012251A">
      <w:pPr>
        <w:ind w:firstLine="480"/>
        <w:rPr>
          <w:rFonts w:ascii="宋体" w:eastAsia="宋体" w:hAnsi="宋体" w:cs="Times New Roman"/>
          <w:bCs/>
          <w:kern w:val="2"/>
        </w:rPr>
      </w:pPr>
      <w:r>
        <w:rPr>
          <w:rFonts w:ascii="宋体" w:eastAsia="宋体" w:hAnsi="宋体" w:cs="Times New Roman"/>
          <w:bCs/>
          <w:kern w:val="2"/>
        </w:rPr>
        <w:t>系统在获得报警信息后，通过分析报警源的分布，查找报警源附近监测设备的历史风速，风向，温度等数据，向前回溯寻找污染源。</w:t>
      </w:r>
    </w:p>
    <w:p w:rsidR="008464E8" w:rsidRDefault="0012251A">
      <w:pPr>
        <w:ind w:firstLine="480"/>
        <w:rPr>
          <w:rFonts w:ascii="宋体" w:eastAsia="宋体" w:hAnsi="宋体" w:cs="Times New Roman"/>
          <w:bCs/>
          <w:kern w:val="2"/>
        </w:rPr>
      </w:pPr>
      <w:r>
        <w:rPr>
          <w:rFonts w:ascii="宋体" w:eastAsia="宋体" w:hAnsi="宋体" w:cs="Times New Roman"/>
          <w:bCs/>
          <w:kern w:val="2"/>
        </w:rPr>
        <w:t>在获得报警数据后，根据建立的粒子扩散模型，通过已经建立的扩散模型向前回溯，根据</w:t>
      </w:r>
      <w:r>
        <w:rPr>
          <w:rFonts w:ascii="宋体" w:eastAsia="宋体" w:hAnsi="宋体" w:cs="Times New Roman" w:hint="eastAsia"/>
          <w:bCs/>
          <w:kern w:val="2"/>
        </w:rPr>
        <w:t>粒子</w:t>
      </w:r>
      <w:r>
        <w:rPr>
          <w:rFonts w:ascii="宋体" w:eastAsia="宋体" w:hAnsi="宋体" w:cs="Times New Roman"/>
          <w:bCs/>
          <w:kern w:val="2"/>
        </w:rPr>
        <w:t>模型严格的时间特性，寻找最可能是污染源的区域。</w:t>
      </w:r>
    </w:p>
    <w:p w:rsidR="008464E8" w:rsidRPr="00476044" w:rsidRDefault="0012251A" w:rsidP="00476044">
      <w:pPr>
        <w:pStyle w:val="3"/>
        <w:ind w:left="0" w:firstLine="640"/>
        <w:rPr>
          <w:rFonts w:ascii="宋体" w:eastAsia="宋体" w:hAnsi="宋体" w:cs="Times New Roman"/>
          <w:sz w:val="28"/>
          <w:szCs w:val="28"/>
        </w:rPr>
      </w:pPr>
      <w:bookmarkStart w:id="30" w:name="_Toc4762"/>
      <w:bookmarkStart w:id="31" w:name="_Toc65928113"/>
      <w:r>
        <w:rPr>
          <w:rFonts w:ascii="宋体" w:eastAsia="宋体" w:hAnsi="宋体" w:cs="Times New Roman" w:hint="eastAsia"/>
          <w:sz w:val="28"/>
          <w:szCs w:val="28"/>
        </w:rPr>
        <w:t>数据分析</w:t>
      </w:r>
      <w:r>
        <w:rPr>
          <w:rFonts w:ascii="宋体" w:eastAsia="宋体" w:hAnsi="宋体" w:cs="Times New Roman"/>
          <w:sz w:val="28"/>
          <w:szCs w:val="28"/>
        </w:rPr>
        <w:t>功能</w:t>
      </w:r>
      <w:bookmarkEnd w:id="30"/>
      <w:bookmarkEnd w:id="31"/>
    </w:p>
    <w:p w:rsidR="008464E8" w:rsidRDefault="0012251A">
      <w:pPr>
        <w:numPr>
          <w:ilvl w:val="0"/>
          <w:numId w:val="3"/>
        </w:numPr>
        <w:ind w:firstLine="480"/>
        <w:rPr>
          <w:rFonts w:ascii="宋体" w:eastAsia="宋体" w:hAnsi="宋体" w:cs="Times New Roman"/>
          <w:bCs/>
          <w:szCs w:val="24"/>
        </w:rPr>
      </w:pPr>
      <w:r>
        <w:rPr>
          <w:rFonts w:ascii="宋体" w:eastAsia="宋体" w:hAnsi="宋体" w:cs="Times New Roman"/>
          <w:bCs/>
        </w:rPr>
        <w:t>根据粉尘污染参数</w:t>
      </w:r>
      <w:r>
        <w:rPr>
          <w:rFonts w:ascii="宋体" w:eastAsia="宋体" w:hAnsi="宋体" w:cs="Times New Roman" w:hint="eastAsia"/>
          <w:bCs/>
        </w:rPr>
        <w:t>分析</w:t>
      </w:r>
      <w:r>
        <w:rPr>
          <w:rFonts w:ascii="宋体" w:eastAsia="宋体" w:hAnsi="宋体" w:cs="Times New Roman"/>
          <w:bCs/>
        </w:rPr>
        <w:t>污染</w:t>
      </w:r>
      <w:r>
        <w:rPr>
          <w:rFonts w:ascii="宋体" w:eastAsia="宋体" w:hAnsi="宋体" w:cs="Times New Roman" w:hint="eastAsia"/>
          <w:bCs/>
        </w:rPr>
        <w:t>变化</w:t>
      </w:r>
      <w:r>
        <w:rPr>
          <w:rFonts w:ascii="宋体" w:eastAsia="宋体" w:hAnsi="宋体" w:cs="Times New Roman"/>
          <w:bCs/>
        </w:rPr>
        <w:t>规律</w:t>
      </w:r>
      <w:r>
        <w:rPr>
          <w:rFonts w:ascii="宋体" w:eastAsia="宋体" w:hAnsi="宋体" w:cs="Times New Roman" w:hint="eastAsia"/>
          <w:bCs/>
        </w:rPr>
        <w:t>，可以得出数据可视化的图表表现形式，用户可根据变化曲线， 得知各区域污染变化趋势，以及各时间段污染变化趋势</w:t>
      </w:r>
      <w:r>
        <w:rPr>
          <w:rFonts w:ascii="宋体" w:eastAsia="宋体" w:hAnsi="宋体" w:cs="Times New Roman"/>
          <w:bCs/>
        </w:rPr>
        <w:t>。</w:t>
      </w:r>
    </w:p>
    <w:p w:rsidR="008464E8" w:rsidRDefault="0012251A">
      <w:pPr>
        <w:numPr>
          <w:ilvl w:val="0"/>
          <w:numId w:val="3"/>
        </w:numPr>
        <w:ind w:firstLine="480"/>
        <w:rPr>
          <w:rFonts w:ascii="宋体" w:eastAsia="宋体" w:hAnsi="宋体" w:cs="Times New Roman"/>
          <w:bCs/>
          <w:szCs w:val="24"/>
        </w:rPr>
      </w:pPr>
      <w:r>
        <w:rPr>
          <w:rFonts w:ascii="宋体" w:eastAsia="宋体" w:hAnsi="宋体" w:cs="Times New Roman"/>
          <w:bCs/>
        </w:rPr>
        <w:t>颗粒物（包括PM</w:t>
      </w:r>
      <w:r>
        <w:rPr>
          <w:rFonts w:ascii="宋体" w:eastAsia="宋体" w:hAnsi="宋体" w:cs="Times New Roman"/>
          <w:bCs/>
          <w:vertAlign w:val="subscript"/>
        </w:rPr>
        <w:t>10</w:t>
      </w:r>
      <w:r>
        <w:rPr>
          <w:rFonts w:ascii="宋体" w:eastAsia="宋体" w:hAnsi="宋体" w:cs="Times New Roman"/>
          <w:bCs/>
        </w:rPr>
        <w:t>、TSP）数据分析系统。包含数据展示支持折线图、表格等多种形式，展示的内容为各项监测因子浓度的实时与历史分钟值、小时值，方便用户查看时</w:t>
      </w:r>
      <w:r>
        <w:rPr>
          <w:rFonts w:ascii="宋体" w:eastAsia="宋体" w:hAnsi="宋体" w:cs="Times New Roman"/>
          <w:bCs/>
        </w:rPr>
        <w:lastRenderedPageBreak/>
        <w:t>间段内各项监测因子变化趋势，同时可以进行监测点位之间的各项参数的对比分析，用户可以自主设定展示的时间区间，导出打印时支持选用EXCEL文档格式。</w:t>
      </w:r>
    </w:p>
    <w:p w:rsidR="008464E8" w:rsidRDefault="0012251A">
      <w:pPr>
        <w:numPr>
          <w:ilvl w:val="0"/>
          <w:numId w:val="3"/>
        </w:numPr>
        <w:ind w:firstLine="480"/>
        <w:rPr>
          <w:rFonts w:ascii="宋体" w:eastAsia="宋体" w:hAnsi="宋体" w:cs="Times New Roman"/>
          <w:bCs/>
          <w:szCs w:val="24"/>
        </w:rPr>
      </w:pPr>
      <w:r>
        <w:rPr>
          <w:rFonts w:ascii="宋体" w:eastAsia="宋体" w:hAnsi="宋体" w:cs="Times New Roman"/>
          <w:bCs/>
        </w:rPr>
        <w:t>系统提供历史数据查询功能，用户通过设置时间类型、站点、查询时间选项后，即可查看到所选择站点的历史数据信息，包括各项监测因子、数据更新时间等，查询结果支持选用EXCEL文档形式导出。</w:t>
      </w:r>
    </w:p>
    <w:p w:rsidR="008464E8" w:rsidRPr="00476044" w:rsidRDefault="0012251A" w:rsidP="00476044">
      <w:pPr>
        <w:pStyle w:val="3"/>
        <w:ind w:left="0" w:firstLine="640"/>
        <w:rPr>
          <w:rFonts w:ascii="宋体" w:eastAsia="宋体" w:hAnsi="宋体" w:cs="Times New Roman"/>
          <w:sz w:val="28"/>
          <w:szCs w:val="28"/>
        </w:rPr>
      </w:pPr>
      <w:bookmarkStart w:id="32" w:name="_Toc23903"/>
      <w:bookmarkStart w:id="33" w:name="_Toc65928114"/>
      <w:r>
        <w:rPr>
          <w:rFonts w:ascii="宋体" w:eastAsia="宋体" w:hAnsi="宋体" w:cs="Times New Roman"/>
          <w:sz w:val="28"/>
          <w:szCs w:val="28"/>
        </w:rPr>
        <w:t>用户权限管理</w:t>
      </w:r>
      <w:bookmarkEnd w:id="32"/>
      <w:bookmarkEnd w:id="33"/>
    </w:p>
    <w:p w:rsidR="008464E8" w:rsidRDefault="0012251A">
      <w:pPr>
        <w:ind w:firstLine="480"/>
        <w:rPr>
          <w:rFonts w:ascii="宋体" w:eastAsia="宋体" w:hAnsi="宋体" w:cs="Times New Roman"/>
          <w:bCs/>
          <w:kern w:val="2"/>
          <w:szCs w:val="24"/>
        </w:rPr>
      </w:pPr>
      <w:r>
        <w:rPr>
          <w:rFonts w:ascii="宋体" w:eastAsia="宋体" w:hAnsi="宋体" w:cs="Times New Roman"/>
          <w:bCs/>
          <w:kern w:val="2"/>
        </w:rPr>
        <w:t>为平台系统建立权限框架，特定用户只能使用特定的功能，保证系统的安全性，基础平台主要包括用户管理、角色管理、资源管理，如下：</w:t>
      </w:r>
    </w:p>
    <w:p w:rsidR="008464E8" w:rsidRDefault="0012251A">
      <w:pPr>
        <w:ind w:firstLine="480"/>
        <w:rPr>
          <w:rFonts w:ascii="宋体" w:eastAsia="宋体" w:hAnsi="宋体" w:cs="Times New Roman"/>
          <w:bCs/>
          <w:kern w:val="2"/>
        </w:rPr>
      </w:pPr>
      <w:r>
        <w:rPr>
          <w:rFonts w:ascii="宋体" w:eastAsia="宋体" w:hAnsi="宋体" w:cs="Times New Roman"/>
          <w:bCs/>
          <w:kern w:val="2"/>
        </w:rPr>
        <w:t>（1）用户管理</w:t>
      </w:r>
    </w:p>
    <w:p w:rsidR="008464E8" w:rsidRDefault="0012251A">
      <w:pPr>
        <w:ind w:firstLine="480"/>
        <w:rPr>
          <w:rFonts w:ascii="宋体" w:eastAsia="宋体" w:hAnsi="宋体" w:cs="Times New Roman"/>
          <w:bCs/>
          <w:kern w:val="2"/>
        </w:rPr>
      </w:pPr>
      <w:r>
        <w:rPr>
          <w:rFonts w:ascii="宋体" w:eastAsia="宋体" w:hAnsi="宋体" w:cs="Times New Roman"/>
          <w:bCs/>
          <w:kern w:val="2"/>
        </w:rPr>
        <w:t>用户列表具有添加，删除，修改用户信息，修改用户状态等功能。</w:t>
      </w:r>
    </w:p>
    <w:p w:rsidR="008464E8" w:rsidRDefault="0012251A">
      <w:pPr>
        <w:ind w:firstLine="480"/>
        <w:rPr>
          <w:rFonts w:ascii="宋体" w:eastAsia="宋体" w:hAnsi="宋体" w:cs="Times New Roman"/>
          <w:bCs/>
          <w:kern w:val="2"/>
        </w:rPr>
      </w:pPr>
      <w:r>
        <w:rPr>
          <w:rFonts w:ascii="宋体" w:eastAsia="宋体" w:hAnsi="宋体" w:cs="Times New Roman"/>
          <w:bCs/>
          <w:kern w:val="2"/>
        </w:rPr>
        <w:t>添加用户。通过用户列表的添加用户按钮增加用户。用户添加在填入用户名，名称，密码，角色等基本信息之外，还需要设定用户所能接触到的部门权限，当用户具该部门权限时，才能接触到该部门的数据。</w:t>
      </w:r>
    </w:p>
    <w:p w:rsidR="008464E8" w:rsidRDefault="0012251A">
      <w:pPr>
        <w:ind w:firstLine="480"/>
        <w:rPr>
          <w:rFonts w:ascii="宋体" w:eastAsia="宋体" w:hAnsi="宋体" w:cs="Times New Roman"/>
          <w:bCs/>
          <w:kern w:val="2"/>
        </w:rPr>
      </w:pPr>
      <w:r>
        <w:rPr>
          <w:rFonts w:ascii="宋体" w:eastAsia="宋体" w:hAnsi="宋体" w:cs="Times New Roman"/>
          <w:bCs/>
          <w:kern w:val="2"/>
        </w:rPr>
        <w:t>修改用户。通过用户列表的操作栏中的修改按钮修改用户的权限和信息。</w:t>
      </w:r>
    </w:p>
    <w:p w:rsidR="008464E8" w:rsidRDefault="0012251A">
      <w:pPr>
        <w:ind w:firstLine="480"/>
        <w:rPr>
          <w:rFonts w:ascii="宋体" w:eastAsia="宋体" w:hAnsi="宋体" w:cs="Times New Roman"/>
          <w:bCs/>
          <w:kern w:val="2"/>
        </w:rPr>
      </w:pPr>
      <w:r>
        <w:rPr>
          <w:rFonts w:ascii="宋体" w:eastAsia="宋体" w:hAnsi="宋体" w:cs="Times New Roman"/>
          <w:bCs/>
          <w:kern w:val="2"/>
        </w:rPr>
        <w:t>删除用户。通过用户列表操作栏中的删除按钮删除用户。</w:t>
      </w:r>
    </w:p>
    <w:p w:rsidR="008464E8" w:rsidRDefault="0012251A">
      <w:pPr>
        <w:ind w:firstLine="480"/>
        <w:rPr>
          <w:rFonts w:ascii="宋体" w:eastAsia="宋体" w:hAnsi="宋体" w:cs="Times New Roman"/>
          <w:bCs/>
          <w:kern w:val="2"/>
        </w:rPr>
      </w:pPr>
      <w:r>
        <w:rPr>
          <w:rFonts w:ascii="宋体" w:eastAsia="宋体" w:hAnsi="宋体" w:cs="Times New Roman"/>
          <w:bCs/>
          <w:kern w:val="2"/>
        </w:rPr>
        <w:t>通过用户状态开关修改用户状态。</w:t>
      </w:r>
    </w:p>
    <w:p w:rsidR="008464E8" w:rsidRDefault="0012251A">
      <w:pPr>
        <w:ind w:firstLine="480"/>
        <w:rPr>
          <w:rFonts w:ascii="宋体" w:eastAsia="宋体" w:hAnsi="宋体" w:cs="Times New Roman"/>
          <w:bCs/>
          <w:kern w:val="2"/>
        </w:rPr>
      </w:pPr>
      <w:r>
        <w:rPr>
          <w:rFonts w:ascii="宋体" w:eastAsia="宋体" w:hAnsi="宋体" w:cs="Times New Roman"/>
          <w:bCs/>
          <w:kern w:val="2"/>
        </w:rPr>
        <w:t>（2）角色管理</w:t>
      </w:r>
    </w:p>
    <w:p w:rsidR="008464E8" w:rsidRDefault="0012251A">
      <w:pPr>
        <w:ind w:firstLine="480"/>
        <w:rPr>
          <w:rFonts w:ascii="宋体" w:eastAsia="宋体" w:hAnsi="宋体" w:cs="Times New Roman"/>
          <w:bCs/>
          <w:kern w:val="2"/>
        </w:rPr>
      </w:pPr>
      <w:r>
        <w:rPr>
          <w:rFonts w:ascii="宋体" w:eastAsia="宋体" w:hAnsi="宋体" w:cs="Times New Roman"/>
          <w:bCs/>
          <w:kern w:val="2"/>
        </w:rPr>
        <w:t>角色是具有相同权限的用户集合。系统通过角色列表管理系统使用角色。用户的角色决定了用户对数据操作的权限。客户可以根据自己业务的要求，设置不同的岗位角色分工，这种角色分工并不受软件模块的限制，而是完全根据自身的分工政策制定。另外，利用灵活的菜单重组，可以将标准软件流程与业务进行自由匹配。</w:t>
      </w:r>
    </w:p>
    <w:p w:rsidR="008464E8" w:rsidRDefault="0012251A">
      <w:pPr>
        <w:ind w:firstLine="480"/>
        <w:rPr>
          <w:rFonts w:ascii="宋体" w:eastAsia="宋体" w:hAnsi="宋体" w:cs="Times New Roman"/>
          <w:bCs/>
          <w:kern w:val="2"/>
        </w:rPr>
      </w:pPr>
      <w:r>
        <w:rPr>
          <w:rFonts w:ascii="宋体" w:eastAsia="宋体" w:hAnsi="宋体" w:cs="Times New Roman"/>
          <w:bCs/>
          <w:kern w:val="2"/>
        </w:rPr>
        <w:t>用户列表中的添加角色按钮添加设定角色。通过角色列表中的操作栏修改和删除角色。</w:t>
      </w:r>
    </w:p>
    <w:p w:rsidR="008464E8" w:rsidRDefault="0012251A">
      <w:pPr>
        <w:ind w:firstLine="480"/>
        <w:rPr>
          <w:rFonts w:ascii="宋体" w:eastAsia="宋体" w:hAnsi="宋体" w:cs="Times New Roman"/>
          <w:bCs/>
          <w:kern w:val="2"/>
        </w:rPr>
      </w:pPr>
      <w:r>
        <w:rPr>
          <w:rFonts w:ascii="宋体" w:eastAsia="宋体" w:hAnsi="宋体" w:cs="Times New Roman"/>
          <w:bCs/>
          <w:kern w:val="2"/>
        </w:rPr>
        <w:t>（3）权限管理</w:t>
      </w:r>
    </w:p>
    <w:p w:rsidR="008464E8" w:rsidRDefault="0012251A">
      <w:pPr>
        <w:ind w:firstLine="480"/>
        <w:rPr>
          <w:rFonts w:ascii="宋体" w:eastAsia="宋体" w:hAnsi="宋体" w:cs="Times New Roman"/>
          <w:bCs/>
          <w:kern w:val="2"/>
        </w:rPr>
      </w:pPr>
      <w:r>
        <w:rPr>
          <w:rFonts w:ascii="宋体" w:eastAsia="宋体" w:hAnsi="宋体" w:cs="Times New Roman"/>
          <w:bCs/>
          <w:kern w:val="2"/>
        </w:rPr>
        <w:t>系统通过分配给用户的资源进行权限管理。系统以多级目录的形式，将所有可以配置的资源展示出来，资源目录由系统设计时初始设定生成。</w:t>
      </w:r>
    </w:p>
    <w:p w:rsidR="008464E8" w:rsidRDefault="0012251A">
      <w:pPr>
        <w:ind w:firstLine="480"/>
        <w:rPr>
          <w:rFonts w:ascii="宋体" w:eastAsia="宋体" w:hAnsi="宋体" w:cs="Times New Roman"/>
          <w:bCs/>
          <w:kern w:val="2"/>
        </w:rPr>
      </w:pPr>
      <w:r>
        <w:rPr>
          <w:rFonts w:ascii="宋体" w:eastAsia="宋体" w:hAnsi="宋体" w:cs="Times New Roman"/>
          <w:bCs/>
          <w:kern w:val="2"/>
        </w:rPr>
        <w:t>在用户创建角色时即分配角色可以使用的资源，通过管理用户可以使用的资源管理用户的权限，在工程中实践通过</w:t>
      </w:r>
      <w:r>
        <w:rPr>
          <w:rFonts w:ascii="宋体" w:eastAsia="宋体" w:hAnsi="宋体" w:cs="Times New Roman" w:hint="eastAsia"/>
          <w:bCs/>
          <w:kern w:val="2"/>
        </w:rPr>
        <w:t>权限管理</w:t>
      </w:r>
      <w:r>
        <w:rPr>
          <w:rFonts w:ascii="宋体" w:eastAsia="宋体" w:hAnsi="宋体" w:cs="Times New Roman"/>
          <w:bCs/>
          <w:kern w:val="2"/>
        </w:rPr>
        <w:t>框架实现角色在前端和后端的权限功能。</w:t>
      </w:r>
    </w:p>
    <w:p w:rsidR="008464E8" w:rsidRPr="00476044" w:rsidRDefault="0012251A" w:rsidP="00476044">
      <w:pPr>
        <w:pStyle w:val="3"/>
        <w:ind w:left="0" w:firstLine="640"/>
        <w:rPr>
          <w:rFonts w:ascii="宋体" w:eastAsia="宋体" w:hAnsi="宋体" w:cs="Times New Roman"/>
          <w:sz w:val="28"/>
          <w:szCs w:val="28"/>
        </w:rPr>
      </w:pPr>
      <w:bookmarkStart w:id="34" w:name="_Toc5270"/>
      <w:bookmarkStart w:id="35" w:name="_Toc65928115"/>
      <w:r>
        <w:rPr>
          <w:rFonts w:ascii="宋体" w:eastAsia="宋体" w:hAnsi="宋体" w:cs="Times New Roman"/>
          <w:sz w:val="28"/>
          <w:szCs w:val="28"/>
        </w:rPr>
        <w:lastRenderedPageBreak/>
        <w:t>设备接入</w:t>
      </w:r>
      <w:bookmarkEnd w:id="34"/>
      <w:bookmarkEnd w:id="35"/>
    </w:p>
    <w:p w:rsidR="008464E8" w:rsidRDefault="0012251A">
      <w:pPr>
        <w:ind w:firstLine="480"/>
        <w:rPr>
          <w:rFonts w:ascii="宋体" w:eastAsia="宋体" w:hAnsi="宋体" w:cs="Times New Roman"/>
          <w:bCs/>
          <w:kern w:val="2"/>
          <w:szCs w:val="24"/>
        </w:rPr>
      </w:pPr>
      <w:r>
        <w:rPr>
          <w:rFonts w:ascii="宋体" w:eastAsia="宋体" w:hAnsi="宋体" w:cs="Times New Roman"/>
          <w:bCs/>
          <w:kern w:val="2"/>
        </w:rPr>
        <w:t>超低排放智能</w:t>
      </w:r>
      <w:r>
        <w:rPr>
          <w:rFonts w:ascii="宋体" w:eastAsia="宋体" w:hAnsi="宋体" w:cs="Times New Roman" w:hint="eastAsia"/>
          <w:bCs/>
          <w:kern w:val="2"/>
        </w:rPr>
        <w:t>管控系统</w:t>
      </w:r>
      <w:r>
        <w:rPr>
          <w:rFonts w:ascii="宋体" w:eastAsia="宋体" w:hAnsi="宋体" w:cs="Times New Roman"/>
          <w:bCs/>
          <w:kern w:val="2"/>
        </w:rPr>
        <w:t>作为一个综合性的平台系统，能够兼容各类前端设备接入。目前，监测设备主要采用TCP的方式，视频摄像机主要采用</w:t>
      </w:r>
      <w:r>
        <w:rPr>
          <w:rFonts w:ascii="宋体" w:eastAsia="宋体" w:hAnsi="宋体" w:cs="Times New Roman" w:hint="eastAsia"/>
          <w:bCs/>
          <w:kern w:val="2"/>
        </w:rPr>
        <w:t>流媒体</w:t>
      </w:r>
      <w:r>
        <w:rPr>
          <w:rFonts w:ascii="宋体" w:eastAsia="宋体" w:hAnsi="宋体" w:cs="Times New Roman"/>
          <w:bCs/>
          <w:kern w:val="2"/>
        </w:rPr>
        <w:t>的方式，治理设备则采用ModBus TCP的方式接入。目前</w:t>
      </w:r>
      <w:r>
        <w:rPr>
          <w:rFonts w:ascii="宋体" w:eastAsia="宋体" w:hAnsi="宋体" w:cs="Times New Roman" w:hint="eastAsia"/>
          <w:bCs/>
          <w:kern w:val="2"/>
        </w:rPr>
        <w:t>需要</w:t>
      </w:r>
      <w:r>
        <w:rPr>
          <w:rFonts w:ascii="宋体" w:eastAsia="宋体" w:hAnsi="宋体" w:cs="Times New Roman"/>
          <w:bCs/>
          <w:kern w:val="2"/>
        </w:rPr>
        <w:t>接入设备主要包括颗粒物在线监测仪，有组织CEMS系统状态监视，空气质量微站，焦化VOCs监测系统，治理设备（除尘设备）采集系统，物流门禁信息化系统，视频监控平台系统</w:t>
      </w:r>
      <w:r>
        <w:rPr>
          <w:rFonts w:ascii="宋体" w:eastAsia="宋体" w:hAnsi="宋体" w:cs="Times New Roman" w:hint="eastAsia"/>
          <w:bCs/>
          <w:kern w:val="2"/>
        </w:rPr>
        <w:t>以及电能检测设备等</w:t>
      </w:r>
      <w:r>
        <w:rPr>
          <w:rFonts w:ascii="宋体" w:eastAsia="宋体" w:hAnsi="宋体" w:cs="Times New Roman"/>
          <w:bCs/>
          <w:kern w:val="2"/>
        </w:rPr>
        <w:t>。</w:t>
      </w:r>
    </w:p>
    <w:p w:rsidR="008464E8" w:rsidRDefault="0012251A">
      <w:pPr>
        <w:ind w:firstLine="480"/>
        <w:rPr>
          <w:rFonts w:ascii="宋体" w:eastAsia="宋体" w:hAnsi="宋体" w:cs="Times New Roman"/>
          <w:bCs/>
          <w:kern w:val="2"/>
        </w:rPr>
      </w:pPr>
      <w:r>
        <w:rPr>
          <w:rFonts w:ascii="宋体" w:eastAsia="宋体" w:hAnsi="宋体" w:cs="Times New Roman"/>
          <w:bCs/>
          <w:kern w:val="2"/>
        </w:rPr>
        <w:t>（1）监测设备接口</w:t>
      </w:r>
    </w:p>
    <w:p w:rsidR="008464E8" w:rsidRDefault="0012251A">
      <w:pPr>
        <w:ind w:firstLine="480"/>
        <w:rPr>
          <w:rFonts w:ascii="宋体" w:eastAsia="宋体" w:hAnsi="宋体" w:cs="Times New Roman"/>
          <w:bCs/>
          <w:kern w:val="2"/>
        </w:rPr>
      </w:pPr>
      <w:r>
        <w:rPr>
          <w:rFonts w:ascii="宋体" w:eastAsia="宋体" w:hAnsi="宋体" w:cs="Times New Roman"/>
          <w:bCs/>
          <w:kern w:val="2"/>
        </w:rPr>
        <w:t>监测类设备主要是指用于监测</w:t>
      </w:r>
      <w:r>
        <w:rPr>
          <w:rFonts w:ascii="宋体" w:eastAsia="宋体" w:hAnsi="宋体" w:cs="Times New Roman" w:hint="eastAsia"/>
          <w:bCs/>
          <w:kern w:val="2"/>
        </w:rPr>
        <w:t>环境</w:t>
      </w:r>
      <w:r>
        <w:rPr>
          <w:rFonts w:ascii="宋体" w:eastAsia="宋体" w:hAnsi="宋体" w:cs="Times New Roman"/>
          <w:bCs/>
          <w:kern w:val="2"/>
        </w:rPr>
        <w:t>空气、</w:t>
      </w:r>
      <w:r>
        <w:rPr>
          <w:rFonts w:ascii="宋体" w:eastAsia="宋体" w:hAnsi="宋体" w:cs="Times New Roman" w:hint="eastAsia"/>
          <w:bCs/>
          <w:kern w:val="2"/>
        </w:rPr>
        <w:t>废</w:t>
      </w:r>
      <w:r>
        <w:rPr>
          <w:rFonts w:ascii="宋体" w:eastAsia="宋体" w:hAnsi="宋体" w:cs="Times New Roman"/>
          <w:bCs/>
          <w:kern w:val="2"/>
        </w:rPr>
        <w:t>气等介质参数的环保类设备。系统使用对应协议解析器将遵循H</w:t>
      </w:r>
      <w:r w:rsidR="00D92A1F">
        <w:rPr>
          <w:rFonts w:ascii="宋体" w:eastAsia="宋体" w:hAnsi="宋体" w:cs="Times New Roman" w:hint="eastAsia"/>
          <w:bCs/>
          <w:kern w:val="2"/>
        </w:rPr>
        <w:t>J</w:t>
      </w:r>
      <w:r>
        <w:rPr>
          <w:rFonts w:ascii="宋体" w:eastAsia="宋体" w:hAnsi="宋体" w:cs="Times New Roman"/>
          <w:bCs/>
          <w:kern w:val="2"/>
        </w:rPr>
        <w:t>21</w:t>
      </w:r>
      <w:r w:rsidR="00D92A1F">
        <w:rPr>
          <w:rFonts w:ascii="宋体" w:eastAsia="宋体" w:hAnsi="宋体" w:cs="Times New Roman" w:hint="eastAsia"/>
          <w:bCs/>
          <w:kern w:val="2"/>
        </w:rPr>
        <w:t>2-2017</w:t>
      </w:r>
      <w:r>
        <w:rPr>
          <w:rFonts w:ascii="宋体" w:eastAsia="宋体" w:hAnsi="宋体" w:cs="Times New Roman"/>
          <w:bCs/>
          <w:kern w:val="2"/>
        </w:rPr>
        <w:t>或ModBus等协议传输的数据解析，并通过实时数据列表展示设备的实时监测数据。系统在展示实时数据的基础上同时对历史数据分析和对比。通过折线图绘制污染数据的历史数据曲线，通过直方图对比各个监测点位的排放数据。</w:t>
      </w:r>
    </w:p>
    <w:p w:rsidR="008464E8" w:rsidRDefault="0012251A">
      <w:pPr>
        <w:ind w:firstLine="480"/>
        <w:rPr>
          <w:rFonts w:ascii="宋体" w:eastAsia="宋体" w:hAnsi="宋体" w:cs="Times New Roman"/>
          <w:bCs/>
          <w:kern w:val="2"/>
          <w:szCs w:val="24"/>
        </w:rPr>
      </w:pPr>
      <w:r>
        <w:rPr>
          <w:rFonts w:ascii="宋体" w:eastAsia="宋体" w:hAnsi="宋体" w:cs="Times New Roman"/>
          <w:bCs/>
          <w:kern w:val="2"/>
        </w:rPr>
        <w:t>（2）视频设备接口</w:t>
      </w:r>
    </w:p>
    <w:p w:rsidR="008464E8" w:rsidRDefault="0012251A">
      <w:pPr>
        <w:ind w:firstLine="480"/>
        <w:rPr>
          <w:rFonts w:ascii="宋体" w:eastAsia="宋体" w:hAnsi="宋体" w:cs="Times New Roman"/>
          <w:bCs/>
          <w:kern w:val="2"/>
        </w:rPr>
      </w:pPr>
      <w:r>
        <w:rPr>
          <w:rFonts w:ascii="宋体" w:eastAsia="宋体" w:hAnsi="宋体" w:cs="Times New Roman"/>
          <w:bCs/>
          <w:kern w:val="2"/>
        </w:rPr>
        <w:t>系统通过接入视频综合管理平台，将各处的监控设备记录下的视频整理分类，并在系统视频模块中显示，视频模块具有实时监控和视频回看两个功能。</w:t>
      </w:r>
    </w:p>
    <w:p w:rsidR="008464E8" w:rsidRDefault="0012251A">
      <w:pPr>
        <w:ind w:firstLine="480"/>
        <w:rPr>
          <w:rFonts w:ascii="宋体" w:eastAsia="宋体" w:hAnsi="宋体" w:cs="Times New Roman"/>
          <w:bCs/>
          <w:kern w:val="2"/>
          <w:szCs w:val="24"/>
        </w:rPr>
      </w:pPr>
      <w:r>
        <w:rPr>
          <w:rFonts w:ascii="宋体" w:eastAsia="宋体" w:hAnsi="宋体" w:cs="Times New Roman"/>
          <w:bCs/>
          <w:kern w:val="2"/>
        </w:rPr>
        <w:t>实时监控页面</w:t>
      </w:r>
      <w:r>
        <w:rPr>
          <w:rFonts w:ascii="宋体" w:eastAsia="宋体" w:hAnsi="宋体" w:cs="Times New Roman" w:hint="eastAsia"/>
          <w:bCs/>
          <w:kern w:val="2"/>
        </w:rPr>
        <w:t>可有多</w:t>
      </w:r>
      <w:r>
        <w:rPr>
          <w:rFonts w:ascii="宋体" w:eastAsia="宋体" w:hAnsi="宋体" w:cs="Times New Roman"/>
          <w:bCs/>
          <w:kern w:val="2"/>
        </w:rPr>
        <w:t>个分屏，双击可以放大/缩小分屏，每个分屏都可以显示监控内容。视频回看查看厂区内安装的所有的监控摄像机，并在回放区域内显示监控录像内容。</w:t>
      </w:r>
    </w:p>
    <w:p w:rsidR="008464E8" w:rsidRDefault="0012251A">
      <w:pPr>
        <w:ind w:firstLine="480"/>
        <w:rPr>
          <w:rFonts w:ascii="宋体" w:eastAsia="宋体" w:hAnsi="宋体" w:cs="Times New Roman"/>
          <w:bCs/>
          <w:kern w:val="2"/>
        </w:rPr>
      </w:pPr>
      <w:r>
        <w:rPr>
          <w:rFonts w:ascii="宋体" w:eastAsia="宋体" w:hAnsi="宋体" w:cs="Times New Roman"/>
          <w:bCs/>
          <w:kern w:val="2"/>
        </w:rPr>
        <w:t>（3）</w:t>
      </w:r>
      <w:r>
        <w:rPr>
          <w:rFonts w:ascii="宋体" w:eastAsia="宋体" w:hAnsi="宋体" w:cs="Times New Roman"/>
          <w:bCs/>
          <w:kern w:val="2"/>
        </w:rPr>
        <w:tab/>
        <w:t>其他设备接口</w:t>
      </w:r>
    </w:p>
    <w:p w:rsidR="008464E8" w:rsidRDefault="0012251A">
      <w:pPr>
        <w:ind w:firstLine="480"/>
        <w:rPr>
          <w:rFonts w:ascii="宋体" w:eastAsia="宋体" w:hAnsi="宋体" w:cs="Times New Roman"/>
          <w:bCs/>
          <w:kern w:val="2"/>
        </w:rPr>
      </w:pPr>
      <w:r>
        <w:rPr>
          <w:rFonts w:ascii="宋体" w:eastAsia="宋体" w:hAnsi="宋体" w:cs="Times New Roman"/>
          <w:bCs/>
          <w:kern w:val="2"/>
        </w:rPr>
        <w:t>在工业现场中除了用于监测和监控类设备，还</w:t>
      </w:r>
      <w:r>
        <w:rPr>
          <w:rFonts w:ascii="宋体" w:eastAsia="宋体" w:hAnsi="宋体" w:cs="Times New Roman" w:hint="eastAsia"/>
          <w:bCs/>
          <w:kern w:val="2"/>
        </w:rPr>
        <w:t>有</w:t>
      </w:r>
      <w:r>
        <w:rPr>
          <w:rFonts w:ascii="宋体" w:eastAsia="宋体" w:hAnsi="宋体" w:cs="Times New Roman"/>
          <w:bCs/>
          <w:kern w:val="2"/>
        </w:rPr>
        <w:t>大量的治理设备如地面除尘站、脱硫脱</w:t>
      </w:r>
      <w:r>
        <w:rPr>
          <w:rFonts w:ascii="宋体" w:eastAsia="宋体" w:hAnsi="宋体" w:cs="Times New Roman" w:hint="eastAsia"/>
          <w:bCs/>
          <w:kern w:val="2"/>
        </w:rPr>
        <w:t>硝设施</w:t>
      </w:r>
      <w:r>
        <w:rPr>
          <w:rFonts w:ascii="宋体" w:eastAsia="宋体" w:hAnsi="宋体" w:cs="Times New Roman"/>
          <w:bCs/>
          <w:kern w:val="2"/>
        </w:rPr>
        <w:t>、VOC治理设施等。此类设备一般采用PLC等作为控制器，通过软硬件改造，能够兼容符合平台某种传输协议。此类设备也</w:t>
      </w:r>
      <w:r>
        <w:rPr>
          <w:rFonts w:ascii="宋体" w:eastAsia="宋体" w:hAnsi="宋体" w:cs="Times New Roman" w:hint="eastAsia"/>
          <w:bCs/>
          <w:kern w:val="2"/>
        </w:rPr>
        <w:t>要</w:t>
      </w:r>
      <w:r>
        <w:rPr>
          <w:rFonts w:ascii="宋体" w:eastAsia="宋体" w:hAnsi="宋体" w:cs="Times New Roman"/>
          <w:bCs/>
          <w:kern w:val="2"/>
        </w:rPr>
        <w:t>接入平台。</w:t>
      </w:r>
    </w:p>
    <w:p w:rsidR="008464E8" w:rsidRPr="00476044" w:rsidRDefault="0012251A" w:rsidP="00476044">
      <w:pPr>
        <w:pStyle w:val="3"/>
        <w:ind w:left="0" w:firstLine="640"/>
        <w:rPr>
          <w:rFonts w:ascii="宋体" w:eastAsia="宋体" w:hAnsi="宋体" w:cs="Times New Roman"/>
          <w:sz w:val="28"/>
          <w:szCs w:val="28"/>
        </w:rPr>
      </w:pPr>
      <w:bookmarkStart w:id="36" w:name="_Toc235"/>
      <w:bookmarkStart w:id="37" w:name="_Toc65928116"/>
      <w:r>
        <w:rPr>
          <w:rFonts w:ascii="宋体" w:eastAsia="宋体" w:hAnsi="宋体" w:cs="Times New Roman"/>
          <w:sz w:val="28"/>
          <w:szCs w:val="28"/>
        </w:rPr>
        <w:t>设备管理</w:t>
      </w:r>
      <w:bookmarkEnd w:id="36"/>
      <w:bookmarkEnd w:id="37"/>
    </w:p>
    <w:p w:rsidR="008464E8" w:rsidRDefault="0012251A">
      <w:pPr>
        <w:ind w:firstLine="480"/>
        <w:rPr>
          <w:rFonts w:ascii="宋体" w:eastAsia="宋体" w:hAnsi="宋体" w:cs="Times New Roman"/>
          <w:bCs/>
          <w:kern w:val="2"/>
          <w:szCs w:val="24"/>
        </w:rPr>
      </w:pPr>
      <w:r>
        <w:rPr>
          <w:rFonts w:ascii="宋体" w:eastAsia="宋体" w:hAnsi="宋体" w:cs="Times New Roman"/>
          <w:bCs/>
          <w:kern w:val="2"/>
        </w:rPr>
        <w:t>接入超低排放智能管控系统的设备数量大、种类多，包括多种环境监测设备，视频类监控设备、治理设备等。系统对于接入平台的数据提供统一管理，简单、直观地展示和统计各类设备的当前运行状态、运行参数等，实现有效、快速的前端设备管</w:t>
      </w:r>
      <w:r w:rsidR="00D92A1F">
        <w:rPr>
          <w:rFonts w:ascii="宋体" w:eastAsia="宋体" w:hAnsi="宋体" w:cs="Times New Roman"/>
          <w:bCs/>
          <w:kern w:val="2"/>
        </w:rPr>
        <w:t>理</w:t>
      </w:r>
      <w:r>
        <w:rPr>
          <w:rFonts w:ascii="宋体" w:eastAsia="宋体" w:hAnsi="宋体" w:cs="Times New Roman"/>
          <w:bCs/>
          <w:kern w:val="2"/>
        </w:rPr>
        <w:t>和记录。</w:t>
      </w:r>
    </w:p>
    <w:p w:rsidR="008464E8" w:rsidRDefault="0012251A">
      <w:pPr>
        <w:ind w:firstLine="480"/>
        <w:rPr>
          <w:rFonts w:ascii="宋体" w:eastAsia="宋体" w:hAnsi="宋体" w:cs="Times New Roman"/>
          <w:bCs/>
        </w:rPr>
      </w:pPr>
      <w:r>
        <w:rPr>
          <w:rFonts w:ascii="宋体" w:eastAsia="宋体" w:hAnsi="宋体" w:cs="Times New Roman"/>
          <w:bCs/>
        </w:rPr>
        <w:t>（1）监测点位和设备管理</w:t>
      </w:r>
    </w:p>
    <w:p w:rsidR="008464E8" w:rsidRDefault="0012251A">
      <w:pPr>
        <w:ind w:firstLine="480"/>
        <w:rPr>
          <w:rFonts w:ascii="宋体" w:eastAsia="宋体" w:hAnsi="宋体" w:cs="Times New Roman"/>
          <w:bCs/>
        </w:rPr>
      </w:pPr>
      <w:r>
        <w:rPr>
          <w:rFonts w:ascii="宋体" w:eastAsia="宋体" w:hAnsi="宋体" w:cs="Times New Roman"/>
          <w:bCs/>
        </w:rPr>
        <w:t>为了更好的适应现场监测点位的变化，系统</w:t>
      </w:r>
      <w:r>
        <w:rPr>
          <w:rFonts w:ascii="宋体" w:eastAsia="宋体" w:hAnsi="宋体" w:cs="Times New Roman" w:hint="eastAsia"/>
          <w:bCs/>
        </w:rPr>
        <w:t>可以</w:t>
      </w:r>
      <w:r>
        <w:rPr>
          <w:rFonts w:ascii="宋体" w:eastAsia="宋体" w:hAnsi="宋体" w:cs="Times New Roman"/>
          <w:bCs/>
        </w:rPr>
        <w:t>提供人机交互接口能够方便地管理点位。监测点位管理采用的是列表管理的方式，通过列表，能够便捷的增删点位，修改点位参数（如报警限）和获取当前点位设备的状态</w:t>
      </w:r>
      <w:r>
        <w:rPr>
          <w:rFonts w:ascii="宋体" w:eastAsia="宋体" w:hAnsi="宋体" w:cs="Times New Roman" w:hint="eastAsia"/>
          <w:bCs/>
        </w:rPr>
        <w:t>。</w:t>
      </w:r>
    </w:p>
    <w:p w:rsidR="008464E8" w:rsidRDefault="0012251A">
      <w:pPr>
        <w:ind w:firstLine="480"/>
        <w:rPr>
          <w:rFonts w:ascii="宋体" w:eastAsia="宋体" w:hAnsi="宋体" w:cs="Times New Roman"/>
          <w:bCs/>
          <w:color w:val="000000"/>
          <w:kern w:val="2"/>
        </w:rPr>
      </w:pPr>
      <w:r>
        <w:rPr>
          <w:rFonts w:ascii="宋体" w:eastAsia="宋体" w:hAnsi="宋体" w:cs="Times New Roman"/>
          <w:bCs/>
          <w:color w:val="000000"/>
          <w:kern w:val="2"/>
        </w:rPr>
        <w:lastRenderedPageBreak/>
        <w:t>（2）治理设备管理</w:t>
      </w:r>
    </w:p>
    <w:p w:rsidR="008464E8" w:rsidRDefault="0012251A">
      <w:pPr>
        <w:ind w:firstLine="480"/>
        <w:rPr>
          <w:rFonts w:ascii="宋体" w:eastAsia="宋体" w:hAnsi="宋体" w:cs="Times New Roman"/>
          <w:bCs/>
          <w:color w:val="000000"/>
          <w:kern w:val="2"/>
          <w:szCs w:val="24"/>
        </w:rPr>
      </w:pPr>
      <w:r>
        <w:rPr>
          <w:rFonts w:ascii="宋体" w:eastAsia="宋体" w:hAnsi="宋体" w:cs="Times New Roman"/>
          <w:bCs/>
          <w:color w:val="000000"/>
          <w:kern w:val="2"/>
        </w:rPr>
        <w:t>本平台能够通过设</w:t>
      </w:r>
      <w:r>
        <w:rPr>
          <w:rFonts w:ascii="宋体" w:eastAsia="宋体" w:hAnsi="宋体" w:cs="Times New Roman"/>
          <w:bCs/>
        </w:rPr>
        <w:t>备管理模块展示治理设备的基础信息与状态参数，并通过设备控制功能管理设备启</w:t>
      </w:r>
      <w:r>
        <w:rPr>
          <w:rFonts w:ascii="宋体" w:eastAsia="宋体" w:hAnsi="宋体" w:cs="Times New Roman" w:hint="eastAsia"/>
          <w:bCs/>
        </w:rPr>
        <w:t>/</w:t>
      </w:r>
      <w:r>
        <w:rPr>
          <w:rFonts w:ascii="宋体" w:eastAsia="宋体" w:hAnsi="宋体" w:cs="Times New Roman"/>
          <w:bCs/>
        </w:rPr>
        <w:t>停，转动角度等。</w:t>
      </w:r>
    </w:p>
    <w:p w:rsidR="008464E8" w:rsidRDefault="0012251A">
      <w:pPr>
        <w:ind w:firstLine="480"/>
        <w:rPr>
          <w:rFonts w:ascii="宋体" w:eastAsia="宋体" w:hAnsi="宋体" w:cs="Times New Roman"/>
          <w:bCs/>
          <w:color w:val="000000"/>
          <w:kern w:val="2"/>
          <w:szCs w:val="24"/>
        </w:rPr>
      </w:pPr>
      <w:r>
        <w:rPr>
          <w:rFonts w:ascii="宋体" w:eastAsia="宋体" w:hAnsi="宋体" w:cs="Times New Roman"/>
          <w:bCs/>
          <w:color w:val="000000"/>
          <w:kern w:val="2"/>
        </w:rPr>
        <w:t>系统通过饼图和直方图实时展示所有设备的运行情况，并按照厂区将设备分栏，把采集到的设备运行数据以及位置信息展示出来。系统使用设备运行记录列表展示和管理治理设备的运行情况</w:t>
      </w:r>
      <w:r>
        <w:rPr>
          <w:rFonts w:ascii="宋体" w:eastAsia="宋体" w:hAnsi="宋体" w:cs="Times New Roman" w:hint="eastAsia"/>
          <w:bCs/>
          <w:color w:val="000000"/>
          <w:kern w:val="2"/>
        </w:rPr>
        <w:t>。</w:t>
      </w:r>
    </w:p>
    <w:p w:rsidR="008464E8" w:rsidRPr="00476044" w:rsidRDefault="0012251A" w:rsidP="00476044">
      <w:pPr>
        <w:pStyle w:val="3"/>
        <w:ind w:left="0" w:firstLine="640"/>
        <w:rPr>
          <w:rFonts w:ascii="宋体" w:eastAsia="宋体" w:hAnsi="宋体" w:cs="Times New Roman"/>
          <w:sz w:val="28"/>
          <w:szCs w:val="28"/>
        </w:rPr>
      </w:pPr>
      <w:bookmarkStart w:id="38" w:name="_Toc22827"/>
      <w:bookmarkStart w:id="39" w:name="_Toc65928117"/>
      <w:r>
        <w:rPr>
          <w:rFonts w:ascii="宋体" w:eastAsia="宋体" w:hAnsi="宋体" w:cs="Times New Roman"/>
          <w:sz w:val="28"/>
          <w:szCs w:val="28"/>
        </w:rPr>
        <w:t>车辆管理</w:t>
      </w:r>
      <w:bookmarkEnd w:id="38"/>
      <w:bookmarkEnd w:id="39"/>
    </w:p>
    <w:p w:rsidR="008464E8" w:rsidRDefault="0012251A">
      <w:pPr>
        <w:ind w:firstLine="480"/>
        <w:rPr>
          <w:rFonts w:ascii="宋体" w:eastAsia="宋体" w:hAnsi="宋体" w:cs="Times New Roman"/>
          <w:bCs/>
          <w:color w:val="000000"/>
          <w:kern w:val="2"/>
          <w:szCs w:val="24"/>
        </w:rPr>
      </w:pPr>
      <w:r>
        <w:rPr>
          <w:rFonts w:ascii="宋体" w:eastAsia="宋体" w:hAnsi="宋体" w:cs="Times New Roman"/>
          <w:bCs/>
          <w:color w:val="000000"/>
          <w:kern w:val="2"/>
        </w:rPr>
        <w:t>（1）违章车辆管理</w:t>
      </w:r>
    </w:p>
    <w:p w:rsidR="008464E8" w:rsidRDefault="0012251A">
      <w:pPr>
        <w:ind w:firstLine="480"/>
        <w:rPr>
          <w:rFonts w:ascii="宋体" w:eastAsia="宋体" w:hAnsi="宋体" w:cs="Times New Roman"/>
          <w:bCs/>
          <w:szCs w:val="24"/>
        </w:rPr>
      </w:pPr>
      <w:r>
        <w:rPr>
          <w:rFonts w:ascii="宋体" w:eastAsia="宋体" w:hAnsi="宋体" w:cs="Times New Roman"/>
          <w:bCs/>
          <w:color w:val="000000"/>
        </w:rPr>
        <w:t>在料棚之间的物料倒运采用汽车倒料</w:t>
      </w:r>
      <w:r>
        <w:rPr>
          <w:rFonts w:ascii="宋体" w:eastAsia="宋体" w:hAnsi="宋体" w:cs="Times New Roman" w:hint="eastAsia"/>
          <w:bCs/>
          <w:color w:val="000000"/>
        </w:rPr>
        <w:t>,</w:t>
      </w:r>
      <w:r>
        <w:rPr>
          <w:rFonts w:ascii="宋体" w:eastAsia="宋体" w:hAnsi="宋体" w:cs="Times New Roman"/>
          <w:bCs/>
          <w:color w:val="000000"/>
        </w:rPr>
        <w:t>在倒运过程中，经常会出现车辆未清洗、未遮盖等问题，造成二次扬尘和污染。系统采用定制化的微型卡口摄像机通过视频流识别技术能够对道路上车辆的违章行为进行检测和取证。可通过平台的违章列表查询车辆的违章情况。</w:t>
      </w:r>
      <w:r>
        <w:rPr>
          <w:rFonts w:ascii="宋体" w:eastAsia="宋体" w:hAnsi="宋体" w:cs="Times New Roman"/>
          <w:bCs/>
        </w:rPr>
        <w:t>通过时间和摄像机安装位置，查询展示违章车辆的监控录像和车牌信息，点击查看图像图标可以弹出违章现场抓拍。</w:t>
      </w:r>
    </w:p>
    <w:p w:rsidR="008464E8" w:rsidRDefault="0012251A">
      <w:pPr>
        <w:ind w:firstLine="480"/>
        <w:rPr>
          <w:rFonts w:ascii="宋体" w:eastAsia="宋体" w:hAnsi="宋体" w:cs="Times New Roman"/>
          <w:bCs/>
        </w:rPr>
      </w:pPr>
      <w:r>
        <w:rPr>
          <w:rFonts w:ascii="宋体" w:eastAsia="宋体" w:hAnsi="宋体" w:cs="Times New Roman"/>
          <w:bCs/>
        </w:rPr>
        <w:t>（2）环保车辆调度</w:t>
      </w:r>
    </w:p>
    <w:p w:rsidR="008464E8" w:rsidRDefault="0012251A">
      <w:pPr>
        <w:widowControl w:val="0"/>
        <w:ind w:firstLineChars="0" w:firstLine="480"/>
        <w:rPr>
          <w:rFonts w:ascii="宋体" w:eastAsia="宋体" w:hAnsi="宋体" w:cs="Times New Roman"/>
          <w:bCs/>
          <w:kern w:val="2"/>
        </w:rPr>
      </w:pPr>
      <w:r>
        <w:rPr>
          <w:rFonts w:ascii="宋体" w:eastAsia="宋体" w:hAnsi="宋体" w:cs="Times New Roman"/>
          <w:bCs/>
          <w:kern w:val="2"/>
        </w:rPr>
        <w:t>在无组织粉尘治理方式中，清洁车和洒水车是实现环境、道路抑尘、降尘的重要方式。通过在现有清扫车辆上加装GPS等定位装置，能够实时获取车辆在厂区内位置信息和运行轨迹，并结合厂区</w:t>
      </w:r>
      <w:r w:rsidR="00D92A1F">
        <w:rPr>
          <w:rFonts w:ascii="宋体" w:eastAsia="宋体" w:hAnsi="宋体" w:cs="Times New Roman" w:hint="eastAsia"/>
          <w:bCs/>
          <w:kern w:val="2"/>
        </w:rPr>
        <w:t>3</w:t>
      </w:r>
      <w:r>
        <w:rPr>
          <w:rFonts w:ascii="宋体" w:eastAsia="宋体" w:hAnsi="宋体" w:cs="Times New Roman"/>
          <w:bCs/>
          <w:kern w:val="2"/>
        </w:rPr>
        <w:t>D模型进行实时显示和追踪，并</w:t>
      </w:r>
      <w:r>
        <w:rPr>
          <w:rFonts w:ascii="宋体" w:eastAsia="宋体" w:hAnsi="宋体" w:cs="Times New Roman"/>
          <w:bCs/>
        </w:rPr>
        <w:t>具备轨迹存储和回放功能</w:t>
      </w:r>
      <w:r>
        <w:rPr>
          <w:rFonts w:ascii="宋体" w:eastAsia="宋体" w:hAnsi="宋体" w:cs="Times New Roman"/>
          <w:bCs/>
          <w:kern w:val="2"/>
        </w:rPr>
        <w:t>。</w:t>
      </w:r>
    </w:p>
    <w:p w:rsidR="008464E8" w:rsidRDefault="0012251A">
      <w:pPr>
        <w:ind w:firstLine="480"/>
        <w:rPr>
          <w:rFonts w:ascii="宋体" w:eastAsia="宋体" w:hAnsi="宋体" w:cs="Times New Roman"/>
          <w:bCs/>
          <w:szCs w:val="24"/>
        </w:rPr>
      </w:pPr>
      <w:r>
        <w:rPr>
          <w:rFonts w:ascii="宋体" w:eastAsia="宋体" w:hAnsi="宋体" w:cs="Times New Roman"/>
          <w:bCs/>
          <w:kern w:val="2"/>
        </w:rPr>
        <w:t>车辆调度：在实现车辆定位和轨迹确定的基础上，结合系统已有的监测网络，以及污染溯源，污染排放清单等技术，</w:t>
      </w:r>
      <w:r>
        <w:rPr>
          <w:rFonts w:ascii="宋体" w:eastAsia="宋体" w:hAnsi="宋体" w:cs="Times New Roman"/>
          <w:bCs/>
          <w:color w:val="000000"/>
        </w:rPr>
        <w:t>根据物料调度算法，提供车辆调度建议，</w:t>
      </w:r>
      <w:r>
        <w:rPr>
          <w:rFonts w:ascii="宋体" w:eastAsia="宋体" w:hAnsi="宋体" w:cs="Times New Roman"/>
          <w:bCs/>
        </w:rPr>
        <w:t>针对性地解决问题，避免全厂地毯式部署环保车辆，节约成本。</w:t>
      </w:r>
    </w:p>
    <w:p w:rsidR="008464E8" w:rsidRDefault="0012251A" w:rsidP="00476044">
      <w:pPr>
        <w:pStyle w:val="3"/>
        <w:ind w:left="0" w:firstLine="640"/>
        <w:rPr>
          <w:rFonts w:ascii="宋体" w:eastAsia="宋体" w:hAnsi="宋体" w:cs="Times New Roman"/>
          <w:sz w:val="28"/>
          <w:szCs w:val="28"/>
        </w:rPr>
      </w:pPr>
      <w:bookmarkStart w:id="40" w:name="_Toc16160"/>
      <w:bookmarkStart w:id="41" w:name="_Toc65928118"/>
      <w:r>
        <w:rPr>
          <w:rFonts w:ascii="宋体" w:eastAsia="宋体" w:hAnsi="宋体" w:cs="Times New Roman"/>
          <w:sz w:val="28"/>
          <w:szCs w:val="28"/>
        </w:rPr>
        <w:t>门禁物流管理</w:t>
      </w:r>
      <w:bookmarkEnd w:id="40"/>
      <w:bookmarkEnd w:id="41"/>
    </w:p>
    <w:p w:rsidR="008464E8" w:rsidRDefault="0012251A">
      <w:pPr>
        <w:ind w:firstLine="480"/>
        <w:rPr>
          <w:rFonts w:ascii="宋体" w:eastAsia="宋体" w:hAnsi="宋体" w:cs="Times New Roman"/>
          <w:bCs/>
          <w:color w:val="000000"/>
        </w:rPr>
      </w:pPr>
      <w:r>
        <w:rPr>
          <w:rFonts w:ascii="宋体" w:eastAsia="宋体" w:hAnsi="宋体" w:cs="Times New Roman" w:hint="eastAsia"/>
          <w:bCs/>
          <w:color w:val="000000"/>
        </w:rPr>
        <w:t>根据</w:t>
      </w:r>
      <w:r>
        <w:rPr>
          <w:rFonts w:ascii="宋体" w:eastAsia="宋体" w:hAnsi="宋体" w:cs="Times New Roman"/>
          <w:bCs/>
          <w:color w:val="000000"/>
        </w:rPr>
        <w:t>超低排放政策的要求，需要统计车辆进出厂数据，物料进出厂信息（大宗物料）数据、物资计量称重数据、产品运输基础台账数据等各类数据。本次建设的平台能够定制和兼容各不同企业的门禁管理系统，并实现以下功能：</w:t>
      </w:r>
    </w:p>
    <w:p w:rsidR="008464E8" w:rsidRDefault="0012251A">
      <w:pPr>
        <w:ind w:firstLine="480"/>
        <w:rPr>
          <w:rFonts w:ascii="宋体" w:eastAsia="宋体" w:hAnsi="宋体" w:cs="Times New Roman"/>
          <w:bCs/>
        </w:rPr>
      </w:pPr>
      <w:r>
        <w:rPr>
          <w:rFonts w:ascii="宋体" w:eastAsia="宋体" w:hAnsi="宋体" w:cs="Times New Roman"/>
          <w:bCs/>
        </w:rPr>
        <w:t>（1）各类数据展示和存储。</w:t>
      </w:r>
    </w:p>
    <w:p w:rsidR="008464E8" w:rsidRDefault="0012251A">
      <w:pPr>
        <w:ind w:firstLine="480"/>
        <w:rPr>
          <w:rFonts w:ascii="宋体" w:eastAsia="宋体" w:hAnsi="宋体" w:cs="Times New Roman"/>
          <w:bCs/>
        </w:rPr>
      </w:pPr>
      <w:r>
        <w:rPr>
          <w:rFonts w:ascii="宋体" w:eastAsia="宋体" w:hAnsi="宋体" w:cs="Times New Roman"/>
          <w:bCs/>
        </w:rPr>
        <w:t>（2）根据现场需求统计各类物料情况，如清洁运输占比等。</w:t>
      </w:r>
    </w:p>
    <w:p w:rsidR="008464E8" w:rsidRDefault="0012251A">
      <w:pPr>
        <w:ind w:firstLine="480"/>
        <w:rPr>
          <w:rFonts w:ascii="宋体" w:eastAsia="宋体" w:hAnsi="宋体" w:cs="Times New Roman"/>
          <w:bCs/>
        </w:rPr>
      </w:pPr>
      <w:r>
        <w:rPr>
          <w:rFonts w:ascii="宋体" w:eastAsia="宋体" w:hAnsi="宋体" w:cs="Times New Roman"/>
          <w:bCs/>
        </w:rPr>
        <w:t>（3）统计进厂车量情况</w:t>
      </w:r>
      <w:r>
        <w:rPr>
          <w:rFonts w:ascii="宋体" w:eastAsia="宋体" w:hAnsi="宋体" w:cs="Times New Roman" w:hint="eastAsia"/>
          <w:bCs/>
        </w:rPr>
        <w:t>。</w:t>
      </w:r>
    </w:p>
    <w:p w:rsidR="008464E8" w:rsidRDefault="0012251A">
      <w:pPr>
        <w:ind w:firstLine="480"/>
        <w:rPr>
          <w:rFonts w:ascii="宋体" w:eastAsia="宋体" w:hAnsi="宋体" w:cs="Times New Roman"/>
          <w:bCs/>
        </w:rPr>
      </w:pPr>
      <w:r>
        <w:rPr>
          <w:rFonts w:ascii="宋体" w:eastAsia="宋体" w:hAnsi="宋体" w:cs="Times New Roman"/>
          <w:bCs/>
        </w:rPr>
        <w:t>（4）录入符合要求的国五以上或新能源车的车辆信息功能并实现管制。</w:t>
      </w:r>
    </w:p>
    <w:p w:rsidR="008464E8" w:rsidRDefault="0012251A" w:rsidP="00BA46CD">
      <w:pPr>
        <w:ind w:firstLineChars="232" w:firstLine="557"/>
        <w:rPr>
          <w:rFonts w:hint="eastAsia"/>
        </w:rPr>
      </w:pPr>
      <w:r>
        <w:rPr>
          <w:rFonts w:hint="eastAsia"/>
        </w:rPr>
        <w:lastRenderedPageBreak/>
        <w:t>物流通道主要包含</w:t>
      </w:r>
      <w:r>
        <w:rPr>
          <w:rFonts w:hint="eastAsia"/>
        </w:rPr>
        <w:t>1</w:t>
      </w:r>
      <w:r>
        <w:rPr>
          <w:rFonts w:hint="eastAsia"/>
        </w:rPr>
        <w:t>号、</w:t>
      </w:r>
      <w:r>
        <w:t>3</w:t>
      </w:r>
      <w:r>
        <w:rPr>
          <w:rFonts w:hint="eastAsia"/>
        </w:rPr>
        <w:t>号和</w:t>
      </w:r>
      <w:r>
        <w:rPr>
          <w:rFonts w:hint="eastAsia"/>
        </w:rPr>
        <w:t>5</w:t>
      </w:r>
      <w:r>
        <w:rPr>
          <w:rFonts w:hint="eastAsia"/>
        </w:rPr>
        <w:t>号物流门。门禁系统要求具备自动和手动控制功能，自动控制功能要求自动完成车牌识别，车辆排放标准查询功能，实现车辆管控，保证国五及以下车辆不得出厂。另外，由于物流通道较宽，因此进口和出口单向分别采用两个道闸，即每个出入口共</w:t>
      </w:r>
      <w:r>
        <w:rPr>
          <w:rFonts w:hint="eastAsia"/>
        </w:rPr>
        <w:t>4</w:t>
      </w:r>
      <w:r>
        <w:rPr>
          <w:rFonts w:hint="eastAsia"/>
        </w:rPr>
        <w:t>个道闸。每套门禁系统包含道闸、抓拍机、出入口控制终端、雷达</w:t>
      </w:r>
      <w:r w:rsidR="00D92A1F">
        <w:rPr>
          <w:rFonts w:hint="eastAsia"/>
        </w:rPr>
        <w:t>、出入口显示屏</w:t>
      </w:r>
      <w:r>
        <w:rPr>
          <w:rFonts w:hint="eastAsia"/>
        </w:rPr>
        <w:t>等。物流系统与</w:t>
      </w:r>
      <w:r w:rsidR="00D92A1F">
        <w:rPr>
          <w:rFonts w:hint="eastAsia"/>
        </w:rPr>
        <w:t>本</w:t>
      </w:r>
      <w:r>
        <w:rPr>
          <w:rFonts w:hint="eastAsia"/>
        </w:rPr>
        <w:t>系统平台通过服务器实现数据库的对接。</w:t>
      </w:r>
      <w:r>
        <w:t xml:space="preserve"> </w:t>
      </w:r>
    </w:p>
    <w:p w:rsidR="00AD58EB" w:rsidRDefault="00AD58EB" w:rsidP="00BA46CD">
      <w:pPr>
        <w:ind w:firstLineChars="232" w:firstLine="557"/>
        <w:rPr>
          <w:rFonts w:hint="eastAsia"/>
        </w:rPr>
      </w:pPr>
    </w:p>
    <w:p w:rsidR="008464E8" w:rsidRDefault="0012251A">
      <w:pPr>
        <w:pStyle w:val="1"/>
        <w:rPr>
          <w:rFonts w:ascii="宋体" w:eastAsia="宋体" w:hAnsi="宋体" w:cs="Times New Roman"/>
        </w:rPr>
      </w:pPr>
      <w:bookmarkStart w:id="42" w:name="_Toc45294636"/>
      <w:bookmarkStart w:id="43" w:name="_Toc49546698"/>
      <w:bookmarkStart w:id="44" w:name="_Toc65928119"/>
      <w:r>
        <w:rPr>
          <w:rFonts w:ascii="宋体" w:eastAsia="宋体" w:hAnsi="宋体" w:cs="Times New Roman"/>
        </w:rPr>
        <w:lastRenderedPageBreak/>
        <w:t>无组织管控治硬件系统</w:t>
      </w:r>
      <w:bookmarkEnd w:id="42"/>
      <w:bookmarkEnd w:id="43"/>
      <w:bookmarkEnd w:id="44"/>
    </w:p>
    <w:p w:rsidR="008464E8" w:rsidRDefault="0012251A">
      <w:pPr>
        <w:ind w:firstLine="480"/>
        <w:rPr>
          <w:rFonts w:ascii="宋体" w:eastAsia="宋体" w:hAnsi="宋体" w:cs="Times New Roman"/>
        </w:rPr>
      </w:pPr>
      <w:r>
        <w:rPr>
          <w:rFonts w:ascii="宋体" w:eastAsia="宋体" w:hAnsi="宋体" w:cs="Times New Roman" w:hint="eastAsia"/>
        </w:rPr>
        <w:t>需要投标方</w:t>
      </w:r>
      <w:r>
        <w:rPr>
          <w:rFonts w:ascii="宋体" w:eastAsia="宋体" w:hAnsi="宋体" w:cs="Times New Roman"/>
        </w:rPr>
        <w:t>对现场无组织扬尘排放现状</w:t>
      </w:r>
      <w:r>
        <w:rPr>
          <w:rFonts w:ascii="宋体" w:eastAsia="宋体" w:hAnsi="宋体" w:cs="Times New Roman" w:hint="eastAsia"/>
        </w:rPr>
        <w:t>进行</w:t>
      </w:r>
      <w:r>
        <w:rPr>
          <w:rFonts w:ascii="宋体" w:eastAsia="宋体" w:hAnsi="宋体" w:cs="Times New Roman"/>
        </w:rPr>
        <w:t>调研和勘察，对扬尘的产生位置、原理和针对性抑尘、除尘方法进行总结和归纳。当前，现场无组织排放存受到气象、车辆调度和运行管理等各方面的影响，存在突发性、间歇性、瞬间浓度高等问题。</w:t>
      </w:r>
      <w:r>
        <w:rPr>
          <w:rFonts w:ascii="宋体" w:eastAsia="宋体" w:hAnsi="宋体" w:cs="Times New Roman" w:hint="eastAsia"/>
        </w:rPr>
        <w:t>我们</w:t>
      </w:r>
      <w:r>
        <w:rPr>
          <w:rFonts w:ascii="宋体" w:eastAsia="宋体" w:hAnsi="宋体" w:cs="Times New Roman"/>
        </w:rPr>
        <w:t>虽然已经安装部分雾炮、颗粒物监测设备等管理、控制和治理设备，但仍然存在以下问题：</w:t>
      </w:r>
    </w:p>
    <w:p w:rsidR="008464E8" w:rsidRDefault="0012251A">
      <w:pPr>
        <w:ind w:firstLine="480"/>
        <w:rPr>
          <w:rFonts w:ascii="宋体" w:eastAsia="宋体" w:hAnsi="宋体" w:cs="Times New Roman"/>
        </w:rPr>
      </w:pPr>
      <w:r>
        <w:rPr>
          <w:rFonts w:ascii="宋体" w:eastAsia="宋体" w:hAnsi="宋体" w:cs="Times New Roman" w:hint="eastAsia"/>
        </w:rPr>
        <w:t>1）</w:t>
      </w:r>
      <w:r>
        <w:rPr>
          <w:rFonts w:ascii="宋体" w:eastAsia="宋体" w:hAnsi="宋体" w:cs="Times New Roman"/>
        </w:rPr>
        <w:t>现场设备监测存在死区，无法实现厂区全面覆盖；</w:t>
      </w:r>
    </w:p>
    <w:p w:rsidR="008464E8" w:rsidRDefault="0012251A">
      <w:pPr>
        <w:ind w:firstLine="480"/>
        <w:rPr>
          <w:rFonts w:ascii="宋体" w:eastAsia="宋体" w:hAnsi="宋体" w:cs="Times New Roman"/>
        </w:rPr>
      </w:pPr>
      <w:r>
        <w:rPr>
          <w:rFonts w:ascii="宋体" w:eastAsia="宋体" w:hAnsi="宋体" w:cs="Times New Roman" w:hint="eastAsia"/>
        </w:rPr>
        <w:t>2）</w:t>
      </w:r>
      <w:r>
        <w:rPr>
          <w:rFonts w:ascii="宋体" w:eastAsia="宋体" w:hAnsi="宋体" w:cs="Times New Roman"/>
        </w:rPr>
        <w:t>设备老旧，性能参数不达标；</w:t>
      </w:r>
    </w:p>
    <w:p w:rsidR="008464E8" w:rsidRDefault="0012251A">
      <w:pPr>
        <w:ind w:firstLine="480"/>
        <w:rPr>
          <w:rFonts w:ascii="宋体" w:eastAsia="宋体" w:hAnsi="宋体" w:cs="Times New Roman"/>
        </w:rPr>
      </w:pPr>
      <w:r>
        <w:rPr>
          <w:rFonts w:ascii="宋体" w:eastAsia="宋体" w:hAnsi="宋体" w:cs="Times New Roman" w:hint="eastAsia"/>
        </w:rPr>
        <w:t>3）</w:t>
      </w:r>
      <w:r>
        <w:rPr>
          <w:rFonts w:ascii="宋体" w:eastAsia="宋体" w:hAnsi="宋体" w:cs="Times New Roman"/>
        </w:rPr>
        <w:t>设备安装和布局无法满足当前环保要求；</w:t>
      </w:r>
    </w:p>
    <w:p w:rsidR="008464E8" w:rsidRDefault="0012251A">
      <w:pPr>
        <w:ind w:firstLine="480"/>
        <w:rPr>
          <w:rFonts w:ascii="宋体" w:eastAsia="宋体" w:hAnsi="宋体" w:cs="Times New Roman"/>
        </w:rPr>
      </w:pPr>
      <w:r>
        <w:rPr>
          <w:rFonts w:ascii="宋体" w:eastAsia="宋体" w:hAnsi="宋体" w:cs="Times New Roman" w:hint="eastAsia"/>
        </w:rPr>
        <w:t>4）</w:t>
      </w:r>
      <w:r>
        <w:rPr>
          <w:rFonts w:ascii="宋体" w:eastAsia="宋体" w:hAnsi="宋体" w:cs="Times New Roman"/>
        </w:rPr>
        <w:t>设备智能化程度低，设备相互独利，无法实现智能互联功能</w:t>
      </w:r>
      <w:r>
        <w:rPr>
          <w:rFonts w:ascii="宋体" w:eastAsia="宋体" w:hAnsi="宋体" w:cs="Times New Roman" w:hint="eastAsia"/>
        </w:rPr>
        <w:t>。</w:t>
      </w:r>
    </w:p>
    <w:p w:rsidR="008464E8" w:rsidRDefault="0012251A">
      <w:pPr>
        <w:ind w:firstLine="480"/>
        <w:rPr>
          <w:rFonts w:ascii="宋体" w:eastAsia="宋体" w:hAnsi="宋体" w:cs="Times New Roman"/>
        </w:rPr>
      </w:pPr>
      <w:r>
        <w:rPr>
          <w:rFonts w:ascii="宋体" w:eastAsia="宋体" w:hAnsi="宋体" w:cs="Times New Roman"/>
        </w:rPr>
        <w:t>针对于现场监测和治理设备存在的以上缺陷，结合</w:t>
      </w:r>
      <w:r>
        <w:rPr>
          <w:rFonts w:ascii="宋体" w:eastAsia="宋体" w:hAnsi="宋体" w:cs="Times New Roman" w:hint="eastAsia"/>
        </w:rPr>
        <w:t>先进的</w:t>
      </w:r>
      <w:r>
        <w:rPr>
          <w:rFonts w:ascii="宋体" w:eastAsia="宋体" w:hAnsi="宋体" w:cs="Times New Roman"/>
        </w:rPr>
        <w:t>无组织抑尘方案的设计原则和理念，</w:t>
      </w:r>
      <w:r>
        <w:rPr>
          <w:rFonts w:ascii="宋体" w:eastAsia="宋体" w:hAnsi="宋体" w:cs="Times New Roman" w:hint="eastAsia"/>
        </w:rPr>
        <w:t>投标方需要</w:t>
      </w:r>
      <w:r>
        <w:rPr>
          <w:rFonts w:ascii="宋体" w:eastAsia="宋体" w:hAnsi="宋体" w:cs="Times New Roman"/>
        </w:rPr>
        <w:t>从系统化、智能化和平台化的角度出发，因地制宜，着眼于料棚、物料转运和环境等重点扬尘场景，结合当前先进且主流的物联网技术、流体分析技术，进行无组织管控系统硬件的选型和优化，实现从扬尘的产生、扩散和污染</w:t>
      </w:r>
      <w:r>
        <w:rPr>
          <w:rFonts w:ascii="宋体" w:eastAsia="宋体" w:hAnsi="宋体" w:cs="Times New Roman"/>
          <w:szCs w:val="24"/>
        </w:rPr>
        <w:t>的全过程的跟踪、监测和消除。从硬件前端的基础上，保证扬尘管理、控制和治理工作的全面、合理展开。在本系统中，</w:t>
      </w:r>
      <w:r>
        <w:rPr>
          <w:rFonts w:hint="eastAsia"/>
        </w:rPr>
        <w:t>无组织部分参照污染源排放清单，每一个总尘检测区域内选取</w:t>
      </w:r>
      <w:r>
        <w:rPr>
          <w:rFonts w:hint="eastAsia"/>
        </w:rPr>
        <w:t>1</w:t>
      </w:r>
      <w:r>
        <w:rPr>
          <w:rFonts w:hint="eastAsia"/>
        </w:rPr>
        <w:t>个代表性的皮带、破碎、筛分等安装电量采集模块获取该设备的启停状态和电流。治理设备目前仍主要采用除尘器的形式，因此对于此类除尘器也配套安装电量采集模块，获得该除尘器的工作状态。</w:t>
      </w:r>
      <w:r>
        <w:rPr>
          <w:rFonts w:ascii="宋体" w:eastAsia="宋体" w:hAnsi="宋体" w:cs="Times New Roman"/>
          <w:szCs w:val="24"/>
        </w:rPr>
        <w:t>下面针对无组织管控硬件系统中的各个关键节点和</w:t>
      </w:r>
      <w:r>
        <w:rPr>
          <w:rFonts w:ascii="宋体" w:eastAsia="宋体" w:hAnsi="宋体" w:cs="Times New Roman" w:hint="eastAsia"/>
          <w:szCs w:val="24"/>
        </w:rPr>
        <w:t>设备</w:t>
      </w:r>
      <w:r>
        <w:rPr>
          <w:rFonts w:ascii="宋体" w:eastAsia="宋体" w:hAnsi="宋体" w:cs="Times New Roman"/>
          <w:szCs w:val="24"/>
        </w:rPr>
        <w:t>进行说明，确实保证设备供应和性能的公开性、有效性和正确性。硬件主要分为以下几类：</w:t>
      </w:r>
    </w:p>
    <w:p w:rsidR="008464E8" w:rsidRDefault="0012251A">
      <w:pPr>
        <w:pStyle w:val="2"/>
        <w:ind w:firstLineChars="200" w:firstLine="562"/>
        <w:rPr>
          <w:rFonts w:ascii="宋体" w:eastAsia="宋体" w:hAnsi="宋体" w:cs="Times New Roman"/>
          <w:sz w:val="28"/>
          <w:szCs w:val="28"/>
        </w:rPr>
      </w:pPr>
      <w:bookmarkStart w:id="45" w:name="_Toc45294637"/>
      <w:bookmarkStart w:id="46" w:name="_Toc49546699"/>
      <w:bookmarkStart w:id="47" w:name="_Toc5185042"/>
      <w:bookmarkStart w:id="48" w:name="_Toc65928120"/>
      <w:r>
        <w:rPr>
          <w:rFonts w:ascii="宋体" w:eastAsia="宋体" w:hAnsi="宋体" w:cs="Times New Roman"/>
          <w:sz w:val="28"/>
          <w:szCs w:val="28"/>
        </w:rPr>
        <w:t>传感感知类</w:t>
      </w:r>
      <w:bookmarkEnd w:id="45"/>
      <w:bookmarkEnd w:id="46"/>
      <w:bookmarkEnd w:id="47"/>
      <w:bookmarkEnd w:id="48"/>
    </w:p>
    <w:p w:rsidR="008464E8" w:rsidRDefault="0012251A" w:rsidP="00476044">
      <w:pPr>
        <w:pStyle w:val="3"/>
        <w:ind w:left="0" w:firstLine="640"/>
        <w:rPr>
          <w:rFonts w:ascii="宋体" w:eastAsia="宋体" w:hAnsi="宋体" w:cs="Times New Roman"/>
          <w:sz w:val="28"/>
          <w:szCs w:val="28"/>
        </w:rPr>
      </w:pPr>
      <w:bookmarkStart w:id="49" w:name="_Toc49546700"/>
      <w:bookmarkStart w:id="50" w:name="_Toc45294638"/>
      <w:bookmarkStart w:id="51" w:name="_Toc65928121"/>
      <w:r>
        <w:rPr>
          <w:rFonts w:ascii="宋体" w:eastAsia="宋体" w:hAnsi="宋体" w:cs="Times New Roman" w:hint="eastAsia"/>
          <w:sz w:val="28"/>
          <w:szCs w:val="28"/>
        </w:rPr>
        <w:t>环境在线监测仪</w:t>
      </w:r>
      <w:bookmarkEnd w:id="49"/>
      <w:bookmarkEnd w:id="50"/>
      <w:bookmarkEnd w:id="51"/>
    </w:p>
    <w:p w:rsidR="008464E8" w:rsidRDefault="0012251A">
      <w:pPr>
        <w:ind w:firstLine="480"/>
        <w:rPr>
          <w:rFonts w:ascii="宋体" w:eastAsia="宋体" w:hAnsi="宋体" w:cs="Times New Roman"/>
        </w:rPr>
      </w:pPr>
      <w:r>
        <w:rPr>
          <w:rFonts w:ascii="宋体" w:eastAsia="宋体" w:hAnsi="宋体" w:cs="Times New Roman" w:hint="eastAsia"/>
        </w:rPr>
        <w:t>环境在线</w:t>
      </w:r>
      <w:r>
        <w:rPr>
          <w:rFonts w:ascii="宋体" w:eastAsia="宋体" w:hAnsi="宋体" w:cs="Times New Roman"/>
        </w:rPr>
        <w:t>监测</w:t>
      </w:r>
      <w:r>
        <w:rPr>
          <w:rFonts w:ascii="宋体" w:eastAsia="宋体" w:hAnsi="宋体" w:cs="Times New Roman" w:hint="eastAsia"/>
        </w:rPr>
        <w:t>仪</w:t>
      </w:r>
      <w:r>
        <w:rPr>
          <w:rFonts w:ascii="宋体" w:eastAsia="宋体" w:hAnsi="宋体" w:cs="Times New Roman"/>
        </w:rPr>
        <w:t>是</w:t>
      </w:r>
      <w:r>
        <w:rPr>
          <w:rFonts w:ascii="宋体" w:eastAsia="宋体" w:hAnsi="宋体" w:cs="Times New Roman" w:hint="eastAsia"/>
        </w:rPr>
        <w:t>一个</w:t>
      </w:r>
      <w:r>
        <w:rPr>
          <w:rFonts w:ascii="宋体" w:eastAsia="宋体" w:hAnsi="宋体" w:cs="Times New Roman"/>
        </w:rPr>
        <w:t>集成了</w:t>
      </w:r>
      <w:r>
        <w:rPr>
          <w:rFonts w:ascii="宋体" w:eastAsia="宋体" w:hAnsi="宋体" w:cs="Times New Roman" w:hint="eastAsia"/>
        </w:rPr>
        <w:t>颗粒物</w:t>
      </w:r>
      <w:r>
        <w:rPr>
          <w:rFonts w:ascii="宋体" w:eastAsia="宋体" w:hAnsi="宋体" w:cs="Times New Roman"/>
        </w:rPr>
        <w:t>监测、气象监测与数据采集传输于一体的高性能监测设备，实时监测颗粒物浓度、气象等数据，通过有线/4G无线网络向监控中心上报监测数据，为扬尘监测提供数字化的统计分析，为管理排查污染源，随时随地监测提供便利有效的监测手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69"/>
        <w:gridCol w:w="7309"/>
      </w:tblGrid>
      <w:tr w:rsidR="008464E8">
        <w:trPr>
          <w:trHeight w:val="454"/>
        </w:trPr>
        <w:tc>
          <w:tcPr>
            <w:tcW w:w="5000" w:type="pct"/>
            <w:gridSpan w:val="2"/>
            <w:shd w:val="clear" w:color="auto" w:fill="auto"/>
            <w:tcMar>
              <w:top w:w="12" w:type="dxa"/>
              <w:left w:w="12" w:type="dxa"/>
              <w:right w:w="12" w:type="dxa"/>
            </w:tcMar>
            <w:vAlign w:val="center"/>
          </w:tcPr>
          <w:p w:rsidR="008464E8" w:rsidRDefault="0012251A">
            <w:pPr>
              <w:pStyle w:val="ae"/>
              <w:ind w:firstLine="480"/>
            </w:pPr>
            <w:r>
              <w:rPr>
                <w:rFonts w:hint="eastAsia"/>
              </w:rPr>
              <w:t>环境在线监测仪</w:t>
            </w:r>
          </w:p>
        </w:tc>
      </w:tr>
      <w:tr w:rsidR="008464E8">
        <w:trPr>
          <w:trHeight w:val="454"/>
        </w:trPr>
        <w:tc>
          <w:tcPr>
            <w:tcW w:w="1103" w:type="pct"/>
            <w:shd w:val="clear" w:color="auto" w:fill="auto"/>
            <w:tcMar>
              <w:top w:w="12" w:type="dxa"/>
              <w:left w:w="12" w:type="dxa"/>
              <w:right w:w="12" w:type="dxa"/>
            </w:tcMar>
            <w:vAlign w:val="center"/>
          </w:tcPr>
          <w:p w:rsidR="008464E8" w:rsidRDefault="0012251A">
            <w:pPr>
              <w:pStyle w:val="ae"/>
              <w:ind w:firstLine="480"/>
              <w:jc w:val="left"/>
            </w:pPr>
            <w:r>
              <w:rPr>
                <w:rFonts w:hint="eastAsia"/>
              </w:rPr>
              <w:t>监测指标</w:t>
            </w:r>
          </w:p>
        </w:tc>
        <w:tc>
          <w:tcPr>
            <w:tcW w:w="3896" w:type="pct"/>
            <w:shd w:val="clear" w:color="auto" w:fill="auto"/>
            <w:tcMar>
              <w:top w:w="12" w:type="dxa"/>
              <w:left w:w="12" w:type="dxa"/>
              <w:right w:w="12" w:type="dxa"/>
            </w:tcMar>
            <w:vAlign w:val="center"/>
          </w:tcPr>
          <w:p w:rsidR="008464E8" w:rsidRDefault="0012251A">
            <w:pPr>
              <w:pStyle w:val="ae"/>
              <w:ind w:firstLine="480"/>
              <w:jc w:val="left"/>
            </w:pPr>
            <w:r>
              <w:rPr>
                <w:rFonts w:hint="eastAsia"/>
              </w:rPr>
              <w:t>TSP</w:t>
            </w:r>
            <w:r>
              <w:rPr>
                <w:rFonts w:hint="eastAsia"/>
              </w:rPr>
              <w:t>、</w:t>
            </w:r>
            <w:r>
              <w:rPr>
                <w:rFonts w:hint="eastAsia"/>
              </w:rPr>
              <w:t>PM10</w:t>
            </w:r>
            <w:r>
              <w:rPr>
                <w:rFonts w:hint="eastAsia"/>
              </w:rPr>
              <w:t>、</w:t>
            </w:r>
            <w:r>
              <w:rPr>
                <w:rFonts w:hint="eastAsia"/>
              </w:rPr>
              <w:t>PM2.5</w:t>
            </w:r>
            <w:r>
              <w:rPr>
                <w:rFonts w:hint="eastAsia"/>
              </w:rPr>
              <w:t>、温度、湿度、大气压力、风力、风向</w:t>
            </w:r>
          </w:p>
        </w:tc>
      </w:tr>
      <w:tr w:rsidR="008464E8">
        <w:trPr>
          <w:trHeight w:val="454"/>
        </w:trPr>
        <w:tc>
          <w:tcPr>
            <w:tcW w:w="5000" w:type="pct"/>
            <w:gridSpan w:val="2"/>
            <w:shd w:val="clear" w:color="auto" w:fill="auto"/>
            <w:tcMar>
              <w:top w:w="12" w:type="dxa"/>
              <w:left w:w="12" w:type="dxa"/>
              <w:right w:w="12" w:type="dxa"/>
            </w:tcMar>
            <w:vAlign w:val="center"/>
          </w:tcPr>
          <w:p w:rsidR="008464E8" w:rsidRDefault="0012251A" w:rsidP="00BA46CD">
            <w:pPr>
              <w:pStyle w:val="ae"/>
              <w:ind w:firstLineChars="1941" w:firstLine="3821"/>
              <w:jc w:val="left"/>
            </w:pPr>
            <w:r>
              <w:rPr>
                <w:rFonts w:hint="eastAsia"/>
              </w:rPr>
              <w:lastRenderedPageBreak/>
              <w:t>主要参数</w:t>
            </w:r>
          </w:p>
        </w:tc>
      </w:tr>
      <w:tr w:rsidR="008464E8">
        <w:trPr>
          <w:trHeight w:val="454"/>
        </w:trPr>
        <w:tc>
          <w:tcPr>
            <w:tcW w:w="1103" w:type="pct"/>
            <w:shd w:val="clear" w:color="auto" w:fill="auto"/>
            <w:tcMar>
              <w:top w:w="12" w:type="dxa"/>
              <w:left w:w="12" w:type="dxa"/>
              <w:right w:w="12" w:type="dxa"/>
            </w:tcMar>
            <w:vAlign w:val="center"/>
          </w:tcPr>
          <w:p w:rsidR="008464E8" w:rsidRDefault="0012251A">
            <w:pPr>
              <w:pStyle w:val="ae"/>
              <w:ind w:firstLine="480"/>
              <w:jc w:val="left"/>
            </w:pPr>
            <w:r>
              <w:rPr>
                <w:rFonts w:hint="eastAsia"/>
              </w:rPr>
              <w:t>工作环境</w:t>
            </w:r>
          </w:p>
        </w:tc>
        <w:tc>
          <w:tcPr>
            <w:tcW w:w="3896" w:type="pct"/>
            <w:shd w:val="clear" w:color="auto" w:fill="auto"/>
            <w:tcMar>
              <w:top w:w="12" w:type="dxa"/>
              <w:left w:w="12" w:type="dxa"/>
              <w:right w:w="12" w:type="dxa"/>
            </w:tcMar>
            <w:vAlign w:val="center"/>
          </w:tcPr>
          <w:p w:rsidR="008464E8" w:rsidRDefault="0012251A">
            <w:pPr>
              <w:pStyle w:val="ae"/>
              <w:ind w:firstLine="480"/>
              <w:jc w:val="left"/>
            </w:pPr>
            <w:r>
              <w:rPr>
                <w:rFonts w:hint="eastAsia"/>
              </w:rPr>
              <w:t>温度：</w:t>
            </w:r>
            <w:r>
              <w:rPr>
                <w:rFonts w:hint="eastAsia"/>
              </w:rPr>
              <w:t>-20</w:t>
            </w:r>
            <w:r>
              <w:rPr>
                <w:rFonts w:hint="eastAsia"/>
              </w:rPr>
              <w:t>℃～</w:t>
            </w:r>
            <w:r>
              <w:rPr>
                <w:rFonts w:hint="eastAsia"/>
              </w:rPr>
              <w:t>70</w:t>
            </w:r>
            <w:r>
              <w:rPr>
                <w:rFonts w:hint="eastAsia"/>
              </w:rPr>
              <w:t>℃；湿度：≤</w:t>
            </w:r>
            <w:r>
              <w:rPr>
                <w:rFonts w:hint="eastAsia"/>
              </w:rPr>
              <w:t>95%</w:t>
            </w:r>
            <w:r>
              <w:rPr>
                <w:rFonts w:hint="eastAsia"/>
              </w:rPr>
              <w:t>无凝结；</w:t>
            </w:r>
          </w:p>
        </w:tc>
      </w:tr>
      <w:tr w:rsidR="008464E8">
        <w:trPr>
          <w:trHeight w:val="454"/>
        </w:trPr>
        <w:tc>
          <w:tcPr>
            <w:tcW w:w="1103" w:type="pct"/>
            <w:shd w:val="clear" w:color="auto" w:fill="auto"/>
            <w:tcMar>
              <w:top w:w="12" w:type="dxa"/>
              <w:left w:w="12" w:type="dxa"/>
              <w:right w:w="12" w:type="dxa"/>
            </w:tcMar>
            <w:vAlign w:val="center"/>
          </w:tcPr>
          <w:p w:rsidR="008464E8" w:rsidRDefault="0012251A">
            <w:pPr>
              <w:pStyle w:val="ae"/>
              <w:ind w:firstLine="480"/>
              <w:jc w:val="left"/>
            </w:pPr>
            <w:r>
              <w:rPr>
                <w:rFonts w:hint="eastAsia"/>
              </w:rPr>
              <w:t>输入电压</w:t>
            </w:r>
          </w:p>
        </w:tc>
        <w:tc>
          <w:tcPr>
            <w:tcW w:w="3896" w:type="pct"/>
            <w:shd w:val="clear" w:color="auto" w:fill="auto"/>
            <w:tcMar>
              <w:top w:w="12" w:type="dxa"/>
              <w:left w:w="12" w:type="dxa"/>
              <w:right w:w="12" w:type="dxa"/>
            </w:tcMar>
            <w:vAlign w:val="center"/>
          </w:tcPr>
          <w:p w:rsidR="008464E8" w:rsidRDefault="0012251A">
            <w:pPr>
              <w:pStyle w:val="ae"/>
              <w:ind w:firstLine="480"/>
              <w:jc w:val="left"/>
            </w:pPr>
            <w:r>
              <w:rPr>
                <w:rFonts w:hint="eastAsia"/>
              </w:rPr>
              <w:t>AC220V</w:t>
            </w:r>
          </w:p>
        </w:tc>
      </w:tr>
      <w:tr w:rsidR="008464E8">
        <w:trPr>
          <w:trHeight w:val="454"/>
        </w:trPr>
        <w:tc>
          <w:tcPr>
            <w:tcW w:w="1103" w:type="pct"/>
            <w:shd w:val="clear" w:color="auto" w:fill="auto"/>
            <w:tcMar>
              <w:top w:w="12" w:type="dxa"/>
              <w:left w:w="12" w:type="dxa"/>
              <w:right w:w="12" w:type="dxa"/>
            </w:tcMar>
            <w:vAlign w:val="center"/>
          </w:tcPr>
          <w:p w:rsidR="008464E8" w:rsidRDefault="0012251A" w:rsidP="00BA46CD">
            <w:pPr>
              <w:pStyle w:val="ae"/>
              <w:ind w:firstLineChars="245" w:firstLine="482"/>
              <w:jc w:val="left"/>
            </w:pPr>
            <w:r>
              <w:rPr>
                <w:rFonts w:hint="eastAsia"/>
              </w:rPr>
              <w:t>功率</w:t>
            </w:r>
          </w:p>
        </w:tc>
        <w:tc>
          <w:tcPr>
            <w:tcW w:w="3896" w:type="pct"/>
            <w:shd w:val="clear" w:color="auto" w:fill="auto"/>
            <w:tcMar>
              <w:top w:w="12" w:type="dxa"/>
              <w:left w:w="12" w:type="dxa"/>
              <w:right w:w="12" w:type="dxa"/>
            </w:tcMar>
            <w:vAlign w:val="center"/>
          </w:tcPr>
          <w:p w:rsidR="008464E8" w:rsidRDefault="0012251A">
            <w:pPr>
              <w:pStyle w:val="ae"/>
              <w:ind w:firstLine="480"/>
              <w:jc w:val="left"/>
            </w:pPr>
            <w:r>
              <w:rPr>
                <w:rFonts w:hint="eastAsia"/>
              </w:rPr>
              <w:t>≤</w:t>
            </w:r>
            <w:r>
              <w:rPr>
                <w:rFonts w:hint="eastAsia"/>
              </w:rPr>
              <w:t>25W</w:t>
            </w:r>
            <w:r>
              <w:rPr>
                <w:rFonts w:hint="eastAsia"/>
              </w:rPr>
              <w:t>（设备主体功耗）</w:t>
            </w:r>
          </w:p>
        </w:tc>
      </w:tr>
      <w:tr w:rsidR="008464E8">
        <w:trPr>
          <w:trHeight w:val="454"/>
        </w:trPr>
        <w:tc>
          <w:tcPr>
            <w:tcW w:w="1103" w:type="pct"/>
            <w:shd w:val="clear" w:color="auto" w:fill="auto"/>
            <w:tcMar>
              <w:top w:w="12" w:type="dxa"/>
              <w:left w:w="12" w:type="dxa"/>
              <w:right w:w="12" w:type="dxa"/>
            </w:tcMar>
            <w:vAlign w:val="center"/>
          </w:tcPr>
          <w:p w:rsidR="008464E8" w:rsidRDefault="0012251A">
            <w:pPr>
              <w:pStyle w:val="ae"/>
              <w:ind w:firstLine="480"/>
              <w:jc w:val="left"/>
            </w:pPr>
            <w:r>
              <w:rPr>
                <w:rFonts w:hint="eastAsia"/>
              </w:rPr>
              <w:t>信号传输</w:t>
            </w:r>
          </w:p>
        </w:tc>
        <w:tc>
          <w:tcPr>
            <w:tcW w:w="3896" w:type="pct"/>
            <w:shd w:val="clear" w:color="auto" w:fill="auto"/>
            <w:tcMar>
              <w:top w:w="12" w:type="dxa"/>
              <w:left w:w="12" w:type="dxa"/>
              <w:right w:w="12" w:type="dxa"/>
            </w:tcMar>
            <w:vAlign w:val="center"/>
          </w:tcPr>
          <w:p w:rsidR="008464E8" w:rsidRDefault="0012251A">
            <w:pPr>
              <w:pStyle w:val="ae"/>
              <w:ind w:firstLine="480"/>
              <w:jc w:val="left"/>
            </w:pPr>
            <w:r>
              <w:rPr>
                <w:rFonts w:hint="eastAsia"/>
              </w:rPr>
              <w:t>支持</w:t>
            </w:r>
            <w:r>
              <w:rPr>
                <w:rFonts w:hint="eastAsia"/>
              </w:rPr>
              <w:t>4G</w:t>
            </w:r>
            <w:r>
              <w:rPr>
                <w:rFonts w:hint="eastAsia"/>
              </w:rPr>
              <w:t>或有线传输可选；</w:t>
            </w:r>
          </w:p>
        </w:tc>
      </w:tr>
      <w:tr w:rsidR="008464E8">
        <w:trPr>
          <w:trHeight w:val="454"/>
        </w:trPr>
        <w:tc>
          <w:tcPr>
            <w:tcW w:w="1103" w:type="pct"/>
            <w:vMerge w:val="restart"/>
            <w:shd w:val="clear" w:color="auto" w:fill="auto"/>
            <w:tcMar>
              <w:top w:w="12" w:type="dxa"/>
              <w:left w:w="12" w:type="dxa"/>
              <w:right w:w="12" w:type="dxa"/>
            </w:tcMar>
            <w:vAlign w:val="center"/>
          </w:tcPr>
          <w:p w:rsidR="008464E8" w:rsidRDefault="0012251A">
            <w:pPr>
              <w:pStyle w:val="ae"/>
              <w:ind w:firstLine="480"/>
              <w:jc w:val="left"/>
            </w:pPr>
            <w:r>
              <w:rPr>
                <w:rFonts w:hint="eastAsia"/>
              </w:rPr>
              <w:t>颗粒物检测仪</w:t>
            </w:r>
          </w:p>
        </w:tc>
        <w:tc>
          <w:tcPr>
            <w:tcW w:w="3896" w:type="pct"/>
            <w:shd w:val="clear" w:color="auto" w:fill="auto"/>
            <w:tcMar>
              <w:top w:w="12" w:type="dxa"/>
              <w:left w:w="12" w:type="dxa"/>
              <w:right w:w="12" w:type="dxa"/>
            </w:tcMar>
            <w:vAlign w:val="center"/>
          </w:tcPr>
          <w:p w:rsidR="008464E8" w:rsidRDefault="0012251A">
            <w:pPr>
              <w:pStyle w:val="ae"/>
              <w:ind w:firstLine="480"/>
              <w:jc w:val="left"/>
              <w:rPr>
                <w:sz w:val="18"/>
                <w:szCs w:val="18"/>
              </w:rPr>
            </w:pPr>
            <w:r>
              <w:rPr>
                <w:rFonts w:hint="eastAsia"/>
                <w:sz w:val="18"/>
                <w:szCs w:val="18"/>
              </w:rPr>
              <w:t>测量方式：泵吸，测量原理：光散射法</w:t>
            </w:r>
          </w:p>
          <w:p w:rsidR="008464E8" w:rsidRDefault="0012251A">
            <w:pPr>
              <w:pStyle w:val="ae"/>
              <w:ind w:firstLine="480"/>
              <w:jc w:val="left"/>
              <w:rPr>
                <w:sz w:val="18"/>
                <w:szCs w:val="18"/>
              </w:rPr>
            </w:pPr>
            <w:r>
              <w:rPr>
                <w:rFonts w:hint="eastAsia"/>
                <w:sz w:val="18"/>
                <w:szCs w:val="18"/>
              </w:rPr>
              <w:t>测量范围：</w:t>
            </w:r>
            <w:r>
              <w:rPr>
                <w:rFonts w:hint="eastAsia"/>
                <w:sz w:val="18"/>
                <w:szCs w:val="18"/>
              </w:rPr>
              <w:t>TSP</w:t>
            </w:r>
            <w:r>
              <w:rPr>
                <w:rFonts w:hint="eastAsia"/>
                <w:sz w:val="18"/>
                <w:szCs w:val="18"/>
              </w:rPr>
              <w:t>：</w:t>
            </w:r>
            <w:r>
              <w:rPr>
                <w:rFonts w:hint="eastAsia"/>
                <w:sz w:val="18"/>
                <w:szCs w:val="18"/>
              </w:rPr>
              <w:t>0</w:t>
            </w:r>
            <w:r>
              <w:rPr>
                <w:rFonts w:hint="eastAsia"/>
                <w:sz w:val="18"/>
                <w:szCs w:val="18"/>
              </w:rPr>
              <w:t>～</w:t>
            </w:r>
            <w:r>
              <w:rPr>
                <w:rFonts w:hint="eastAsia"/>
                <w:sz w:val="18"/>
                <w:szCs w:val="18"/>
              </w:rPr>
              <w:t>10mg/m</w:t>
            </w:r>
            <w:r>
              <w:rPr>
                <w:rFonts w:hint="eastAsia"/>
                <w:sz w:val="18"/>
                <w:szCs w:val="18"/>
              </w:rPr>
              <w:t>³；</w:t>
            </w:r>
            <w:r>
              <w:rPr>
                <w:rFonts w:hint="eastAsia"/>
                <w:sz w:val="18"/>
                <w:szCs w:val="18"/>
              </w:rPr>
              <w:t>PM10</w:t>
            </w:r>
            <w:r>
              <w:rPr>
                <w:rFonts w:hint="eastAsia"/>
                <w:sz w:val="18"/>
                <w:szCs w:val="18"/>
              </w:rPr>
              <w:t>：</w:t>
            </w:r>
            <w:r>
              <w:rPr>
                <w:rFonts w:hint="eastAsia"/>
                <w:sz w:val="18"/>
                <w:szCs w:val="18"/>
              </w:rPr>
              <w:t>0</w:t>
            </w:r>
            <w:r>
              <w:rPr>
                <w:rFonts w:hint="eastAsia"/>
                <w:sz w:val="18"/>
                <w:szCs w:val="18"/>
              </w:rPr>
              <w:t>～</w:t>
            </w:r>
            <w:r>
              <w:rPr>
                <w:rFonts w:hint="eastAsia"/>
                <w:sz w:val="18"/>
                <w:szCs w:val="18"/>
              </w:rPr>
              <w:t>10mg/m</w:t>
            </w:r>
            <w:r>
              <w:rPr>
                <w:rFonts w:hint="eastAsia"/>
                <w:sz w:val="18"/>
                <w:szCs w:val="18"/>
              </w:rPr>
              <w:t>³；</w:t>
            </w:r>
            <w:r>
              <w:rPr>
                <w:rFonts w:hint="eastAsia"/>
                <w:sz w:val="18"/>
                <w:szCs w:val="18"/>
              </w:rPr>
              <w:t>PM2.5</w:t>
            </w:r>
            <w:r>
              <w:rPr>
                <w:rFonts w:hint="eastAsia"/>
                <w:sz w:val="18"/>
                <w:szCs w:val="18"/>
              </w:rPr>
              <w:t>：</w:t>
            </w:r>
            <w:r>
              <w:rPr>
                <w:rFonts w:hint="eastAsia"/>
                <w:sz w:val="18"/>
                <w:szCs w:val="18"/>
              </w:rPr>
              <w:t>0</w:t>
            </w:r>
            <w:r>
              <w:rPr>
                <w:rFonts w:hint="eastAsia"/>
                <w:sz w:val="18"/>
                <w:szCs w:val="18"/>
              </w:rPr>
              <w:t>～</w:t>
            </w:r>
            <w:r>
              <w:rPr>
                <w:rFonts w:hint="eastAsia"/>
                <w:sz w:val="18"/>
                <w:szCs w:val="18"/>
              </w:rPr>
              <w:t>10mg/m</w:t>
            </w:r>
            <w:r>
              <w:rPr>
                <w:rFonts w:hint="eastAsia"/>
                <w:sz w:val="18"/>
                <w:szCs w:val="18"/>
              </w:rPr>
              <w:t>³；</w:t>
            </w:r>
          </w:p>
          <w:p w:rsidR="008464E8" w:rsidRDefault="0012251A">
            <w:pPr>
              <w:pStyle w:val="ae"/>
              <w:ind w:firstLine="480"/>
              <w:jc w:val="left"/>
              <w:rPr>
                <w:sz w:val="18"/>
                <w:szCs w:val="18"/>
              </w:rPr>
            </w:pPr>
            <w:r>
              <w:rPr>
                <w:rFonts w:hint="eastAsia"/>
                <w:sz w:val="18"/>
                <w:szCs w:val="18"/>
              </w:rPr>
              <w:t>最低检测浓度：</w:t>
            </w:r>
            <w:r>
              <w:rPr>
                <w:rFonts w:hint="eastAsia"/>
                <w:sz w:val="18"/>
                <w:szCs w:val="18"/>
              </w:rPr>
              <w:t>0.001mg/m</w:t>
            </w:r>
            <w:r>
              <w:rPr>
                <w:rFonts w:hint="eastAsia"/>
                <w:sz w:val="18"/>
                <w:szCs w:val="18"/>
              </w:rPr>
              <w:t>³；允许误差：±</w:t>
            </w:r>
            <w:r>
              <w:rPr>
                <w:rFonts w:hint="eastAsia"/>
                <w:sz w:val="18"/>
                <w:szCs w:val="18"/>
              </w:rPr>
              <w:t>10%</w:t>
            </w:r>
            <w:r>
              <w:rPr>
                <w:rFonts w:hint="eastAsia"/>
                <w:sz w:val="18"/>
                <w:szCs w:val="18"/>
              </w:rPr>
              <w:t>；</w:t>
            </w:r>
          </w:p>
          <w:p w:rsidR="008464E8" w:rsidRDefault="00D92A1F" w:rsidP="00D92A1F">
            <w:pPr>
              <w:pStyle w:val="ae"/>
              <w:ind w:firstLine="480"/>
              <w:jc w:val="left"/>
            </w:pPr>
            <w:r>
              <w:rPr>
                <w:rFonts w:hint="eastAsia"/>
                <w:sz w:val="18"/>
                <w:szCs w:val="18"/>
              </w:rPr>
              <w:t>支持自动校准和自动温湿度补偿功能，支持鞘气保护功能，支持远程参数配置</w:t>
            </w:r>
          </w:p>
        </w:tc>
      </w:tr>
      <w:tr w:rsidR="008464E8">
        <w:trPr>
          <w:trHeight w:val="454"/>
        </w:trPr>
        <w:tc>
          <w:tcPr>
            <w:tcW w:w="1103" w:type="pct"/>
            <w:shd w:val="clear" w:color="auto" w:fill="auto"/>
            <w:tcMar>
              <w:top w:w="12" w:type="dxa"/>
              <w:left w:w="12" w:type="dxa"/>
              <w:right w:w="12" w:type="dxa"/>
            </w:tcMar>
            <w:vAlign w:val="center"/>
          </w:tcPr>
          <w:p w:rsidR="008464E8" w:rsidRDefault="0012251A">
            <w:pPr>
              <w:pStyle w:val="ae"/>
              <w:ind w:firstLine="480"/>
              <w:jc w:val="left"/>
            </w:pPr>
            <w:r>
              <w:rPr>
                <w:rFonts w:hint="eastAsia"/>
              </w:rPr>
              <w:t>温湿度传感器</w:t>
            </w:r>
          </w:p>
        </w:tc>
        <w:tc>
          <w:tcPr>
            <w:tcW w:w="3896" w:type="pct"/>
            <w:shd w:val="clear" w:color="auto" w:fill="auto"/>
            <w:tcMar>
              <w:top w:w="12" w:type="dxa"/>
              <w:left w:w="12" w:type="dxa"/>
              <w:right w:w="12" w:type="dxa"/>
            </w:tcMar>
            <w:vAlign w:val="center"/>
          </w:tcPr>
          <w:p w:rsidR="008464E8" w:rsidRDefault="0012251A">
            <w:pPr>
              <w:pStyle w:val="ae"/>
              <w:ind w:firstLine="480"/>
              <w:jc w:val="left"/>
              <w:rPr>
                <w:sz w:val="18"/>
                <w:szCs w:val="18"/>
              </w:rPr>
            </w:pPr>
            <w:r>
              <w:rPr>
                <w:rFonts w:hint="eastAsia"/>
                <w:sz w:val="18"/>
                <w:szCs w:val="18"/>
              </w:rPr>
              <w:t>温度测量范围：</w:t>
            </w:r>
            <w:r>
              <w:rPr>
                <w:rFonts w:hint="eastAsia"/>
                <w:sz w:val="18"/>
                <w:szCs w:val="18"/>
              </w:rPr>
              <w:t>-40</w:t>
            </w:r>
            <w:r>
              <w:rPr>
                <w:rFonts w:hint="eastAsia"/>
                <w:sz w:val="18"/>
                <w:szCs w:val="18"/>
              </w:rPr>
              <w:t>～</w:t>
            </w:r>
            <w:r>
              <w:rPr>
                <w:rFonts w:hint="eastAsia"/>
                <w:sz w:val="18"/>
                <w:szCs w:val="18"/>
              </w:rPr>
              <w:t>80</w:t>
            </w:r>
            <w:r>
              <w:rPr>
                <w:rFonts w:hint="eastAsia"/>
                <w:sz w:val="18"/>
                <w:szCs w:val="18"/>
              </w:rPr>
              <w:t>℃；温度测量精度：±</w:t>
            </w:r>
            <w:r>
              <w:rPr>
                <w:rFonts w:hint="eastAsia"/>
                <w:sz w:val="18"/>
                <w:szCs w:val="18"/>
              </w:rPr>
              <w:t>0.2</w:t>
            </w:r>
            <w:r>
              <w:rPr>
                <w:rFonts w:hint="eastAsia"/>
                <w:sz w:val="18"/>
                <w:szCs w:val="18"/>
              </w:rPr>
              <w:t>℃；</w:t>
            </w:r>
          </w:p>
          <w:p w:rsidR="008464E8" w:rsidRDefault="0012251A" w:rsidP="00D92A1F">
            <w:pPr>
              <w:pStyle w:val="ae"/>
              <w:ind w:firstLine="480"/>
              <w:jc w:val="left"/>
            </w:pPr>
            <w:r>
              <w:rPr>
                <w:rFonts w:hint="eastAsia"/>
                <w:sz w:val="18"/>
                <w:szCs w:val="18"/>
              </w:rPr>
              <w:t>湿度测量范围：</w:t>
            </w:r>
            <w:r>
              <w:rPr>
                <w:rFonts w:hint="eastAsia"/>
                <w:sz w:val="18"/>
                <w:szCs w:val="18"/>
              </w:rPr>
              <w:t>0</w:t>
            </w:r>
            <w:r>
              <w:rPr>
                <w:rFonts w:hint="eastAsia"/>
                <w:sz w:val="18"/>
                <w:szCs w:val="18"/>
              </w:rPr>
              <w:t>％</w:t>
            </w:r>
            <w:r>
              <w:rPr>
                <w:rFonts w:hint="eastAsia"/>
                <w:sz w:val="18"/>
                <w:szCs w:val="18"/>
              </w:rPr>
              <w:t>RH</w:t>
            </w:r>
            <w:r>
              <w:rPr>
                <w:rFonts w:hint="eastAsia"/>
                <w:sz w:val="18"/>
                <w:szCs w:val="18"/>
              </w:rPr>
              <w:t>～</w:t>
            </w:r>
            <w:r>
              <w:rPr>
                <w:rFonts w:hint="eastAsia"/>
                <w:sz w:val="18"/>
                <w:szCs w:val="18"/>
              </w:rPr>
              <w:t>100</w:t>
            </w:r>
            <w:r>
              <w:rPr>
                <w:rFonts w:hint="eastAsia"/>
                <w:sz w:val="18"/>
                <w:szCs w:val="18"/>
              </w:rPr>
              <w:t>％</w:t>
            </w:r>
            <w:r>
              <w:rPr>
                <w:rFonts w:hint="eastAsia"/>
                <w:sz w:val="18"/>
                <w:szCs w:val="18"/>
              </w:rPr>
              <w:t>RH</w:t>
            </w:r>
            <w:r>
              <w:rPr>
                <w:rFonts w:hint="eastAsia"/>
                <w:sz w:val="18"/>
                <w:szCs w:val="18"/>
              </w:rPr>
              <w:t>；湿度测量精度：湿度±</w:t>
            </w:r>
            <w:r w:rsidR="00D92A1F">
              <w:rPr>
                <w:rFonts w:hint="eastAsia"/>
                <w:sz w:val="18"/>
                <w:szCs w:val="18"/>
              </w:rPr>
              <w:t>3</w:t>
            </w:r>
            <w:r>
              <w:rPr>
                <w:rFonts w:hint="eastAsia"/>
                <w:sz w:val="18"/>
                <w:szCs w:val="18"/>
              </w:rPr>
              <w:t>％</w:t>
            </w:r>
            <w:r>
              <w:rPr>
                <w:rFonts w:hint="eastAsia"/>
                <w:sz w:val="18"/>
                <w:szCs w:val="18"/>
              </w:rPr>
              <w:t>RH</w:t>
            </w:r>
            <w:r>
              <w:rPr>
                <w:rFonts w:hint="eastAsia"/>
                <w:sz w:val="18"/>
                <w:szCs w:val="18"/>
              </w:rPr>
              <w:t>；</w:t>
            </w:r>
          </w:p>
        </w:tc>
      </w:tr>
      <w:tr w:rsidR="008464E8">
        <w:trPr>
          <w:trHeight w:val="454"/>
        </w:trPr>
        <w:tc>
          <w:tcPr>
            <w:tcW w:w="1103" w:type="pct"/>
            <w:shd w:val="clear" w:color="auto" w:fill="auto"/>
            <w:tcMar>
              <w:top w:w="12" w:type="dxa"/>
              <w:left w:w="12" w:type="dxa"/>
              <w:right w:w="12" w:type="dxa"/>
            </w:tcMar>
            <w:vAlign w:val="center"/>
          </w:tcPr>
          <w:p w:rsidR="008464E8" w:rsidRDefault="0012251A">
            <w:pPr>
              <w:pStyle w:val="ae"/>
              <w:ind w:firstLine="480"/>
              <w:jc w:val="left"/>
            </w:pPr>
            <w:r>
              <w:rPr>
                <w:rFonts w:hint="eastAsia"/>
              </w:rPr>
              <w:t>风向传感器</w:t>
            </w:r>
          </w:p>
        </w:tc>
        <w:tc>
          <w:tcPr>
            <w:tcW w:w="3896" w:type="pct"/>
            <w:shd w:val="clear" w:color="auto" w:fill="auto"/>
            <w:tcMar>
              <w:top w:w="12" w:type="dxa"/>
              <w:left w:w="12" w:type="dxa"/>
              <w:right w:w="12" w:type="dxa"/>
            </w:tcMar>
            <w:vAlign w:val="center"/>
          </w:tcPr>
          <w:p w:rsidR="008464E8" w:rsidRDefault="0012251A" w:rsidP="003C5F32">
            <w:pPr>
              <w:pStyle w:val="ae"/>
              <w:ind w:firstLine="480"/>
              <w:jc w:val="left"/>
              <w:rPr>
                <w:sz w:val="18"/>
                <w:szCs w:val="18"/>
              </w:rPr>
            </w:pPr>
            <w:r>
              <w:rPr>
                <w:rFonts w:hint="eastAsia"/>
                <w:sz w:val="18"/>
                <w:szCs w:val="18"/>
              </w:rPr>
              <w:t>启动风速</w:t>
            </w:r>
            <w:r>
              <w:rPr>
                <w:rFonts w:hint="eastAsia"/>
                <w:sz w:val="18"/>
                <w:szCs w:val="18"/>
              </w:rPr>
              <w:t>0.</w:t>
            </w:r>
            <w:r w:rsidR="003C5F32">
              <w:rPr>
                <w:rFonts w:hint="eastAsia"/>
                <w:sz w:val="18"/>
                <w:szCs w:val="18"/>
              </w:rPr>
              <w:t>5</w:t>
            </w:r>
            <w:r>
              <w:rPr>
                <w:rFonts w:hint="eastAsia"/>
                <w:sz w:val="18"/>
                <w:szCs w:val="18"/>
              </w:rPr>
              <w:t>m/s</w:t>
            </w:r>
            <w:r>
              <w:rPr>
                <w:rFonts w:hint="eastAsia"/>
                <w:sz w:val="18"/>
                <w:szCs w:val="18"/>
              </w:rPr>
              <w:t>，测量范围</w:t>
            </w:r>
            <w:r>
              <w:rPr>
                <w:rFonts w:hint="eastAsia"/>
                <w:sz w:val="18"/>
                <w:szCs w:val="18"/>
              </w:rPr>
              <w:t>0</w:t>
            </w:r>
            <w:r>
              <w:rPr>
                <w:rFonts w:hint="eastAsia"/>
                <w:sz w:val="18"/>
                <w:szCs w:val="18"/>
              </w:rPr>
              <w:t>～</w:t>
            </w:r>
            <w:r>
              <w:rPr>
                <w:rFonts w:hint="eastAsia"/>
                <w:sz w:val="18"/>
                <w:szCs w:val="18"/>
              </w:rPr>
              <w:t>360</w:t>
            </w:r>
            <w:r>
              <w:rPr>
                <w:rFonts w:hint="eastAsia"/>
                <w:sz w:val="18"/>
                <w:szCs w:val="18"/>
              </w:rPr>
              <w:t>度；</w:t>
            </w:r>
            <w:r w:rsidR="003C5F32">
              <w:rPr>
                <w:rFonts w:hint="eastAsia"/>
                <w:sz w:val="18"/>
                <w:szCs w:val="18"/>
              </w:rPr>
              <w:t>全方位</w:t>
            </w:r>
            <w:r w:rsidR="003C5F32">
              <w:rPr>
                <w:rFonts w:hint="eastAsia"/>
                <w:sz w:val="18"/>
                <w:szCs w:val="18"/>
              </w:rPr>
              <w:t>16</w:t>
            </w:r>
            <w:r w:rsidR="003C5F32">
              <w:rPr>
                <w:rFonts w:hint="eastAsia"/>
                <w:sz w:val="18"/>
                <w:szCs w:val="18"/>
              </w:rPr>
              <w:t>向</w:t>
            </w:r>
          </w:p>
        </w:tc>
      </w:tr>
      <w:tr w:rsidR="008464E8">
        <w:trPr>
          <w:trHeight w:val="454"/>
        </w:trPr>
        <w:tc>
          <w:tcPr>
            <w:tcW w:w="1103" w:type="pct"/>
            <w:shd w:val="clear" w:color="auto" w:fill="auto"/>
            <w:tcMar>
              <w:top w:w="12" w:type="dxa"/>
              <w:left w:w="12" w:type="dxa"/>
              <w:right w:w="12" w:type="dxa"/>
            </w:tcMar>
            <w:vAlign w:val="center"/>
          </w:tcPr>
          <w:p w:rsidR="008464E8" w:rsidRDefault="0012251A">
            <w:pPr>
              <w:pStyle w:val="ae"/>
              <w:ind w:firstLine="480"/>
              <w:jc w:val="left"/>
            </w:pPr>
            <w:r>
              <w:rPr>
                <w:rFonts w:hint="eastAsia"/>
              </w:rPr>
              <w:t>风速传感器</w:t>
            </w:r>
          </w:p>
        </w:tc>
        <w:tc>
          <w:tcPr>
            <w:tcW w:w="3896" w:type="pct"/>
            <w:shd w:val="clear" w:color="auto" w:fill="auto"/>
            <w:tcMar>
              <w:top w:w="12" w:type="dxa"/>
              <w:left w:w="12" w:type="dxa"/>
              <w:right w:w="12" w:type="dxa"/>
            </w:tcMar>
            <w:vAlign w:val="center"/>
          </w:tcPr>
          <w:p w:rsidR="008464E8" w:rsidRDefault="0012251A" w:rsidP="003C5F32">
            <w:pPr>
              <w:pStyle w:val="ae"/>
              <w:ind w:firstLine="480"/>
              <w:jc w:val="left"/>
            </w:pPr>
            <w:r>
              <w:rPr>
                <w:rFonts w:hint="eastAsia"/>
                <w:sz w:val="18"/>
                <w:szCs w:val="18"/>
              </w:rPr>
              <w:t>量程：</w:t>
            </w:r>
            <w:r>
              <w:rPr>
                <w:rFonts w:hint="eastAsia"/>
                <w:sz w:val="18"/>
                <w:szCs w:val="18"/>
              </w:rPr>
              <w:t>0</w:t>
            </w:r>
            <w:r>
              <w:rPr>
                <w:rFonts w:hint="eastAsia"/>
                <w:sz w:val="18"/>
                <w:szCs w:val="18"/>
              </w:rPr>
              <w:t>～</w:t>
            </w:r>
            <w:r>
              <w:rPr>
                <w:rFonts w:hint="eastAsia"/>
                <w:sz w:val="18"/>
                <w:szCs w:val="18"/>
              </w:rPr>
              <w:t>3</w:t>
            </w:r>
            <w:r w:rsidR="003C5F32">
              <w:rPr>
                <w:rFonts w:hint="eastAsia"/>
                <w:sz w:val="18"/>
                <w:szCs w:val="18"/>
              </w:rPr>
              <w:t>0</w:t>
            </w:r>
            <w:r>
              <w:rPr>
                <w:rFonts w:hint="eastAsia"/>
                <w:sz w:val="18"/>
                <w:szCs w:val="18"/>
              </w:rPr>
              <w:t xml:space="preserve"> m/s</w:t>
            </w:r>
            <w:r>
              <w:rPr>
                <w:rFonts w:hint="eastAsia"/>
                <w:sz w:val="18"/>
                <w:szCs w:val="18"/>
              </w:rPr>
              <w:t>；精度：±</w:t>
            </w:r>
            <w:r>
              <w:rPr>
                <w:rFonts w:hint="eastAsia"/>
                <w:sz w:val="18"/>
                <w:szCs w:val="18"/>
              </w:rPr>
              <w:t>0.</w:t>
            </w:r>
            <w:r w:rsidR="003C5F32">
              <w:rPr>
                <w:rFonts w:hint="eastAsia"/>
                <w:sz w:val="18"/>
                <w:szCs w:val="18"/>
              </w:rPr>
              <w:t>1</w:t>
            </w:r>
            <w:r>
              <w:rPr>
                <w:rFonts w:hint="eastAsia"/>
                <w:sz w:val="18"/>
                <w:szCs w:val="18"/>
              </w:rPr>
              <w:t>m/s</w:t>
            </w:r>
            <w:r>
              <w:rPr>
                <w:rFonts w:hint="eastAsia"/>
                <w:sz w:val="18"/>
                <w:szCs w:val="18"/>
              </w:rPr>
              <w:t>；</w:t>
            </w:r>
          </w:p>
        </w:tc>
      </w:tr>
      <w:tr w:rsidR="008464E8">
        <w:trPr>
          <w:trHeight w:val="454"/>
        </w:trPr>
        <w:tc>
          <w:tcPr>
            <w:tcW w:w="1103" w:type="pct"/>
            <w:shd w:val="clear" w:color="auto" w:fill="auto"/>
            <w:tcMar>
              <w:top w:w="12" w:type="dxa"/>
              <w:left w:w="12" w:type="dxa"/>
              <w:right w:w="12" w:type="dxa"/>
            </w:tcMar>
            <w:vAlign w:val="center"/>
          </w:tcPr>
          <w:p w:rsidR="008464E8" w:rsidRDefault="0012251A" w:rsidP="00BA46CD">
            <w:pPr>
              <w:pStyle w:val="ae"/>
              <w:ind w:firstLineChars="147" w:firstLine="289"/>
              <w:jc w:val="left"/>
            </w:pPr>
            <w:r>
              <w:rPr>
                <w:rFonts w:hint="eastAsia"/>
              </w:rPr>
              <w:t>大气压力传感器</w:t>
            </w:r>
          </w:p>
        </w:tc>
        <w:tc>
          <w:tcPr>
            <w:tcW w:w="3896" w:type="pct"/>
            <w:shd w:val="clear" w:color="auto" w:fill="auto"/>
            <w:tcMar>
              <w:top w:w="12" w:type="dxa"/>
              <w:left w:w="12" w:type="dxa"/>
              <w:right w:w="12" w:type="dxa"/>
            </w:tcMar>
            <w:vAlign w:val="center"/>
          </w:tcPr>
          <w:p w:rsidR="008464E8" w:rsidRDefault="0012251A" w:rsidP="003C5F32">
            <w:pPr>
              <w:pStyle w:val="ae"/>
              <w:ind w:firstLine="480"/>
              <w:jc w:val="left"/>
            </w:pPr>
            <w:r>
              <w:rPr>
                <w:rFonts w:hint="eastAsia"/>
                <w:sz w:val="18"/>
                <w:szCs w:val="18"/>
              </w:rPr>
              <w:t>测量范围：</w:t>
            </w:r>
            <w:r w:rsidR="003C5F32">
              <w:rPr>
                <w:rFonts w:hint="eastAsia"/>
                <w:sz w:val="18"/>
                <w:szCs w:val="18"/>
              </w:rPr>
              <w:t>300</w:t>
            </w:r>
            <w:r>
              <w:rPr>
                <w:rFonts w:hint="eastAsia"/>
                <w:sz w:val="18"/>
                <w:szCs w:val="18"/>
              </w:rPr>
              <w:t>～</w:t>
            </w:r>
            <w:r>
              <w:rPr>
                <w:rFonts w:hint="eastAsia"/>
                <w:sz w:val="18"/>
                <w:szCs w:val="18"/>
              </w:rPr>
              <w:t>110</w:t>
            </w:r>
            <w:r w:rsidR="003C5F32">
              <w:rPr>
                <w:rFonts w:hint="eastAsia"/>
                <w:sz w:val="18"/>
                <w:szCs w:val="18"/>
              </w:rPr>
              <w:t>0h</w:t>
            </w:r>
            <w:r>
              <w:rPr>
                <w:rFonts w:hint="eastAsia"/>
                <w:sz w:val="18"/>
                <w:szCs w:val="18"/>
              </w:rPr>
              <w:t>Pa</w:t>
            </w:r>
            <w:r>
              <w:rPr>
                <w:rFonts w:hint="eastAsia"/>
                <w:sz w:val="18"/>
                <w:szCs w:val="18"/>
              </w:rPr>
              <w:t>；</w:t>
            </w:r>
            <w:r w:rsidR="003C5F32">
              <w:rPr>
                <w:rFonts w:hint="eastAsia"/>
              </w:rPr>
              <w:t>误差±</w:t>
            </w:r>
            <w:r w:rsidR="003C5F32">
              <w:rPr>
                <w:rFonts w:hint="eastAsia"/>
              </w:rPr>
              <w:t>1</w:t>
            </w:r>
            <w:r w:rsidR="003C5F32">
              <w:t>P</w:t>
            </w:r>
            <w:r w:rsidR="003C5F32">
              <w:rPr>
                <w:rFonts w:hint="eastAsia"/>
              </w:rPr>
              <w:t>a</w:t>
            </w:r>
          </w:p>
        </w:tc>
      </w:tr>
      <w:tr w:rsidR="008464E8">
        <w:trPr>
          <w:trHeight w:val="454"/>
        </w:trPr>
        <w:tc>
          <w:tcPr>
            <w:tcW w:w="1103" w:type="pct"/>
            <w:shd w:val="clear" w:color="auto" w:fill="auto"/>
            <w:tcMar>
              <w:top w:w="12" w:type="dxa"/>
              <w:left w:w="12" w:type="dxa"/>
              <w:right w:w="12" w:type="dxa"/>
            </w:tcMar>
            <w:vAlign w:val="center"/>
          </w:tcPr>
          <w:p w:rsidR="008464E8" w:rsidRDefault="0012251A">
            <w:pPr>
              <w:pStyle w:val="ae"/>
              <w:ind w:firstLine="480"/>
              <w:jc w:val="left"/>
            </w:pPr>
            <w:r>
              <w:rPr>
                <w:rFonts w:hint="eastAsia"/>
              </w:rPr>
              <w:t>防护等级</w:t>
            </w:r>
          </w:p>
        </w:tc>
        <w:tc>
          <w:tcPr>
            <w:tcW w:w="3896" w:type="pct"/>
            <w:shd w:val="clear" w:color="auto" w:fill="auto"/>
            <w:tcMar>
              <w:top w:w="12" w:type="dxa"/>
              <w:left w:w="12" w:type="dxa"/>
              <w:right w:w="12" w:type="dxa"/>
            </w:tcMar>
            <w:vAlign w:val="center"/>
          </w:tcPr>
          <w:p w:rsidR="008464E8" w:rsidRDefault="0012251A">
            <w:pPr>
              <w:pStyle w:val="ae"/>
              <w:ind w:firstLine="480"/>
              <w:jc w:val="left"/>
              <w:rPr>
                <w:sz w:val="18"/>
                <w:szCs w:val="18"/>
              </w:rPr>
            </w:pPr>
            <w:r>
              <w:rPr>
                <w:rFonts w:hint="eastAsia"/>
                <w:sz w:val="18"/>
                <w:szCs w:val="18"/>
              </w:rPr>
              <w:t>IP54</w:t>
            </w:r>
            <w:r>
              <w:rPr>
                <w:rFonts w:hint="eastAsia"/>
                <w:sz w:val="18"/>
                <w:szCs w:val="18"/>
              </w:rPr>
              <w:t>，满足户外安装；</w:t>
            </w:r>
          </w:p>
        </w:tc>
      </w:tr>
      <w:tr w:rsidR="008464E8">
        <w:trPr>
          <w:trHeight w:val="454"/>
        </w:trPr>
        <w:tc>
          <w:tcPr>
            <w:tcW w:w="1103" w:type="pct"/>
            <w:shd w:val="clear" w:color="auto" w:fill="auto"/>
            <w:tcMar>
              <w:top w:w="12" w:type="dxa"/>
              <w:left w:w="12" w:type="dxa"/>
              <w:right w:w="12" w:type="dxa"/>
            </w:tcMar>
            <w:vAlign w:val="center"/>
          </w:tcPr>
          <w:p w:rsidR="008464E8" w:rsidRDefault="0012251A">
            <w:pPr>
              <w:pStyle w:val="ae"/>
              <w:ind w:firstLine="480"/>
              <w:jc w:val="left"/>
            </w:pPr>
            <w:r>
              <w:rPr>
                <w:rFonts w:hint="eastAsia"/>
              </w:rPr>
              <w:t>资质证书</w:t>
            </w:r>
          </w:p>
        </w:tc>
        <w:tc>
          <w:tcPr>
            <w:tcW w:w="3896" w:type="pct"/>
            <w:shd w:val="clear" w:color="auto" w:fill="auto"/>
            <w:tcMar>
              <w:top w:w="12" w:type="dxa"/>
              <w:left w:w="12" w:type="dxa"/>
              <w:right w:w="12" w:type="dxa"/>
            </w:tcMar>
            <w:vAlign w:val="center"/>
          </w:tcPr>
          <w:p w:rsidR="008464E8" w:rsidRDefault="0012251A">
            <w:pPr>
              <w:pStyle w:val="ae"/>
              <w:ind w:firstLine="480"/>
              <w:jc w:val="left"/>
              <w:rPr>
                <w:sz w:val="18"/>
                <w:szCs w:val="18"/>
              </w:rPr>
            </w:pPr>
            <w:r>
              <w:rPr>
                <w:rFonts w:hint="eastAsia"/>
                <w:sz w:val="18"/>
                <w:szCs w:val="18"/>
              </w:rPr>
              <w:t>具备环保产品认证（</w:t>
            </w:r>
            <w:r>
              <w:rPr>
                <w:rFonts w:hint="eastAsia"/>
                <w:sz w:val="18"/>
                <w:szCs w:val="18"/>
              </w:rPr>
              <w:t>CCEP</w:t>
            </w:r>
            <w:r>
              <w:rPr>
                <w:rFonts w:hint="eastAsia"/>
                <w:sz w:val="18"/>
                <w:szCs w:val="18"/>
              </w:rPr>
              <w:t>、</w:t>
            </w:r>
            <w:r>
              <w:rPr>
                <w:rFonts w:hint="eastAsia"/>
                <w:sz w:val="18"/>
                <w:szCs w:val="18"/>
              </w:rPr>
              <w:t>CPA</w:t>
            </w:r>
            <w:r w:rsidR="00D92A1F">
              <w:rPr>
                <w:rFonts w:hint="eastAsia"/>
                <w:sz w:val="18"/>
                <w:szCs w:val="18"/>
              </w:rPr>
              <w:t>、</w:t>
            </w:r>
            <w:r w:rsidR="00D92A1F">
              <w:rPr>
                <w:rFonts w:hint="eastAsia"/>
                <w:sz w:val="18"/>
                <w:szCs w:val="18"/>
              </w:rPr>
              <w:t>CMA</w:t>
            </w:r>
            <w:r>
              <w:rPr>
                <w:rFonts w:hint="eastAsia"/>
                <w:sz w:val="18"/>
                <w:szCs w:val="18"/>
              </w:rPr>
              <w:t>）</w:t>
            </w:r>
          </w:p>
        </w:tc>
      </w:tr>
    </w:tbl>
    <w:p w:rsidR="008464E8" w:rsidRDefault="0012251A" w:rsidP="00476044">
      <w:pPr>
        <w:pStyle w:val="3"/>
        <w:ind w:left="0" w:firstLine="640"/>
        <w:rPr>
          <w:rFonts w:ascii="宋体" w:eastAsia="宋体" w:hAnsi="宋体" w:cs="Times New Roman"/>
          <w:sz w:val="28"/>
          <w:szCs w:val="28"/>
        </w:rPr>
      </w:pPr>
      <w:bookmarkStart w:id="52" w:name="_Toc49546701"/>
      <w:bookmarkStart w:id="53" w:name="_Toc45294639"/>
      <w:bookmarkStart w:id="54" w:name="_Toc65928122"/>
      <w:r>
        <w:rPr>
          <w:rFonts w:ascii="宋体" w:eastAsia="宋体" w:hAnsi="宋体" w:cs="Times New Roman"/>
          <w:sz w:val="28"/>
          <w:szCs w:val="28"/>
        </w:rPr>
        <w:t>总尘</w:t>
      </w:r>
      <w:r>
        <w:rPr>
          <w:rFonts w:ascii="宋体" w:eastAsia="宋体" w:hAnsi="宋体" w:cs="Times New Roman" w:hint="eastAsia"/>
          <w:sz w:val="28"/>
          <w:szCs w:val="28"/>
        </w:rPr>
        <w:t>浓度</w:t>
      </w:r>
      <w:r>
        <w:rPr>
          <w:rFonts w:ascii="宋体" w:eastAsia="宋体" w:hAnsi="宋体" w:cs="Times New Roman"/>
          <w:sz w:val="28"/>
          <w:szCs w:val="28"/>
        </w:rPr>
        <w:t>在线监测</w:t>
      </w:r>
      <w:r>
        <w:rPr>
          <w:rFonts w:ascii="宋体" w:eastAsia="宋体" w:hAnsi="宋体" w:cs="Times New Roman" w:hint="eastAsia"/>
          <w:sz w:val="28"/>
          <w:szCs w:val="28"/>
        </w:rPr>
        <w:t>仪</w:t>
      </w:r>
      <w:bookmarkEnd w:id="52"/>
      <w:bookmarkEnd w:id="53"/>
      <w:bookmarkEnd w:id="54"/>
    </w:p>
    <w:p w:rsidR="008464E8" w:rsidRDefault="0012251A">
      <w:pPr>
        <w:ind w:firstLine="480"/>
        <w:rPr>
          <w:rFonts w:ascii="宋体" w:eastAsia="宋体" w:hAnsi="宋体" w:cs="Times New Roman"/>
        </w:rPr>
      </w:pPr>
      <w:r>
        <w:rPr>
          <w:rFonts w:ascii="宋体" w:eastAsia="宋体" w:hAnsi="宋体" w:cs="Times New Roman"/>
        </w:rPr>
        <w:t>总尘</w:t>
      </w:r>
      <w:r>
        <w:rPr>
          <w:rFonts w:ascii="宋体" w:eastAsia="宋体" w:hAnsi="宋体" w:cs="Times New Roman" w:hint="eastAsia"/>
        </w:rPr>
        <w:t>浓度</w:t>
      </w:r>
      <w:r>
        <w:rPr>
          <w:rFonts w:ascii="宋体" w:eastAsia="宋体" w:hAnsi="宋体" w:cs="Times New Roman"/>
        </w:rPr>
        <w:t>在线监测仪是一款针对于钢铁、焦化等行业中的密闭大棚内的颗粒物浓度进实时监测的分析仪器</w:t>
      </w:r>
      <w:r>
        <w:rPr>
          <w:rFonts w:ascii="宋体" w:eastAsia="宋体" w:hAnsi="宋体" w:cs="Times New Roman" w:hint="eastAsia"/>
        </w:rPr>
        <w:t>。</w:t>
      </w:r>
      <w:r>
        <w:rPr>
          <w:rFonts w:ascii="宋体" w:eastAsia="宋体" w:hAnsi="宋体" w:cs="Times New Roman"/>
        </w:rPr>
        <w:t>本系统能够实时、准确地区分和检测范围内的不同粒径的颗粒物PM2.5</w:t>
      </w:r>
      <w:r>
        <w:rPr>
          <w:rFonts w:ascii="宋体" w:eastAsia="宋体" w:hAnsi="宋体" w:cs="Times New Roman" w:hint="eastAsia"/>
        </w:rPr>
        <w:t>，</w:t>
      </w:r>
      <w:r>
        <w:rPr>
          <w:rFonts w:ascii="宋体" w:eastAsia="宋体" w:hAnsi="宋体" w:cs="Times New Roman"/>
        </w:rPr>
        <w:t>PM10和PM100（TSP），通过有线/4G无线网络向监控中心上报监测数据，为总尘监测提供数字化的统计分析，对抑尘、除尘的执行效果提供一个全面、</w:t>
      </w:r>
      <w:r>
        <w:rPr>
          <w:rFonts w:ascii="宋体" w:eastAsia="宋体" w:hAnsi="宋体" w:cs="Times New Roman" w:hint="eastAsia"/>
        </w:rPr>
        <w:t>有效</w:t>
      </w:r>
      <w:r>
        <w:rPr>
          <w:rFonts w:ascii="宋体" w:eastAsia="宋体" w:hAnsi="宋体" w:cs="Times New Roman"/>
        </w:rPr>
        <w:t>的评估。</w:t>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078"/>
        <w:gridCol w:w="7343"/>
      </w:tblGrid>
      <w:tr w:rsidR="008464E8">
        <w:trPr>
          <w:trHeight w:val="106"/>
        </w:trPr>
        <w:tc>
          <w:tcPr>
            <w:tcW w:w="5000" w:type="pct"/>
            <w:gridSpan w:val="2"/>
            <w:shd w:val="clear" w:color="auto" w:fill="auto"/>
            <w:tcMar>
              <w:top w:w="12" w:type="dxa"/>
              <w:left w:w="12" w:type="dxa"/>
              <w:right w:w="12" w:type="dxa"/>
            </w:tcMar>
            <w:vAlign w:val="center"/>
          </w:tcPr>
          <w:p w:rsidR="008464E8" w:rsidRDefault="0012251A">
            <w:pPr>
              <w:pStyle w:val="ae"/>
              <w:ind w:firstLine="480"/>
            </w:pPr>
            <w:r>
              <w:rPr>
                <w:rFonts w:hint="eastAsia"/>
              </w:rPr>
              <w:t>总尘浓度在线监测仪</w:t>
            </w:r>
          </w:p>
        </w:tc>
      </w:tr>
      <w:tr w:rsidR="008464E8">
        <w:trPr>
          <w:trHeight w:val="106"/>
        </w:trPr>
        <w:tc>
          <w:tcPr>
            <w:tcW w:w="1103" w:type="pct"/>
            <w:shd w:val="clear" w:color="auto" w:fill="auto"/>
            <w:tcMar>
              <w:top w:w="12" w:type="dxa"/>
              <w:left w:w="12" w:type="dxa"/>
              <w:right w:w="12" w:type="dxa"/>
            </w:tcMar>
            <w:vAlign w:val="center"/>
          </w:tcPr>
          <w:p w:rsidR="008464E8" w:rsidRDefault="0012251A">
            <w:pPr>
              <w:pStyle w:val="ae"/>
              <w:ind w:firstLine="480"/>
              <w:jc w:val="left"/>
            </w:pPr>
            <w:r>
              <w:rPr>
                <w:rFonts w:hint="eastAsia"/>
              </w:rPr>
              <w:t>监测指标</w:t>
            </w:r>
          </w:p>
        </w:tc>
        <w:tc>
          <w:tcPr>
            <w:tcW w:w="3897" w:type="pct"/>
            <w:shd w:val="clear" w:color="auto" w:fill="auto"/>
            <w:tcMar>
              <w:top w:w="12" w:type="dxa"/>
              <w:left w:w="12" w:type="dxa"/>
              <w:right w:w="12" w:type="dxa"/>
            </w:tcMar>
            <w:vAlign w:val="center"/>
          </w:tcPr>
          <w:p w:rsidR="008464E8" w:rsidRDefault="0012251A">
            <w:pPr>
              <w:pStyle w:val="ae"/>
              <w:ind w:firstLine="480"/>
              <w:jc w:val="left"/>
            </w:pPr>
            <w:r>
              <w:rPr>
                <w:rFonts w:hint="eastAsia"/>
                <w:sz w:val="18"/>
                <w:szCs w:val="18"/>
              </w:rPr>
              <w:t>TSP</w:t>
            </w:r>
            <w:r>
              <w:rPr>
                <w:rFonts w:hint="eastAsia"/>
                <w:sz w:val="18"/>
                <w:szCs w:val="18"/>
              </w:rPr>
              <w:t>、</w:t>
            </w:r>
            <w:r>
              <w:rPr>
                <w:rFonts w:hint="eastAsia"/>
                <w:sz w:val="18"/>
                <w:szCs w:val="18"/>
              </w:rPr>
              <w:t>PM10</w:t>
            </w:r>
            <w:r>
              <w:rPr>
                <w:rFonts w:hint="eastAsia"/>
                <w:sz w:val="18"/>
                <w:szCs w:val="18"/>
              </w:rPr>
              <w:t>、</w:t>
            </w:r>
            <w:r>
              <w:rPr>
                <w:rFonts w:hint="eastAsia"/>
                <w:sz w:val="18"/>
                <w:szCs w:val="18"/>
              </w:rPr>
              <w:t>PM2.5</w:t>
            </w:r>
            <w:r>
              <w:rPr>
                <w:rFonts w:hint="eastAsia"/>
                <w:sz w:val="18"/>
                <w:szCs w:val="18"/>
              </w:rPr>
              <w:t>、温度、湿度</w:t>
            </w:r>
          </w:p>
        </w:tc>
      </w:tr>
      <w:tr w:rsidR="008464E8">
        <w:trPr>
          <w:trHeight w:val="106"/>
        </w:trPr>
        <w:tc>
          <w:tcPr>
            <w:tcW w:w="5000" w:type="pct"/>
            <w:gridSpan w:val="2"/>
            <w:shd w:val="clear" w:color="auto" w:fill="auto"/>
            <w:tcMar>
              <w:top w:w="12" w:type="dxa"/>
              <w:left w:w="12" w:type="dxa"/>
              <w:right w:w="12" w:type="dxa"/>
            </w:tcMar>
            <w:vAlign w:val="center"/>
          </w:tcPr>
          <w:p w:rsidR="008464E8" w:rsidRDefault="0012251A">
            <w:pPr>
              <w:pStyle w:val="ae"/>
              <w:ind w:firstLine="480"/>
            </w:pPr>
            <w:r>
              <w:rPr>
                <w:rFonts w:hint="eastAsia"/>
              </w:rPr>
              <w:t>主要参数</w:t>
            </w:r>
          </w:p>
        </w:tc>
      </w:tr>
      <w:tr w:rsidR="008464E8">
        <w:trPr>
          <w:trHeight w:val="106"/>
        </w:trPr>
        <w:tc>
          <w:tcPr>
            <w:tcW w:w="1103" w:type="pct"/>
            <w:shd w:val="clear" w:color="auto" w:fill="auto"/>
            <w:tcMar>
              <w:top w:w="12" w:type="dxa"/>
              <w:left w:w="12" w:type="dxa"/>
              <w:right w:w="12" w:type="dxa"/>
            </w:tcMar>
            <w:vAlign w:val="center"/>
          </w:tcPr>
          <w:p w:rsidR="008464E8" w:rsidRDefault="0012251A">
            <w:pPr>
              <w:pStyle w:val="ae"/>
              <w:ind w:firstLine="480"/>
              <w:jc w:val="left"/>
            </w:pPr>
            <w:r>
              <w:rPr>
                <w:rFonts w:hint="eastAsia"/>
              </w:rPr>
              <w:t>工作环境</w:t>
            </w:r>
          </w:p>
        </w:tc>
        <w:tc>
          <w:tcPr>
            <w:tcW w:w="3897" w:type="pct"/>
            <w:shd w:val="clear" w:color="auto" w:fill="auto"/>
            <w:tcMar>
              <w:top w:w="12" w:type="dxa"/>
              <w:left w:w="12" w:type="dxa"/>
              <w:right w:w="12" w:type="dxa"/>
            </w:tcMar>
            <w:vAlign w:val="center"/>
          </w:tcPr>
          <w:p w:rsidR="008464E8" w:rsidRDefault="0012251A">
            <w:pPr>
              <w:pStyle w:val="ae"/>
              <w:ind w:firstLine="480"/>
              <w:jc w:val="left"/>
            </w:pPr>
            <w:r>
              <w:rPr>
                <w:rFonts w:hint="eastAsia"/>
                <w:sz w:val="18"/>
                <w:szCs w:val="18"/>
              </w:rPr>
              <w:t>温度：</w:t>
            </w:r>
            <w:r>
              <w:rPr>
                <w:rFonts w:hint="eastAsia"/>
                <w:sz w:val="18"/>
                <w:szCs w:val="18"/>
              </w:rPr>
              <w:t>-20</w:t>
            </w:r>
            <w:r>
              <w:rPr>
                <w:rFonts w:hint="eastAsia"/>
                <w:sz w:val="18"/>
                <w:szCs w:val="18"/>
              </w:rPr>
              <w:t>℃～</w:t>
            </w:r>
            <w:r>
              <w:rPr>
                <w:rFonts w:hint="eastAsia"/>
                <w:sz w:val="18"/>
                <w:szCs w:val="18"/>
              </w:rPr>
              <w:t>70</w:t>
            </w:r>
            <w:r>
              <w:rPr>
                <w:rFonts w:hint="eastAsia"/>
                <w:sz w:val="18"/>
                <w:szCs w:val="18"/>
              </w:rPr>
              <w:t>℃；湿度：≤</w:t>
            </w:r>
            <w:r>
              <w:rPr>
                <w:rFonts w:hint="eastAsia"/>
                <w:sz w:val="18"/>
                <w:szCs w:val="18"/>
              </w:rPr>
              <w:t>95%</w:t>
            </w:r>
            <w:r>
              <w:rPr>
                <w:rFonts w:hint="eastAsia"/>
                <w:sz w:val="18"/>
                <w:szCs w:val="18"/>
              </w:rPr>
              <w:t>无凝结；</w:t>
            </w:r>
          </w:p>
        </w:tc>
      </w:tr>
      <w:tr w:rsidR="008464E8">
        <w:trPr>
          <w:trHeight w:val="106"/>
        </w:trPr>
        <w:tc>
          <w:tcPr>
            <w:tcW w:w="1103" w:type="pct"/>
            <w:shd w:val="clear" w:color="auto" w:fill="auto"/>
            <w:tcMar>
              <w:top w:w="12" w:type="dxa"/>
              <w:left w:w="12" w:type="dxa"/>
              <w:right w:w="12" w:type="dxa"/>
            </w:tcMar>
            <w:vAlign w:val="center"/>
          </w:tcPr>
          <w:p w:rsidR="008464E8" w:rsidRDefault="0012251A">
            <w:pPr>
              <w:pStyle w:val="ae"/>
              <w:ind w:firstLine="480"/>
              <w:jc w:val="left"/>
            </w:pPr>
            <w:r>
              <w:rPr>
                <w:rFonts w:hint="eastAsia"/>
              </w:rPr>
              <w:t>输入电压</w:t>
            </w:r>
          </w:p>
        </w:tc>
        <w:tc>
          <w:tcPr>
            <w:tcW w:w="3897" w:type="pct"/>
            <w:shd w:val="clear" w:color="auto" w:fill="auto"/>
            <w:tcMar>
              <w:top w:w="12" w:type="dxa"/>
              <w:left w:w="12" w:type="dxa"/>
              <w:right w:w="12" w:type="dxa"/>
            </w:tcMar>
            <w:vAlign w:val="center"/>
          </w:tcPr>
          <w:p w:rsidR="008464E8" w:rsidRDefault="0012251A">
            <w:pPr>
              <w:pStyle w:val="ae"/>
              <w:ind w:firstLine="480"/>
              <w:jc w:val="left"/>
            </w:pPr>
            <w:r>
              <w:rPr>
                <w:rFonts w:hint="eastAsia"/>
                <w:sz w:val="18"/>
                <w:szCs w:val="18"/>
              </w:rPr>
              <w:t>AC220V</w:t>
            </w:r>
          </w:p>
        </w:tc>
      </w:tr>
      <w:tr w:rsidR="008464E8">
        <w:trPr>
          <w:trHeight w:val="106"/>
        </w:trPr>
        <w:tc>
          <w:tcPr>
            <w:tcW w:w="1103" w:type="pct"/>
            <w:shd w:val="clear" w:color="auto" w:fill="auto"/>
            <w:tcMar>
              <w:top w:w="12" w:type="dxa"/>
              <w:left w:w="12" w:type="dxa"/>
              <w:right w:w="12" w:type="dxa"/>
            </w:tcMar>
            <w:vAlign w:val="center"/>
          </w:tcPr>
          <w:p w:rsidR="008464E8" w:rsidRDefault="0012251A">
            <w:pPr>
              <w:pStyle w:val="ae"/>
              <w:ind w:firstLine="480"/>
              <w:jc w:val="left"/>
            </w:pPr>
            <w:r>
              <w:rPr>
                <w:rFonts w:hint="eastAsia"/>
              </w:rPr>
              <w:t>功率</w:t>
            </w:r>
          </w:p>
        </w:tc>
        <w:tc>
          <w:tcPr>
            <w:tcW w:w="3897" w:type="pct"/>
            <w:shd w:val="clear" w:color="auto" w:fill="auto"/>
            <w:tcMar>
              <w:top w:w="12" w:type="dxa"/>
              <w:left w:w="12" w:type="dxa"/>
              <w:right w:w="12" w:type="dxa"/>
            </w:tcMar>
            <w:vAlign w:val="center"/>
          </w:tcPr>
          <w:p w:rsidR="008464E8" w:rsidRDefault="0012251A">
            <w:pPr>
              <w:pStyle w:val="ae"/>
              <w:ind w:firstLine="480"/>
              <w:jc w:val="left"/>
            </w:pPr>
            <w:r>
              <w:rPr>
                <w:rFonts w:hint="eastAsia"/>
                <w:sz w:val="18"/>
                <w:szCs w:val="18"/>
              </w:rPr>
              <w:t>≤</w:t>
            </w:r>
            <w:r>
              <w:rPr>
                <w:rFonts w:hint="eastAsia"/>
                <w:sz w:val="18"/>
                <w:szCs w:val="18"/>
              </w:rPr>
              <w:t>25W</w:t>
            </w:r>
            <w:r>
              <w:rPr>
                <w:rFonts w:hint="eastAsia"/>
                <w:sz w:val="18"/>
                <w:szCs w:val="18"/>
              </w:rPr>
              <w:t>（设备主体功耗）</w:t>
            </w:r>
          </w:p>
        </w:tc>
      </w:tr>
      <w:tr w:rsidR="008464E8">
        <w:trPr>
          <w:trHeight w:val="106"/>
        </w:trPr>
        <w:tc>
          <w:tcPr>
            <w:tcW w:w="1103" w:type="pct"/>
            <w:shd w:val="clear" w:color="auto" w:fill="auto"/>
            <w:tcMar>
              <w:top w:w="12" w:type="dxa"/>
              <w:left w:w="12" w:type="dxa"/>
              <w:right w:w="12" w:type="dxa"/>
            </w:tcMar>
            <w:vAlign w:val="center"/>
          </w:tcPr>
          <w:p w:rsidR="008464E8" w:rsidRDefault="0012251A">
            <w:pPr>
              <w:pStyle w:val="ae"/>
              <w:ind w:firstLine="480"/>
              <w:jc w:val="left"/>
            </w:pPr>
            <w:r>
              <w:rPr>
                <w:rFonts w:hint="eastAsia"/>
              </w:rPr>
              <w:t>信号传输</w:t>
            </w:r>
          </w:p>
        </w:tc>
        <w:tc>
          <w:tcPr>
            <w:tcW w:w="3897" w:type="pct"/>
            <w:shd w:val="clear" w:color="auto" w:fill="auto"/>
            <w:tcMar>
              <w:top w:w="12" w:type="dxa"/>
              <w:left w:w="12" w:type="dxa"/>
              <w:right w:w="12" w:type="dxa"/>
            </w:tcMar>
            <w:vAlign w:val="center"/>
          </w:tcPr>
          <w:p w:rsidR="008464E8" w:rsidRDefault="0012251A">
            <w:pPr>
              <w:pStyle w:val="ae"/>
              <w:ind w:firstLine="480"/>
              <w:jc w:val="left"/>
            </w:pPr>
            <w:r>
              <w:rPr>
                <w:rFonts w:hint="eastAsia"/>
                <w:sz w:val="18"/>
                <w:szCs w:val="18"/>
              </w:rPr>
              <w:t>支持</w:t>
            </w:r>
            <w:r>
              <w:rPr>
                <w:rFonts w:hint="eastAsia"/>
                <w:sz w:val="18"/>
                <w:szCs w:val="18"/>
              </w:rPr>
              <w:t>4G</w:t>
            </w:r>
            <w:r>
              <w:rPr>
                <w:rFonts w:hint="eastAsia"/>
                <w:sz w:val="18"/>
                <w:szCs w:val="18"/>
              </w:rPr>
              <w:t>、</w:t>
            </w:r>
            <w:r>
              <w:rPr>
                <w:rFonts w:hint="eastAsia"/>
                <w:sz w:val="18"/>
                <w:szCs w:val="18"/>
              </w:rPr>
              <w:t>LoRa</w:t>
            </w:r>
            <w:r>
              <w:rPr>
                <w:rFonts w:hint="eastAsia"/>
                <w:sz w:val="18"/>
                <w:szCs w:val="18"/>
              </w:rPr>
              <w:t>或有线传输可选；</w:t>
            </w:r>
          </w:p>
        </w:tc>
      </w:tr>
      <w:tr w:rsidR="008464E8">
        <w:trPr>
          <w:trHeight w:val="106"/>
        </w:trPr>
        <w:tc>
          <w:tcPr>
            <w:tcW w:w="1103" w:type="pct"/>
            <w:vMerge w:val="restart"/>
            <w:shd w:val="clear" w:color="auto" w:fill="auto"/>
            <w:tcMar>
              <w:top w:w="12" w:type="dxa"/>
              <w:left w:w="12" w:type="dxa"/>
              <w:right w:w="12" w:type="dxa"/>
            </w:tcMar>
            <w:vAlign w:val="center"/>
          </w:tcPr>
          <w:p w:rsidR="008464E8" w:rsidRDefault="0012251A" w:rsidP="00BA46CD">
            <w:pPr>
              <w:pStyle w:val="ae"/>
              <w:ind w:firstLineChars="196" w:firstLine="386"/>
              <w:jc w:val="left"/>
            </w:pPr>
            <w:r>
              <w:rPr>
                <w:rFonts w:hint="eastAsia"/>
              </w:rPr>
              <w:t>颗粒物检测仪</w:t>
            </w:r>
          </w:p>
        </w:tc>
        <w:tc>
          <w:tcPr>
            <w:tcW w:w="3897" w:type="pct"/>
            <w:shd w:val="clear" w:color="auto" w:fill="auto"/>
            <w:tcMar>
              <w:top w:w="12" w:type="dxa"/>
              <w:left w:w="12" w:type="dxa"/>
              <w:right w:w="12" w:type="dxa"/>
            </w:tcMar>
            <w:vAlign w:val="center"/>
          </w:tcPr>
          <w:p w:rsidR="008464E8" w:rsidRDefault="0012251A">
            <w:pPr>
              <w:pStyle w:val="ae"/>
              <w:ind w:firstLine="480"/>
              <w:jc w:val="left"/>
              <w:rPr>
                <w:sz w:val="18"/>
                <w:szCs w:val="18"/>
              </w:rPr>
            </w:pPr>
            <w:r>
              <w:rPr>
                <w:rFonts w:hint="eastAsia"/>
                <w:sz w:val="18"/>
                <w:szCs w:val="18"/>
              </w:rPr>
              <w:t>测量方式：泵吸，测量原理：光散射法</w:t>
            </w:r>
          </w:p>
          <w:p w:rsidR="008464E8" w:rsidRDefault="0012251A">
            <w:pPr>
              <w:pStyle w:val="ae"/>
              <w:ind w:firstLine="480"/>
              <w:jc w:val="left"/>
              <w:rPr>
                <w:sz w:val="18"/>
                <w:szCs w:val="18"/>
              </w:rPr>
            </w:pPr>
            <w:r>
              <w:rPr>
                <w:rFonts w:hint="eastAsia"/>
                <w:sz w:val="18"/>
                <w:szCs w:val="18"/>
              </w:rPr>
              <w:t>测量范围：</w:t>
            </w:r>
            <w:r>
              <w:rPr>
                <w:rFonts w:hint="eastAsia"/>
                <w:sz w:val="18"/>
                <w:szCs w:val="18"/>
              </w:rPr>
              <w:t>TSP</w:t>
            </w:r>
            <w:r>
              <w:rPr>
                <w:rFonts w:hint="eastAsia"/>
                <w:sz w:val="18"/>
                <w:szCs w:val="18"/>
              </w:rPr>
              <w:t>：</w:t>
            </w:r>
            <w:r>
              <w:rPr>
                <w:rFonts w:hint="eastAsia"/>
                <w:sz w:val="18"/>
                <w:szCs w:val="18"/>
              </w:rPr>
              <w:t>0</w:t>
            </w:r>
            <w:r>
              <w:rPr>
                <w:rFonts w:hint="eastAsia"/>
                <w:sz w:val="18"/>
                <w:szCs w:val="18"/>
              </w:rPr>
              <w:t>～</w:t>
            </w:r>
            <w:r>
              <w:rPr>
                <w:rFonts w:hint="eastAsia"/>
                <w:sz w:val="18"/>
                <w:szCs w:val="18"/>
              </w:rPr>
              <w:t>10mg/m</w:t>
            </w:r>
            <w:r>
              <w:rPr>
                <w:rFonts w:hint="eastAsia"/>
                <w:sz w:val="18"/>
                <w:szCs w:val="18"/>
              </w:rPr>
              <w:t>³；</w:t>
            </w:r>
            <w:r>
              <w:rPr>
                <w:rFonts w:hint="eastAsia"/>
                <w:sz w:val="18"/>
                <w:szCs w:val="18"/>
              </w:rPr>
              <w:t>PM10</w:t>
            </w:r>
            <w:r>
              <w:rPr>
                <w:rFonts w:hint="eastAsia"/>
                <w:sz w:val="18"/>
                <w:szCs w:val="18"/>
              </w:rPr>
              <w:t>：</w:t>
            </w:r>
            <w:r>
              <w:rPr>
                <w:rFonts w:hint="eastAsia"/>
                <w:sz w:val="18"/>
                <w:szCs w:val="18"/>
              </w:rPr>
              <w:t>0</w:t>
            </w:r>
            <w:r>
              <w:rPr>
                <w:rFonts w:hint="eastAsia"/>
                <w:sz w:val="18"/>
                <w:szCs w:val="18"/>
              </w:rPr>
              <w:t>～</w:t>
            </w:r>
            <w:r w:rsidR="008F793F">
              <w:rPr>
                <w:rFonts w:hint="eastAsia"/>
                <w:sz w:val="18"/>
                <w:szCs w:val="18"/>
              </w:rPr>
              <w:t>10</w:t>
            </w:r>
            <w:r>
              <w:rPr>
                <w:rFonts w:hint="eastAsia"/>
                <w:sz w:val="18"/>
                <w:szCs w:val="18"/>
              </w:rPr>
              <w:t>mg/m</w:t>
            </w:r>
            <w:r>
              <w:rPr>
                <w:rFonts w:hint="eastAsia"/>
                <w:sz w:val="18"/>
                <w:szCs w:val="18"/>
              </w:rPr>
              <w:t>³；</w:t>
            </w:r>
            <w:r>
              <w:rPr>
                <w:rFonts w:hint="eastAsia"/>
                <w:sz w:val="18"/>
                <w:szCs w:val="18"/>
              </w:rPr>
              <w:t>PM2.5</w:t>
            </w:r>
            <w:r>
              <w:rPr>
                <w:rFonts w:hint="eastAsia"/>
                <w:sz w:val="18"/>
                <w:szCs w:val="18"/>
              </w:rPr>
              <w:t>：</w:t>
            </w:r>
            <w:r>
              <w:rPr>
                <w:rFonts w:hint="eastAsia"/>
                <w:sz w:val="18"/>
                <w:szCs w:val="18"/>
              </w:rPr>
              <w:t>0</w:t>
            </w:r>
            <w:r>
              <w:rPr>
                <w:rFonts w:hint="eastAsia"/>
                <w:sz w:val="18"/>
                <w:szCs w:val="18"/>
              </w:rPr>
              <w:t>～</w:t>
            </w:r>
            <w:r w:rsidR="008F793F">
              <w:rPr>
                <w:rFonts w:hint="eastAsia"/>
                <w:sz w:val="18"/>
                <w:szCs w:val="18"/>
              </w:rPr>
              <w:t>10</w:t>
            </w:r>
            <w:r>
              <w:rPr>
                <w:rFonts w:hint="eastAsia"/>
                <w:sz w:val="18"/>
                <w:szCs w:val="18"/>
              </w:rPr>
              <w:t>mg/m</w:t>
            </w:r>
            <w:r>
              <w:rPr>
                <w:rFonts w:hint="eastAsia"/>
                <w:sz w:val="18"/>
                <w:szCs w:val="18"/>
              </w:rPr>
              <w:t>³；</w:t>
            </w:r>
          </w:p>
          <w:p w:rsidR="008464E8" w:rsidRDefault="0012251A">
            <w:pPr>
              <w:pStyle w:val="ae"/>
              <w:ind w:firstLine="480"/>
              <w:jc w:val="left"/>
              <w:rPr>
                <w:sz w:val="18"/>
                <w:szCs w:val="18"/>
              </w:rPr>
            </w:pPr>
            <w:r>
              <w:rPr>
                <w:rFonts w:hint="eastAsia"/>
                <w:sz w:val="18"/>
                <w:szCs w:val="18"/>
              </w:rPr>
              <w:t>最低检测浓度：</w:t>
            </w:r>
            <w:r>
              <w:rPr>
                <w:rFonts w:hint="eastAsia"/>
                <w:sz w:val="18"/>
                <w:szCs w:val="18"/>
              </w:rPr>
              <w:t>0.001mg/m</w:t>
            </w:r>
            <w:r>
              <w:rPr>
                <w:rFonts w:hint="eastAsia"/>
                <w:sz w:val="18"/>
                <w:szCs w:val="18"/>
              </w:rPr>
              <w:t>³；允许误差：±</w:t>
            </w:r>
            <w:r>
              <w:rPr>
                <w:rFonts w:hint="eastAsia"/>
                <w:sz w:val="18"/>
                <w:szCs w:val="18"/>
              </w:rPr>
              <w:t>10%</w:t>
            </w:r>
            <w:r>
              <w:rPr>
                <w:rFonts w:hint="eastAsia"/>
                <w:sz w:val="18"/>
                <w:szCs w:val="18"/>
              </w:rPr>
              <w:t>；</w:t>
            </w:r>
          </w:p>
          <w:p w:rsidR="008464E8" w:rsidRDefault="00D92A1F" w:rsidP="00D92A1F">
            <w:pPr>
              <w:pStyle w:val="ae"/>
              <w:ind w:firstLine="480"/>
              <w:jc w:val="left"/>
              <w:rPr>
                <w:sz w:val="18"/>
                <w:szCs w:val="18"/>
              </w:rPr>
            </w:pPr>
            <w:r>
              <w:rPr>
                <w:rFonts w:hint="eastAsia"/>
                <w:sz w:val="18"/>
                <w:szCs w:val="18"/>
              </w:rPr>
              <w:t>支持自动校准和自动温湿度补偿功能，支持鞘气保护功能，支持远程参数配置</w:t>
            </w:r>
          </w:p>
        </w:tc>
      </w:tr>
      <w:tr w:rsidR="008464E8">
        <w:trPr>
          <w:trHeight w:val="106"/>
        </w:trPr>
        <w:tc>
          <w:tcPr>
            <w:tcW w:w="1103" w:type="pct"/>
            <w:shd w:val="clear" w:color="auto" w:fill="auto"/>
            <w:tcMar>
              <w:top w:w="12" w:type="dxa"/>
              <w:left w:w="12" w:type="dxa"/>
              <w:right w:w="12" w:type="dxa"/>
            </w:tcMar>
            <w:vAlign w:val="center"/>
          </w:tcPr>
          <w:p w:rsidR="008464E8" w:rsidRDefault="0012251A" w:rsidP="00BA46CD">
            <w:pPr>
              <w:pStyle w:val="ae"/>
              <w:ind w:firstLineChars="196" w:firstLine="386"/>
              <w:jc w:val="left"/>
            </w:pPr>
            <w:r>
              <w:rPr>
                <w:rFonts w:hint="eastAsia"/>
              </w:rPr>
              <w:t>温湿度传感器</w:t>
            </w:r>
          </w:p>
        </w:tc>
        <w:tc>
          <w:tcPr>
            <w:tcW w:w="3897" w:type="pct"/>
            <w:shd w:val="clear" w:color="auto" w:fill="auto"/>
            <w:tcMar>
              <w:top w:w="12" w:type="dxa"/>
              <w:left w:w="12" w:type="dxa"/>
              <w:right w:w="12" w:type="dxa"/>
            </w:tcMar>
            <w:vAlign w:val="center"/>
          </w:tcPr>
          <w:p w:rsidR="008464E8" w:rsidRDefault="0012251A">
            <w:pPr>
              <w:pStyle w:val="ae"/>
              <w:ind w:firstLine="480"/>
              <w:jc w:val="left"/>
              <w:rPr>
                <w:sz w:val="18"/>
                <w:szCs w:val="18"/>
              </w:rPr>
            </w:pPr>
            <w:r>
              <w:rPr>
                <w:rFonts w:hint="eastAsia"/>
                <w:sz w:val="18"/>
                <w:szCs w:val="18"/>
              </w:rPr>
              <w:t>温度测量范围：</w:t>
            </w:r>
            <w:r>
              <w:rPr>
                <w:rFonts w:hint="eastAsia"/>
                <w:sz w:val="18"/>
                <w:szCs w:val="18"/>
              </w:rPr>
              <w:t>-40</w:t>
            </w:r>
            <w:r>
              <w:rPr>
                <w:rFonts w:hint="eastAsia"/>
                <w:sz w:val="18"/>
                <w:szCs w:val="18"/>
              </w:rPr>
              <w:t>～</w:t>
            </w:r>
            <w:r>
              <w:rPr>
                <w:rFonts w:hint="eastAsia"/>
                <w:sz w:val="18"/>
                <w:szCs w:val="18"/>
              </w:rPr>
              <w:t>80</w:t>
            </w:r>
            <w:r>
              <w:rPr>
                <w:rFonts w:hint="eastAsia"/>
                <w:sz w:val="18"/>
                <w:szCs w:val="18"/>
              </w:rPr>
              <w:t>℃；温度测量精度：±</w:t>
            </w:r>
            <w:r>
              <w:rPr>
                <w:rFonts w:hint="eastAsia"/>
                <w:sz w:val="18"/>
                <w:szCs w:val="18"/>
              </w:rPr>
              <w:t>0.2</w:t>
            </w:r>
            <w:r>
              <w:rPr>
                <w:rFonts w:hint="eastAsia"/>
                <w:sz w:val="18"/>
                <w:szCs w:val="18"/>
              </w:rPr>
              <w:t>℃；</w:t>
            </w:r>
          </w:p>
          <w:p w:rsidR="008464E8" w:rsidRDefault="0012251A" w:rsidP="008F793F">
            <w:pPr>
              <w:pStyle w:val="ae"/>
              <w:ind w:firstLine="480"/>
              <w:jc w:val="left"/>
            </w:pPr>
            <w:r>
              <w:rPr>
                <w:rFonts w:hint="eastAsia"/>
                <w:sz w:val="18"/>
                <w:szCs w:val="18"/>
              </w:rPr>
              <w:t>湿度测量范围：</w:t>
            </w:r>
            <w:r>
              <w:rPr>
                <w:rFonts w:hint="eastAsia"/>
                <w:sz w:val="18"/>
                <w:szCs w:val="18"/>
              </w:rPr>
              <w:t xml:space="preserve"> 0</w:t>
            </w:r>
            <w:r>
              <w:rPr>
                <w:rFonts w:hint="eastAsia"/>
                <w:sz w:val="18"/>
                <w:szCs w:val="18"/>
              </w:rPr>
              <w:t>％</w:t>
            </w:r>
            <w:r>
              <w:rPr>
                <w:rFonts w:hint="eastAsia"/>
                <w:sz w:val="18"/>
                <w:szCs w:val="18"/>
              </w:rPr>
              <w:t>RH</w:t>
            </w:r>
            <w:r>
              <w:rPr>
                <w:rFonts w:hint="eastAsia"/>
                <w:sz w:val="18"/>
                <w:szCs w:val="18"/>
              </w:rPr>
              <w:t>～</w:t>
            </w:r>
            <w:r>
              <w:rPr>
                <w:rFonts w:hint="eastAsia"/>
                <w:sz w:val="18"/>
                <w:szCs w:val="18"/>
              </w:rPr>
              <w:t>100</w:t>
            </w:r>
            <w:r>
              <w:rPr>
                <w:rFonts w:hint="eastAsia"/>
                <w:sz w:val="18"/>
                <w:szCs w:val="18"/>
              </w:rPr>
              <w:t>％</w:t>
            </w:r>
            <w:r>
              <w:rPr>
                <w:rFonts w:hint="eastAsia"/>
                <w:sz w:val="18"/>
                <w:szCs w:val="18"/>
              </w:rPr>
              <w:t>RH</w:t>
            </w:r>
            <w:r>
              <w:rPr>
                <w:rFonts w:hint="eastAsia"/>
                <w:sz w:val="18"/>
                <w:szCs w:val="18"/>
              </w:rPr>
              <w:t>；湿度测量精度：湿度±</w:t>
            </w:r>
            <w:r w:rsidR="008F793F">
              <w:rPr>
                <w:rFonts w:hint="eastAsia"/>
                <w:sz w:val="18"/>
                <w:szCs w:val="18"/>
              </w:rPr>
              <w:t>3</w:t>
            </w:r>
            <w:r>
              <w:rPr>
                <w:rFonts w:hint="eastAsia"/>
                <w:sz w:val="18"/>
                <w:szCs w:val="18"/>
              </w:rPr>
              <w:t>％</w:t>
            </w:r>
            <w:r>
              <w:rPr>
                <w:rFonts w:hint="eastAsia"/>
                <w:sz w:val="18"/>
                <w:szCs w:val="18"/>
              </w:rPr>
              <w:t>RH</w:t>
            </w:r>
            <w:r>
              <w:rPr>
                <w:rFonts w:hint="eastAsia"/>
                <w:sz w:val="18"/>
                <w:szCs w:val="18"/>
              </w:rPr>
              <w:t>；</w:t>
            </w:r>
          </w:p>
        </w:tc>
      </w:tr>
      <w:tr w:rsidR="008464E8">
        <w:trPr>
          <w:trHeight w:val="106"/>
        </w:trPr>
        <w:tc>
          <w:tcPr>
            <w:tcW w:w="1103" w:type="pct"/>
            <w:shd w:val="clear" w:color="auto" w:fill="auto"/>
            <w:tcMar>
              <w:top w:w="12" w:type="dxa"/>
              <w:left w:w="12" w:type="dxa"/>
              <w:right w:w="12" w:type="dxa"/>
            </w:tcMar>
            <w:vAlign w:val="center"/>
          </w:tcPr>
          <w:p w:rsidR="008464E8" w:rsidRDefault="0012251A" w:rsidP="00BA46CD">
            <w:pPr>
              <w:pStyle w:val="ae"/>
              <w:ind w:firstLineChars="196" w:firstLine="386"/>
              <w:jc w:val="left"/>
            </w:pPr>
            <w:r>
              <w:rPr>
                <w:rFonts w:hint="eastAsia"/>
              </w:rPr>
              <w:t>防护等级</w:t>
            </w:r>
          </w:p>
        </w:tc>
        <w:tc>
          <w:tcPr>
            <w:tcW w:w="3897" w:type="pct"/>
            <w:shd w:val="clear" w:color="auto" w:fill="auto"/>
            <w:tcMar>
              <w:top w:w="12" w:type="dxa"/>
              <w:left w:w="12" w:type="dxa"/>
              <w:right w:w="12" w:type="dxa"/>
            </w:tcMar>
            <w:vAlign w:val="center"/>
          </w:tcPr>
          <w:p w:rsidR="008464E8" w:rsidRDefault="0012251A">
            <w:pPr>
              <w:pStyle w:val="ae"/>
              <w:ind w:firstLine="480"/>
              <w:jc w:val="left"/>
              <w:rPr>
                <w:sz w:val="18"/>
                <w:szCs w:val="18"/>
              </w:rPr>
            </w:pPr>
            <w:r>
              <w:rPr>
                <w:rFonts w:hint="eastAsia"/>
                <w:sz w:val="18"/>
                <w:szCs w:val="18"/>
              </w:rPr>
              <w:t>IP54</w:t>
            </w:r>
            <w:r>
              <w:rPr>
                <w:rFonts w:hint="eastAsia"/>
                <w:sz w:val="18"/>
                <w:szCs w:val="18"/>
              </w:rPr>
              <w:t>，满足户外安装；</w:t>
            </w:r>
          </w:p>
        </w:tc>
      </w:tr>
      <w:tr w:rsidR="008464E8">
        <w:trPr>
          <w:trHeight w:val="106"/>
        </w:trPr>
        <w:tc>
          <w:tcPr>
            <w:tcW w:w="1103" w:type="pct"/>
            <w:shd w:val="clear" w:color="auto" w:fill="auto"/>
            <w:tcMar>
              <w:top w:w="12" w:type="dxa"/>
              <w:left w:w="12" w:type="dxa"/>
              <w:right w:w="12" w:type="dxa"/>
            </w:tcMar>
            <w:vAlign w:val="center"/>
          </w:tcPr>
          <w:p w:rsidR="008464E8" w:rsidRDefault="0012251A" w:rsidP="00BA46CD">
            <w:pPr>
              <w:pStyle w:val="ae"/>
              <w:ind w:firstLineChars="196" w:firstLine="386"/>
              <w:jc w:val="left"/>
            </w:pPr>
            <w:r>
              <w:rPr>
                <w:rFonts w:hint="eastAsia"/>
              </w:rPr>
              <w:t>资质证书</w:t>
            </w:r>
          </w:p>
        </w:tc>
        <w:tc>
          <w:tcPr>
            <w:tcW w:w="3897" w:type="pct"/>
            <w:shd w:val="clear" w:color="auto" w:fill="auto"/>
            <w:tcMar>
              <w:top w:w="12" w:type="dxa"/>
              <w:left w:w="12" w:type="dxa"/>
              <w:right w:w="12" w:type="dxa"/>
            </w:tcMar>
            <w:vAlign w:val="center"/>
          </w:tcPr>
          <w:p w:rsidR="008464E8" w:rsidRDefault="0012251A">
            <w:pPr>
              <w:pStyle w:val="ae"/>
              <w:ind w:firstLine="480"/>
              <w:jc w:val="left"/>
              <w:rPr>
                <w:sz w:val="18"/>
                <w:szCs w:val="18"/>
              </w:rPr>
            </w:pPr>
            <w:r>
              <w:rPr>
                <w:rFonts w:hint="eastAsia"/>
                <w:sz w:val="18"/>
                <w:szCs w:val="18"/>
              </w:rPr>
              <w:t>具备环保产品认证（</w:t>
            </w:r>
            <w:r>
              <w:rPr>
                <w:rFonts w:hint="eastAsia"/>
                <w:sz w:val="18"/>
                <w:szCs w:val="18"/>
              </w:rPr>
              <w:t>CCEP</w:t>
            </w:r>
            <w:r>
              <w:rPr>
                <w:rFonts w:hint="eastAsia"/>
                <w:sz w:val="18"/>
                <w:szCs w:val="18"/>
              </w:rPr>
              <w:t>、</w:t>
            </w:r>
            <w:r>
              <w:rPr>
                <w:rFonts w:hint="eastAsia"/>
                <w:sz w:val="18"/>
                <w:szCs w:val="18"/>
              </w:rPr>
              <w:t>CMA</w:t>
            </w:r>
            <w:r>
              <w:rPr>
                <w:rFonts w:hint="eastAsia"/>
                <w:sz w:val="18"/>
                <w:szCs w:val="18"/>
              </w:rPr>
              <w:t>）</w:t>
            </w:r>
          </w:p>
        </w:tc>
      </w:tr>
    </w:tbl>
    <w:p w:rsidR="008464E8" w:rsidRDefault="0012251A" w:rsidP="00476044">
      <w:pPr>
        <w:pStyle w:val="3"/>
        <w:ind w:left="0" w:firstLine="640"/>
        <w:rPr>
          <w:rFonts w:ascii="宋体" w:eastAsia="宋体" w:hAnsi="宋体" w:cs="Times New Roman"/>
          <w:sz w:val="28"/>
          <w:szCs w:val="28"/>
        </w:rPr>
      </w:pPr>
      <w:bookmarkStart w:id="55" w:name="_Toc65928123"/>
      <w:bookmarkStart w:id="56" w:name="_Toc16745"/>
      <w:bookmarkStart w:id="57" w:name="_Toc5185043"/>
      <w:bookmarkStart w:id="58" w:name="_Toc45294640"/>
      <w:bookmarkStart w:id="59" w:name="_Toc28301"/>
      <w:r>
        <w:rPr>
          <w:rFonts w:ascii="宋体" w:eastAsia="宋体" w:hAnsi="宋体" w:cs="Times New Roman" w:hint="eastAsia"/>
          <w:sz w:val="28"/>
          <w:szCs w:val="28"/>
        </w:rPr>
        <w:lastRenderedPageBreak/>
        <w:t>防爆式挥发性有机化合物检测仪</w:t>
      </w:r>
      <w:bookmarkEnd w:id="55"/>
    </w:p>
    <w:p w:rsidR="008464E8" w:rsidRDefault="0012251A">
      <w:pPr>
        <w:ind w:firstLine="480"/>
        <w:rPr>
          <w:rFonts w:ascii="宋体" w:eastAsia="宋体" w:hAnsi="宋体" w:cs="Times New Roman"/>
        </w:rPr>
      </w:pPr>
      <w:r>
        <w:rPr>
          <w:rFonts w:ascii="宋体" w:eastAsia="宋体" w:hAnsi="宋体" w:cs="Times New Roman" w:hint="eastAsia"/>
        </w:rPr>
        <w:t>VOC</w:t>
      </w:r>
      <w:r>
        <w:rPr>
          <w:rFonts w:ascii="宋体" w:eastAsia="宋体" w:hAnsi="宋体" w:cs="Times New Roman"/>
        </w:rPr>
        <w:t>在线监测仪是一款针对于钢铁、焦化等行业中用来连续测量危险或工业环境中有毒有害有机VOC气体，主要用于检测车间、厂界的VOC浓度、安全事故应急监测、废气排放浓度达标快速检测。通过有线/4G无线网络向监控中心上报监测数据。</w:t>
      </w:r>
    </w:p>
    <w:tbl>
      <w:tblPr>
        <w:tblW w:w="7103" w:type="dxa"/>
        <w:tblInd w:w="93" w:type="dxa"/>
        <w:tblLook w:val="04A0"/>
      </w:tblPr>
      <w:tblGrid>
        <w:gridCol w:w="1420"/>
        <w:gridCol w:w="5683"/>
      </w:tblGrid>
      <w:tr w:rsidR="008464E8">
        <w:trPr>
          <w:trHeight w:val="285"/>
        </w:trPr>
        <w:tc>
          <w:tcPr>
            <w:tcW w:w="71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464E8" w:rsidRDefault="0012251A">
            <w:pPr>
              <w:spacing w:line="240" w:lineRule="auto"/>
              <w:ind w:firstLineChars="0" w:firstLine="440"/>
              <w:jc w:val="center"/>
              <w:rPr>
                <w:rFonts w:ascii="等线" w:eastAsia="等线" w:hAnsi="等线" w:cs="宋体"/>
                <w:color w:val="000000"/>
                <w:sz w:val="22"/>
              </w:rPr>
            </w:pPr>
            <w:r>
              <w:rPr>
                <w:rFonts w:ascii="等线" w:eastAsia="等线" w:hAnsi="等线" w:cs="宋体" w:hint="eastAsia"/>
                <w:color w:val="000000"/>
                <w:sz w:val="22"/>
              </w:rPr>
              <w:t>防爆式挥发性有机化合物检测仪</w:t>
            </w:r>
          </w:p>
        </w:tc>
      </w:tr>
      <w:tr w:rsidR="008464E8">
        <w:trPr>
          <w:trHeight w:val="285"/>
        </w:trPr>
        <w:tc>
          <w:tcPr>
            <w:tcW w:w="1420" w:type="dxa"/>
            <w:tcBorders>
              <w:top w:val="nil"/>
              <w:left w:val="single" w:sz="8" w:space="0" w:color="auto"/>
              <w:bottom w:val="single" w:sz="8" w:space="0" w:color="auto"/>
              <w:right w:val="single" w:sz="8" w:space="0" w:color="auto"/>
            </w:tcBorders>
            <w:shd w:val="clear" w:color="auto" w:fill="auto"/>
            <w:vAlign w:val="center"/>
          </w:tcPr>
          <w:p w:rsidR="008464E8" w:rsidRDefault="0012251A">
            <w:pPr>
              <w:pStyle w:val="ae"/>
              <w:jc w:val="left"/>
              <w:rPr>
                <w:rFonts w:ascii="等线" w:eastAsia="等线" w:hAnsi="等线" w:cs="宋体"/>
                <w:color w:val="000000"/>
                <w:sz w:val="18"/>
                <w:szCs w:val="18"/>
              </w:rPr>
            </w:pPr>
            <w:r>
              <w:rPr>
                <w:rFonts w:hint="eastAsia"/>
              </w:rPr>
              <w:t>监测指标</w:t>
            </w:r>
          </w:p>
        </w:tc>
        <w:tc>
          <w:tcPr>
            <w:tcW w:w="5683" w:type="dxa"/>
            <w:tcBorders>
              <w:top w:val="nil"/>
              <w:left w:val="nil"/>
              <w:bottom w:val="single" w:sz="8" w:space="0" w:color="auto"/>
              <w:right w:val="single" w:sz="8" w:space="0" w:color="auto"/>
            </w:tcBorders>
            <w:shd w:val="clear" w:color="auto" w:fill="auto"/>
            <w:vAlign w:val="center"/>
          </w:tcPr>
          <w:p w:rsidR="008464E8" w:rsidRDefault="0012251A">
            <w:pPr>
              <w:spacing w:line="240" w:lineRule="auto"/>
              <w:ind w:firstLineChars="0" w:firstLine="0"/>
              <w:jc w:val="center"/>
              <w:rPr>
                <w:rFonts w:ascii="Times New Roman" w:eastAsia="宋体" w:hAnsi="Times New Roman" w:cs="Times New Roman"/>
                <w:w w:val="99"/>
                <w:sz w:val="18"/>
                <w:szCs w:val="18"/>
              </w:rPr>
            </w:pPr>
            <w:r>
              <w:rPr>
                <w:rFonts w:ascii="Times New Roman" w:eastAsia="宋体" w:hAnsi="Times New Roman" w:cs="Times New Roman" w:hint="eastAsia"/>
                <w:w w:val="99"/>
                <w:sz w:val="18"/>
                <w:szCs w:val="18"/>
              </w:rPr>
              <w:t>VOC</w:t>
            </w:r>
            <w:r>
              <w:rPr>
                <w:rFonts w:ascii="Times New Roman" w:eastAsia="宋体" w:hAnsi="Times New Roman" w:cs="Times New Roman" w:hint="eastAsia"/>
                <w:w w:val="99"/>
                <w:sz w:val="18"/>
                <w:szCs w:val="18"/>
              </w:rPr>
              <w:t>（加装硫化氢和氨气监测）</w:t>
            </w:r>
          </w:p>
        </w:tc>
      </w:tr>
      <w:tr w:rsidR="008464E8">
        <w:trPr>
          <w:trHeight w:val="285"/>
        </w:trPr>
        <w:tc>
          <w:tcPr>
            <w:tcW w:w="7103"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8464E8" w:rsidRDefault="0012251A">
            <w:pPr>
              <w:spacing w:line="240" w:lineRule="auto"/>
              <w:ind w:firstLineChars="0" w:firstLine="0"/>
              <w:jc w:val="center"/>
              <w:rPr>
                <w:rFonts w:ascii="Times New Roman" w:eastAsia="宋体" w:hAnsi="Times New Roman" w:cs="Times New Roman"/>
                <w:w w:val="99"/>
                <w:sz w:val="20"/>
              </w:rPr>
            </w:pPr>
            <w:r>
              <w:rPr>
                <w:rFonts w:ascii="Times New Roman" w:eastAsia="宋体" w:hAnsi="Times New Roman" w:cs="Times New Roman" w:hint="eastAsia"/>
                <w:w w:val="99"/>
                <w:sz w:val="20"/>
              </w:rPr>
              <w:t>主要参数</w:t>
            </w:r>
          </w:p>
        </w:tc>
      </w:tr>
      <w:tr w:rsidR="008464E8">
        <w:trPr>
          <w:trHeight w:val="285"/>
        </w:trPr>
        <w:tc>
          <w:tcPr>
            <w:tcW w:w="1420" w:type="dxa"/>
            <w:tcBorders>
              <w:top w:val="nil"/>
              <w:left w:val="single" w:sz="8" w:space="0" w:color="auto"/>
              <w:bottom w:val="single" w:sz="8" w:space="0" w:color="auto"/>
              <w:right w:val="single" w:sz="8" w:space="0" w:color="auto"/>
            </w:tcBorders>
            <w:shd w:val="clear" w:color="auto" w:fill="auto"/>
            <w:vAlign w:val="center"/>
          </w:tcPr>
          <w:p w:rsidR="008464E8" w:rsidRDefault="0012251A">
            <w:pPr>
              <w:pStyle w:val="ae"/>
              <w:jc w:val="left"/>
            </w:pPr>
            <w:r>
              <w:rPr>
                <w:rFonts w:hint="eastAsia"/>
              </w:rPr>
              <w:t>工作环境</w:t>
            </w:r>
          </w:p>
        </w:tc>
        <w:tc>
          <w:tcPr>
            <w:tcW w:w="5683" w:type="dxa"/>
            <w:tcBorders>
              <w:top w:val="nil"/>
              <w:left w:val="nil"/>
              <w:bottom w:val="single" w:sz="8" w:space="0" w:color="auto"/>
              <w:right w:val="single" w:sz="8" w:space="0" w:color="auto"/>
            </w:tcBorders>
            <w:shd w:val="clear" w:color="auto" w:fill="auto"/>
            <w:vAlign w:val="center"/>
          </w:tcPr>
          <w:p w:rsidR="008464E8" w:rsidRDefault="0012251A">
            <w:pPr>
              <w:spacing w:line="240" w:lineRule="auto"/>
              <w:ind w:firstLineChars="0" w:firstLine="0"/>
              <w:jc w:val="center"/>
              <w:rPr>
                <w:rFonts w:ascii="Times New Roman" w:eastAsia="宋体" w:hAnsi="Times New Roman" w:cs="Times New Roman"/>
                <w:w w:val="99"/>
                <w:sz w:val="18"/>
                <w:szCs w:val="18"/>
              </w:rPr>
            </w:pPr>
            <w:r>
              <w:rPr>
                <w:rFonts w:ascii="Times New Roman" w:eastAsia="宋体" w:hAnsi="Times New Roman" w:cs="Times New Roman" w:hint="eastAsia"/>
                <w:w w:val="99"/>
                <w:sz w:val="18"/>
                <w:szCs w:val="18"/>
              </w:rPr>
              <w:t>温度：</w:t>
            </w:r>
            <w:r>
              <w:rPr>
                <w:rFonts w:ascii="Times New Roman" w:eastAsia="宋体" w:hAnsi="Times New Roman" w:cs="Times New Roman" w:hint="eastAsia"/>
                <w:w w:val="99"/>
                <w:sz w:val="18"/>
                <w:szCs w:val="18"/>
              </w:rPr>
              <w:t>-10</w:t>
            </w:r>
            <w:r>
              <w:rPr>
                <w:rFonts w:ascii="Times New Roman" w:eastAsia="宋体" w:hAnsi="Times New Roman" w:cs="Times New Roman" w:hint="eastAsia"/>
                <w:w w:val="99"/>
                <w:sz w:val="18"/>
                <w:szCs w:val="18"/>
              </w:rPr>
              <w:t>～</w:t>
            </w:r>
            <w:r>
              <w:rPr>
                <w:rFonts w:ascii="Times New Roman" w:eastAsia="宋体" w:hAnsi="Times New Roman" w:cs="Times New Roman" w:hint="eastAsia"/>
                <w:w w:val="99"/>
                <w:sz w:val="18"/>
                <w:szCs w:val="18"/>
              </w:rPr>
              <w:t>55</w:t>
            </w:r>
            <w:r>
              <w:rPr>
                <w:rFonts w:ascii="Times New Roman" w:eastAsia="宋体" w:hAnsi="Times New Roman" w:cs="Times New Roman" w:hint="eastAsia"/>
                <w:w w:val="99"/>
                <w:sz w:val="18"/>
                <w:szCs w:val="18"/>
              </w:rPr>
              <w:t>℃；湿度：</w:t>
            </w:r>
            <w:r>
              <w:rPr>
                <w:rFonts w:ascii="Times New Roman" w:eastAsia="宋体" w:hAnsi="Times New Roman" w:cs="Times New Roman" w:hint="eastAsia"/>
                <w:w w:val="99"/>
                <w:sz w:val="18"/>
                <w:szCs w:val="18"/>
              </w:rPr>
              <w:t xml:space="preserve"> </w:t>
            </w:r>
            <w:r>
              <w:rPr>
                <w:rFonts w:ascii="Times New Roman" w:eastAsia="宋体" w:hAnsi="Times New Roman" w:cs="Times New Roman" w:hint="eastAsia"/>
                <w:w w:val="99"/>
                <w:sz w:val="18"/>
                <w:szCs w:val="18"/>
              </w:rPr>
              <w:t>≤</w:t>
            </w:r>
            <w:r>
              <w:rPr>
                <w:rFonts w:ascii="Times New Roman" w:eastAsia="宋体" w:hAnsi="Times New Roman" w:cs="Times New Roman" w:hint="eastAsia"/>
                <w:w w:val="99"/>
                <w:sz w:val="18"/>
                <w:szCs w:val="18"/>
              </w:rPr>
              <w:t>90%</w:t>
            </w:r>
            <w:r>
              <w:rPr>
                <w:rFonts w:ascii="Times New Roman" w:eastAsia="宋体" w:hAnsi="Times New Roman" w:cs="Times New Roman" w:hint="eastAsia"/>
                <w:w w:val="99"/>
                <w:sz w:val="18"/>
                <w:szCs w:val="18"/>
              </w:rPr>
              <w:t>无凝结</w:t>
            </w:r>
          </w:p>
        </w:tc>
      </w:tr>
      <w:tr w:rsidR="008464E8">
        <w:trPr>
          <w:trHeight w:val="285"/>
        </w:trPr>
        <w:tc>
          <w:tcPr>
            <w:tcW w:w="1420" w:type="dxa"/>
            <w:tcBorders>
              <w:top w:val="nil"/>
              <w:left w:val="single" w:sz="8" w:space="0" w:color="auto"/>
              <w:bottom w:val="single" w:sz="8" w:space="0" w:color="auto"/>
              <w:right w:val="single" w:sz="8" w:space="0" w:color="auto"/>
            </w:tcBorders>
            <w:shd w:val="clear" w:color="auto" w:fill="auto"/>
            <w:vAlign w:val="center"/>
          </w:tcPr>
          <w:p w:rsidR="008464E8" w:rsidRDefault="0012251A">
            <w:pPr>
              <w:pStyle w:val="ae"/>
              <w:jc w:val="left"/>
            </w:pPr>
            <w:r>
              <w:rPr>
                <w:rFonts w:hint="eastAsia"/>
              </w:rPr>
              <w:t>输入电压</w:t>
            </w:r>
          </w:p>
        </w:tc>
        <w:tc>
          <w:tcPr>
            <w:tcW w:w="5683" w:type="dxa"/>
            <w:tcBorders>
              <w:top w:val="nil"/>
              <w:left w:val="nil"/>
              <w:bottom w:val="single" w:sz="8" w:space="0" w:color="auto"/>
              <w:right w:val="single" w:sz="8" w:space="0" w:color="auto"/>
            </w:tcBorders>
            <w:shd w:val="clear" w:color="auto" w:fill="auto"/>
            <w:vAlign w:val="center"/>
          </w:tcPr>
          <w:p w:rsidR="008464E8" w:rsidRDefault="0012251A">
            <w:pPr>
              <w:spacing w:line="240" w:lineRule="auto"/>
              <w:ind w:firstLineChars="0" w:firstLine="0"/>
              <w:jc w:val="center"/>
              <w:rPr>
                <w:rFonts w:ascii="Times New Roman" w:eastAsia="宋体" w:hAnsi="Times New Roman" w:cs="Times New Roman"/>
                <w:w w:val="99"/>
                <w:sz w:val="18"/>
                <w:szCs w:val="18"/>
              </w:rPr>
            </w:pPr>
            <w:r>
              <w:rPr>
                <w:rFonts w:ascii="Times New Roman" w:eastAsia="宋体" w:hAnsi="Times New Roman" w:cs="Times New Roman" w:hint="eastAsia"/>
                <w:w w:val="99"/>
                <w:sz w:val="18"/>
                <w:szCs w:val="18"/>
              </w:rPr>
              <w:t>AC220V</w:t>
            </w:r>
          </w:p>
        </w:tc>
      </w:tr>
      <w:tr w:rsidR="008464E8">
        <w:trPr>
          <w:trHeight w:val="285"/>
        </w:trPr>
        <w:tc>
          <w:tcPr>
            <w:tcW w:w="1420" w:type="dxa"/>
            <w:tcBorders>
              <w:top w:val="nil"/>
              <w:left w:val="single" w:sz="8" w:space="0" w:color="auto"/>
              <w:bottom w:val="single" w:sz="8" w:space="0" w:color="auto"/>
              <w:right w:val="single" w:sz="8" w:space="0" w:color="auto"/>
            </w:tcBorders>
            <w:shd w:val="clear" w:color="auto" w:fill="auto"/>
            <w:vAlign w:val="center"/>
          </w:tcPr>
          <w:p w:rsidR="008464E8" w:rsidRDefault="0012251A">
            <w:pPr>
              <w:pStyle w:val="ae"/>
              <w:jc w:val="left"/>
            </w:pPr>
            <w:r>
              <w:rPr>
                <w:rFonts w:hint="eastAsia"/>
              </w:rPr>
              <w:t>信号传输</w:t>
            </w:r>
          </w:p>
        </w:tc>
        <w:tc>
          <w:tcPr>
            <w:tcW w:w="5683" w:type="dxa"/>
            <w:tcBorders>
              <w:top w:val="nil"/>
              <w:left w:val="nil"/>
              <w:bottom w:val="single" w:sz="8" w:space="0" w:color="auto"/>
              <w:right w:val="single" w:sz="8" w:space="0" w:color="auto"/>
            </w:tcBorders>
            <w:shd w:val="clear" w:color="auto" w:fill="auto"/>
            <w:vAlign w:val="center"/>
          </w:tcPr>
          <w:p w:rsidR="008464E8" w:rsidRDefault="0012251A">
            <w:pPr>
              <w:spacing w:line="240" w:lineRule="auto"/>
              <w:ind w:firstLineChars="0" w:firstLine="0"/>
              <w:jc w:val="center"/>
              <w:rPr>
                <w:rFonts w:ascii="Times New Roman" w:eastAsia="宋体" w:hAnsi="Times New Roman" w:cs="Times New Roman"/>
                <w:w w:val="99"/>
                <w:sz w:val="18"/>
                <w:szCs w:val="18"/>
              </w:rPr>
            </w:pPr>
            <w:r>
              <w:rPr>
                <w:rFonts w:ascii="Times New Roman" w:eastAsia="宋体" w:hAnsi="Times New Roman" w:cs="Times New Roman" w:hint="eastAsia"/>
                <w:w w:val="99"/>
                <w:sz w:val="18"/>
                <w:szCs w:val="18"/>
              </w:rPr>
              <w:t>支持</w:t>
            </w:r>
            <w:r>
              <w:rPr>
                <w:rFonts w:ascii="Times New Roman" w:eastAsia="宋体" w:hAnsi="Times New Roman" w:cs="Times New Roman" w:hint="eastAsia"/>
                <w:w w:val="99"/>
                <w:sz w:val="18"/>
                <w:szCs w:val="18"/>
              </w:rPr>
              <w:t>4G</w:t>
            </w:r>
            <w:r>
              <w:rPr>
                <w:rFonts w:ascii="Times New Roman" w:eastAsia="宋体" w:hAnsi="Times New Roman" w:cs="Times New Roman" w:hint="eastAsia"/>
                <w:w w:val="99"/>
                <w:sz w:val="18"/>
                <w:szCs w:val="18"/>
              </w:rPr>
              <w:t>、有线传输可选；</w:t>
            </w:r>
            <w:r>
              <w:rPr>
                <w:rFonts w:ascii="Times New Roman" w:eastAsia="宋体" w:hAnsi="Times New Roman" w:cs="Times New Roman" w:hint="eastAsia"/>
                <w:w w:val="99"/>
                <w:sz w:val="18"/>
                <w:szCs w:val="18"/>
              </w:rPr>
              <w:t xml:space="preserve"> </w:t>
            </w:r>
          </w:p>
        </w:tc>
      </w:tr>
      <w:tr w:rsidR="008464E8">
        <w:trPr>
          <w:trHeight w:val="285"/>
        </w:trPr>
        <w:tc>
          <w:tcPr>
            <w:tcW w:w="1420" w:type="dxa"/>
            <w:vMerge w:val="restart"/>
            <w:tcBorders>
              <w:top w:val="nil"/>
              <w:left w:val="single" w:sz="8" w:space="0" w:color="auto"/>
              <w:bottom w:val="single" w:sz="8" w:space="0" w:color="000000"/>
              <w:right w:val="single" w:sz="8" w:space="0" w:color="auto"/>
            </w:tcBorders>
            <w:shd w:val="clear" w:color="auto" w:fill="auto"/>
            <w:vAlign w:val="center"/>
          </w:tcPr>
          <w:p w:rsidR="008464E8" w:rsidRDefault="0012251A">
            <w:pPr>
              <w:pStyle w:val="ae"/>
              <w:jc w:val="left"/>
            </w:pPr>
            <w:r>
              <w:rPr>
                <w:rFonts w:hint="eastAsia"/>
              </w:rPr>
              <w:t>VOC</w:t>
            </w:r>
            <w:r>
              <w:rPr>
                <w:rFonts w:hint="eastAsia"/>
              </w:rPr>
              <w:t>监测传感器</w:t>
            </w:r>
          </w:p>
        </w:tc>
        <w:tc>
          <w:tcPr>
            <w:tcW w:w="5683" w:type="dxa"/>
            <w:tcBorders>
              <w:top w:val="nil"/>
              <w:left w:val="nil"/>
              <w:bottom w:val="nil"/>
              <w:right w:val="single" w:sz="8" w:space="0" w:color="auto"/>
            </w:tcBorders>
            <w:shd w:val="clear" w:color="auto" w:fill="auto"/>
            <w:vAlign w:val="center"/>
          </w:tcPr>
          <w:p w:rsidR="008464E8" w:rsidRDefault="0012251A">
            <w:pPr>
              <w:spacing w:line="240" w:lineRule="auto"/>
              <w:ind w:firstLineChars="0" w:firstLine="0"/>
              <w:jc w:val="center"/>
              <w:rPr>
                <w:rFonts w:ascii="Times New Roman" w:eastAsia="宋体" w:hAnsi="Times New Roman" w:cs="Times New Roman"/>
                <w:w w:val="99"/>
                <w:sz w:val="18"/>
                <w:szCs w:val="18"/>
              </w:rPr>
            </w:pPr>
            <w:r>
              <w:rPr>
                <w:rFonts w:ascii="Times New Roman" w:eastAsia="宋体" w:hAnsi="Times New Roman" w:cs="Times New Roman" w:hint="eastAsia"/>
                <w:w w:val="99"/>
                <w:sz w:val="18"/>
                <w:szCs w:val="18"/>
              </w:rPr>
              <w:t>测量原理：</w:t>
            </w:r>
            <w:r>
              <w:rPr>
                <w:rFonts w:ascii="Times New Roman" w:eastAsia="宋体" w:hAnsi="Times New Roman" w:cs="Times New Roman" w:hint="eastAsia"/>
                <w:w w:val="99"/>
                <w:sz w:val="18"/>
                <w:szCs w:val="18"/>
              </w:rPr>
              <w:t xml:space="preserve"> PID</w:t>
            </w:r>
            <w:r>
              <w:rPr>
                <w:rFonts w:ascii="Times New Roman" w:eastAsia="宋体" w:hAnsi="Times New Roman" w:cs="Times New Roman" w:hint="eastAsia"/>
                <w:w w:val="99"/>
                <w:sz w:val="18"/>
                <w:szCs w:val="18"/>
              </w:rPr>
              <w:t>（光离子化原理）；</w:t>
            </w:r>
          </w:p>
        </w:tc>
      </w:tr>
      <w:tr w:rsidR="008464E8">
        <w:trPr>
          <w:trHeight w:val="270"/>
        </w:trPr>
        <w:tc>
          <w:tcPr>
            <w:tcW w:w="1420" w:type="dxa"/>
            <w:vMerge/>
            <w:tcBorders>
              <w:top w:val="nil"/>
              <w:left w:val="single" w:sz="8" w:space="0" w:color="auto"/>
              <w:bottom w:val="single" w:sz="8" w:space="0" w:color="000000"/>
              <w:right w:val="single" w:sz="8" w:space="0" w:color="auto"/>
            </w:tcBorders>
            <w:vAlign w:val="center"/>
          </w:tcPr>
          <w:p w:rsidR="008464E8" w:rsidRDefault="008464E8">
            <w:pPr>
              <w:pStyle w:val="ae"/>
              <w:ind w:firstLine="480"/>
            </w:pPr>
          </w:p>
        </w:tc>
        <w:tc>
          <w:tcPr>
            <w:tcW w:w="5683" w:type="dxa"/>
            <w:tcBorders>
              <w:top w:val="nil"/>
              <w:left w:val="nil"/>
              <w:bottom w:val="nil"/>
              <w:right w:val="single" w:sz="8" w:space="0" w:color="auto"/>
            </w:tcBorders>
            <w:shd w:val="clear" w:color="auto" w:fill="auto"/>
            <w:vAlign w:val="center"/>
          </w:tcPr>
          <w:p w:rsidR="008464E8" w:rsidRDefault="0012251A">
            <w:pPr>
              <w:spacing w:line="240" w:lineRule="auto"/>
              <w:ind w:firstLineChars="0" w:firstLine="0"/>
              <w:jc w:val="center"/>
              <w:rPr>
                <w:rFonts w:ascii="Times New Roman" w:eastAsia="宋体" w:hAnsi="Times New Roman" w:cs="Times New Roman"/>
                <w:w w:val="99"/>
                <w:sz w:val="18"/>
                <w:szCs w:val="18"/>
              </w:rPr>
            </w:pPr>
            <w:r>
              <w:rPr>
                <w:rFonts w:ascii="Times New Roman" w:eastAsia="宋体" w:hAnsi="Times New Roman" w:cs="Times New Roman" w:hint="eastAsia"/>
                <w:w w:val="99"/>
                <w:sz w:val="18"/>
                <w:szCs w:val="18"/>
              </w:rPr>
              <w:t>测量范围：</w:t>
            </w:r>
            <w:r>
              <w:rPr>
                <w:rFonts w:ascii="Times New Roman" w:eastAsia="宋体" w:hAnsi="Times New Roman" w:cs="Times New Roman" w:hint="eastAsia"/>
                <w:w w:val="99"/>
                <w:sz w:val="18"/>
                <w:szCs w:val="18"/>
              </w:rPr>
              <w:t>0</w:t>
            </w:r>
            <w:r>
              <w:rPr>
                <w:rFonts w:ascii="Times New Roman" w:eastAsia="宋体" w:hAnsi="Times New Roman" w:cs="Times New Roman" w:hint="eastAsia"/>
                <w:w w:val="99"/>
                <w:sz w:val="18"/>
                <w:szCs w:val="18"/>
              </w:rPr>
              <w:t>～</w:t>
            </w:r>
            <w:r>
              <w:rPr>
                <w:rFonts w:ascii="Times New Roman" w:eastAsia="宋体" w:hAnsi="Times New Roman" w:cs="Times New Roman" w:hint="eastAsia"/>
                <w:w w:val="99"/>
                <w:sz w:val="18"/>
                <w:szCs w:val="18"/>
              </w:rPr>
              <w:t>50mg/m3</w:t>
            </w:r>
            <w:r>
              <w:rPr>
                <w:rFonts w:ascii="Times New Roman" w:eastAsia="宋体" w:hAnsi="Times New Roman" w:cs="Times New Roman" w:hint="eastAsia"/>
                <w:w w:val="99"/>
                <w:sz w:val="18"/>
                <w:szCs w:val="18"/>
              </w:rPr>
              <w:t>，其他量程可选；</w:t>
            </w:r>
          </w:p>
        </w:tc>
      </w:tr>
      <w:tr w:rsidR="008464E8">
        <w:trPr>
          <w:trHeight w:val="285"/>
        </w:trPr>
        <w:tc>
          <w:tcPr>
            <w:tcW w:w="1420" w:type="dxa"/>
            <w:vMerge/>
            <w:tcBorders>
              <w:top w:val="nil"/>
              <w:left w:val="single" w:sz="8" w:space="0" w:color="auto"/>
              <w:bottom w:val="single" w:sz="8" w:space="0" w:color="000000"/>
              <w:right w:val="single" w:sz="8" w:space="0" w:color="auto"/>
            </w:tcBorders>
            <w:vAlign w:val="center"/>
          </w:tcPr>
          <w:p w:rsidR="008464E8" w:rsidRDefault="008464E8">
            <w:pPr>
              <w:pStyle w:val="ae"/>
              <w:ind w:firstLine="480"/>
            </w:pPr>
          </w:p>
        </w:tc>
        <w:tc>
          <w:tcPr>
            <w:tcW w:w="5683" w:type="dxa"/>
            <w:tcBorders>
              <w:top w:val="nil"/>
              <w:left w:val="nil"/>
              <w:bottom w:val="single" w:sz="8" w:space="0" w:color="auto"/>
              <w:right w:val="single" w:sz="8" w:space="0" w:color="auto"/>
            </w:tcBorders>
            <w:shd w:val="clear" w:color="auto" w:fill="auto"/>
            <w:vAlign w:val="center"/>
          </w:tcPr>
          <w:p w:rsidR="008464E8" w:rsidRDefault="0012251A">
            <w:pPr>
              <w:spacing w:line="240" w:lineRule="auto"/>
              <w:ind w:firstLineChars="0" w:firstLine="0"/>
              <w:jc w:val="center"/>
              <w:rPr>
                <w:rFonts w:ascii="Times New Roman" w:eastAsia="宋体" w:hAnsi="Times New Roman" w:cs="Times New Roman"/>
                <w:w w:val="99"/>
                <w:sz w:val="18"/>
                <w:szCs w:val="18"/>
              </w:rPr>
            </w:pPr>
            <w:r>
              <w:rPr>
                <w:rFonts w:ascii="Times New Roman" w:eastAsia="宋体" w:hAnsi="Times New Roman" w:cs="Times New Roman" w:hint="eastAsia"/>
                <w:w w:val="99"/>
                <w:sz w:val="18"/>
                <w:szCs w:val="18"/>
              </w:rPr>
              <w:t>示值误差：不超过±</w:t>
            </w:r>
            <w:r>
              <w:rPr>
                <w:rFonts w:ascii="Times New Roman" w:eastAsia="宋体" w:hAnsi="Times New Roman" w:cs="Times New Roman" w:hint="eastAsia"/>
                <w:w w:val="99"/>
                <w:sz w:val="18"/>
                <w:szCs w:val="18"/>
              </w:rPr>
              <w:t>10%FS</w:t>
            </w:r>
            <w:r>
              <w:rPr>
                <w:rFonts w:ascii="Times New Roman" w:eastAsia="宋体" w:hAnsi="Times New Roman" w:cs="Times New Roman" w:hint="eastAsia"/>
                <w:w w:val="99"/>
                <w:sz w:val="18"/>
                <w:szCs w:val="18"/>
              </w:rPr>
              <w:t>；重复性：≤</w:t>
            </w:r>
            <w:r>
              <w:rPr>
                <w:rFonts w:ascii="Times New Roman" w:eastAsia="宋体" w:hAnsi="Times New Roman" w:cs="Times New Roman" w:hint="eastAsia"/>
                <w:w w:val="99"/>
                <w:sz w:val="18"/>
                <w:szCs w:val="18"/>
              </w:rPr>
              <w:t>3%</w:t>
            </w:r>
            <w:r>
              <w:rPr>
                <w:rFonts w:ascii="Times New Roman" w:eastAsia="宋体" w:hAnsi="Times New Roman" w:cs="Times New Roman" w:hint="eastAsia"/>
                <w:w w:val="99"/>
                <w:sz w:val="18"/>
                <w:szCs w:val="18"/>
              </w:rPr>
              <w:t>；响应时间：≤</w:t>
            </w:r>
            <w:r>
              <w:rPr>
                <w:rFonts w:ascii="Times New Roman" w:eastAsia="宋体" w:hAnsi="Times New Roman" w:cs="Times New Roman" w:hint="eastAsia"/>
                <w:w w:val="99"/>
                <w:sz w:val="18"/>
                <w:szCs w:val="18"/>
              </w:rPr>
              <w:t>20s</w:t>
            </w:r>
            <w:r>
              <w:rPr>
                <w:rFonts w:ascii="Times New Roman" w:eastAsia="宋体" w:hAnsi="Times New Roman" w:cs="Times New Roman" w:hint="eastAsia"/>
                <w:w w:val="99"/>
                <w:sz w:val="18"/>
                <w:szCs w:val="18"/>
              </w:rPr>
              <w:t>；</w:t>
            </w:r>
          </w:p>
        </w:tc>
      </w:tr>
      <w:tr w:rsidR="008464E8">
        <w:trPr>
          <w:trHeight w:val="285"/>
        </w:trPr>
        <w:tc>
          <w:tcPr>
            <w:tcW w:w="1420" w:type="dxa"/>
            <w:tcBorders>
              <w:top w:val="nil"/>
              <w:left w:val="single" w:sz="8" w:space="0" w:color="auto"/>
              <w:bottom w:val="single" w:sz="8" w:space="0" w:color="auto"/>
              <w:right w:val="single" w:sz="8" w:space="0" w:color="auto"/>
            </w:tcBorders>
            <w:shd w:val="clear" w:color="auto" w:fill="auto"/>
            <w:vAlign w:val="center"/>
          </w:tcPr>
          <w:p w:rsidR="008464E8" w:rsidRDefault="0012251A">
            <w:pPr>
              <w:pStyle w:val="ae"/>
              <w:jc w:val="left"/>
            </w:pPr>
            <w:r>
              <w:rPr>
                <w:rFonts w:hint="eastAsia"/>
              </w:rPr>
              <w:t>防护等级</w:t>
            </w:r>
          </w:p>
        </w:tc>
        <w:tc>
          <w:tcPr>
            <w:tcW w:w="5683" w:type="dxa"/>
            <w:tcBorders>
              <w:top w:val="nil"/>
              <w:left w:val="nil"/>
              <w:bottom w:val="single" w:sz="8" w:space="0" w:color="auto"/>
              <w:right w:val="single" w:sz="8" w:space="0" w:color="auto"/>
            </w:tcBorders>
            <w:shd w:val="clear" w:color="auto" w:fill="auto"/>
            <w:vAlign w:val="center"/>
          </w:tcPr>
          <w:p w:rsidR="008464E8" w:rsidRDefault="0012251A">
            <w:pPr>
              <w:spacing w:line="240" w:lineRule="auto"/>
              <w:ind w:firstLineChars="0" w:firstLine="0"/>
              <w:jc w:val="center"/>
              <w:rPr>
                <w:rFonts w:ascii="Times New Roman" w:eastAsia="宋体" w:hAnsi="Times New Roman" w:cs="Times New Roman"/>
                <w:w w:val="99"/>
                <w:sz w:val="18"/>
                <w:szCs w:val="18"/>
              </w:rPr>
            </w:pPr>
            <w:r>
              <w:rPr>
                <w:rFonts w:ascii="Times New Roman" w:eastAsia="宋体" w:hAnsi="Times New Roman" w:cs="Times New Roman" w:hint="eastAsia"/>
                <w:w w:val="99"/>
                <w:sz w:val="18"/>
                <w:szCs w:val="18"/>
              </w:rPr>
              <w:t>隔爆</w:t>
            </w:r>
            <w:r>
              <w:rPr>
                <w:rFonts w:ascii="Times New Roman" w:eastAsia="宋体" w:hAnsi="Times New Roman" w:cs="Times New Roman" w:hint="eastAsia"/>
                <w:w w:val="99"/>
                <w:sz w:val="18"/>
                <w:szCs w:val="18"/>
              </w:rPr>
              <w:t xml:space="preserve"> EXD IIC T6</w:t>
            </w:r>
          </w:p>
        </w:tc>
      </w:tr>
      <w:tr w:rsidR="008464E8">
        <w:trPr>
          <w:trHeight w:val="285"/>
        </w:trPr>
        <w:tc>
          <w:tcPr>
            <w:tcW w:w="1420" w:type="dxa"/>
            <w:tcBorders>
              <w:top w:val="nil"/>
              <w:left w:val="single" w:sz="8" w:space="0" w:color="auto"/>
              <w:bottom w:val="single" w:sz="8" w:space="0" w:color="auto"/>
              <w:right w:val="single" w:sz="8" w:space="0" w:color="auto"/>
            </w:tcBorders>
            <w:shd w:val="clear" w:color="auto" w:fill="auto"/>
            <w:vAlign w:val="center"/>
          </w:tcPr>
          <w:p w:rsidR="008464E8" w:rsidRDefault="0012251A">
            <w:pPr>
              <w:pStyle w:val="ae"/>
              <w:jc w:val="left"/>
            </w:pPr>
            <w:r>
              <w:rPr>
                <w:rFonts w:hint="eastAsia"/>
              </w:rPr>
              <w:t>资质证书</w:t>
            </w:r>
          </w:p>
        </w:tc>
        <w:tc>
          <w:tcPr>
            <w:tcW w:w="5683" w:type="dxa"/>
            <w:tcBorders>
              <w:top w:val="nil"/>
              <w:left w:val="nil"/>
              <w:bottom w:val="single" w:sz="8" w:space="0" w:color="auto"/>
              <w:right w:val="single" w:sz="8" w:space="0" w:color="auto"/>
            </w:tcBorders>
            <w:shd w:val="clear" w:color="auto" w:fill="auto"/>
            <w:vAlign w:val="center"/>
          </w:tcPr>
          <w:p w:rsidR="008464E8" w:rsidRDefault="0012251A">
            <w:pPr>
              <w:spacing w:line="240" w:lineRule="auto"/>
              <w:ind w:firstLineChars="0" w:firstLine="0"/>
              <w:jc w:val="center"/>
              <w:rPr>
                <w:rFonts w:ascii="Times New Roman" w:eastAsia="宋体" w:hAnsi="Times New Roman" w:cs="Times New Roman"/>
                <w:w w:val="99"/>
                <w:sz w:val="18"/>
                <w:szCs w:val="18"/>
              </w:rPr>
            </w:pPr>
            <w:r>
              <w:rPr>
                <w:rFonts w:ascii="Times New Roman" w:eastAsia="宋体" w:hAnsi="Times New Roman" w:cs="Times New Roman" w:hint="eastAsia"/>
                <w:w w:val="99"/>
                <w:sz w:val="18"/>
                <w:szCs w:val="18"/>
              </w:rPr>
              <w:t>具备环保产品认证（</w:t>
            </w:r>
            <w:r>
              <w:rPr>
                <w:rFonts w:ascii="Times New Roman" w:eastAsia="宋体" w:hAnsi="Times New Roman" w:cs="Times New Roman" w:hint="eastAsia"/>
                <w:w w:val="99"/>
                <w:sz w:val="18"/>
                <w:szCs w:val="18"/>
              </w:rPr>
              <w:t>CCEP</w:t>
            </w:r>
            <w:r>
              <w:rPr>
                <w:rFonts w:ascii="Times New Roman" w:eastAsia="宋体" w:hAnsi="Times New Roman" w:cs="Times New Roman" w:hint="eastAsia"/>
                <w:w w:val="99"/>
                <w:sz w:val="18"/>
                <w:szCs w:val="18"/>
              </w:rPr>
              <w:t>、</w:t>
            </w:r>
            <w:r>
              <w:rPr>
                <w:rFonts w:ascii="Times New Roman" w:eastAsia="宋体" w:hAnsi="Times New Roman" w:cs="Times New Roman" w:hint="eastAsia"/>
                <w:w w:val="99"/>
                <w:sz w:val="18"/>
                <w:szCs w:val="18"/>
              </w:rPr>
              <w:t>CMA</w:t>
            </w:r>
            <w:r>
              <w:rPr>
                <w:rFonts w:ascii="Times New Roman" w:eastAsia="宋体" w:hAnsi="Times New Roman" w:cs="Times New Roman" w:hint="eastAsia"/>
                <w:w w:val="99"/>
                <w:sz w:val="18"/>
                <w:szCs w:val="18"/>
              </w:rPr>
              <w:t>）</w:t>
            </w:r>
          </w:p>
        </w:tc>
      </w:tr>
    </w:tbl>
    <w:p w:rsidR="008464E8" w:rsidRDefault="0012251A">
      <w:pPr>
        <w:pStyle w:val="2"/>
        <w:ind w:firstLineChars="200" w:firstLine="562"/>
        <w:rPr>
          <w:rFonts w:ascii="宋体" w:eastAsia="宋体" w:hAnsi="宋体" w:cs="Times New Roman"/>
          <w:sz w:val="28"/>
          <w:szCs w:val="28"/>
        </w:rPr>
      </w:pPr>
      <w:bookmarkStart w:id="60" w:name="_Toc65928124"/>
      <w:r>
        <w:rPr>
          <w:rFonts w:ascii="宋体" w:eastAsia="宋体" w:hAnsi="宋体" w:cs="Times New Roman"/>
          <w:sz w:val="28"/>
          <w:szCs w:val="28"/>
        </w:rPr>
        <w:t>监控类</w:t>
      </w:r>
      <w:bookmarkEnd w:id="56"/>
      <w:bookmarkEnd w:id="57"/>
      <w:bookmarkEnd w:id="58"/>
      <w:bookmarkEnd w:id="59"/>
      <w:bookmarkEnd w:id="60"/>
    </w:p>
    <w:p w:rsidR="008464E8" w:rsidRDefault="0012251A" w:rsidP="00476044">
      <w:pPr>
        <w:pStyle w:val="3"/>
        <w:ind w:left="0" w:firstLine="640"/>
        <w:rPr>
          <w:rFonts w:ascii="宋体" w:eastAsia="宋体" w:hAnsi="宋体" w:cs="Times New Roman"/>
          <w:sz w:val="28"/>
          <w:szCs w:val="28"/>
        </w:rPr>
      </w:pPr>
      <w:bookmarkStart w:id="61" w:name="_Toc8842"/>
      <w:bookmarkStart w:id="62" w:name="_Toc26219"/>
      <w:bookmarkStart w:id="63" w:name="_Toc65928125"/>
      <w:r>
        <w:rPr>
          <w:rFonts w:ascii="宋体" w:eastAsia="宋体" w:hAnsi="宋体" w:cs="Times New Roman" w:hint="eastAsia"/>
          <w:sz w:val="28"/>
          <w:szCs w:val="28"/>
        </w:rPr>
        <w:t>违章抓拍摄像机</w:t>
      </w:r>
      <w:bookmarkEnd w:id="61"/>
      <w:bookmarkEnd w:id="62"/>
      <w:bookmarkEnd w:id="63"/>
    </w:p>
    <w:p w:rsidR="008464E8" w:rsidRDefault="0012251A">
      <w:pPr>
        <w:ind w:firstLine="480"/>
        <w:jc w:val="both"/>
        <w:rPr>
          <w:rFonts w:ascii="Times New Roman" w:eastAsia="宋体" w:hAnsi="Times New Roman" w:cs="Times New Roman"/>
          <w:kern w:val="2"/>
          <w:szCs w:val="24"/>
        </w:rPr>
      </w:pPr>
      <w:r>
        <w:rPr>
          <w:rFonts w:ascii="宋体" w:eastAsia="宋体" w:hAnsi="宋体" w:cs="Times New Roman"/>
        </w:rPr>
        <w:t>系统中</w:t>
      </w:r>
      <w:r>
        <w:rPr>
          <w:rFonts w:ascii="宋体" w:eastAsia="宋体" w:hAnsi="宋体" w:cs="Times New Roman" w:hint="eastAsia"/>
        </w:rPr>
        <w:t>违章抓拍</w:t>
      </w:r>
      <w:r>
        <w:rPr>
          <w:rFonts w:ascii="宋体" w:eastAsia="宋体" w:hAnsi="宋体" w:cs="Times New Roman"/>
        </w:rPr>
        <w:t>摄像机分为两类。一类是用于</w:t>
      </w:r>
      <w:r>
        <w:rPr>
          <w:rFonts w:ascii="宋体" w:eastAsia="宋体" w:hAnsi="宋体" w:cs="Times New Roman" w:hint="eastAsia"/>
        </w:rPr>
        <w:t>监测测量未遮盖功能的智慧监控单元微卡口摄像机</w:t>
      </w:r>
      <w:r>
        <w:rPr>
          <w:rFonts w:ascii="宋体" w:eastAsia="宋体" w:hAnsi="宋体" w:cs="Times New Roman"/>
        </w:rPr>
        <w:t>。</w:t>
      </w:r>
      <w:r>
        <w:rPr>
          <w:rFonts w:ascii="宋体" w:eastAsia="宋体" w:hAnsi="宋体" w:cs="Times New Roman" w:hint="eastAsia"/>
        </w:rPr>
        <w:t>另一类是实现未清洗功能卡口抓拍单元摄像机。这两类摄像机均为超高清摄像机支持车辆捕获、车牌识别，车身颜色识别及特征提取，能够大幅度提升目标行为检测和特征识别的准确率，实现车辆未遮盖、未清洗违章行为的的自动检测、车牌识别和自动抓拍，并将检测结果上报至平台。</w:t>
      </w:r>
    </w:p>
    <w:p w:rsidR="008464E8" w:rsidRDefault="0012251A" w:rsidP="00476044">
      <w:pPr>
        <w:pStyle w:val="3"/>
        <w:ind w:left="0" w:firstLine="640"/>
        <w:rPr>
          <w:rFonts w:ascii="宋体" w:eastAsia="宋体" w:hAnsi="宋体" w:cs="Times New Roman"/>
          <w:sz w:val="28"/>
          <w:szCs w:val="28"/>
        </w:rPr>
      </w:pPr>
      <w:bookmarkStart w:id="64" w:name="_Toc20760"/>
      <w:bookmarkStart w:id="65" w:name="_Toc20949"/>
      <w:bookmarkStart w:id="66" w:name="_Toc65928126"/>
      <w:r>
        <w:rPr>
          <w:rFonts w:ascii="宋体" w:eastAsia="宋体" w:hAnsi="宋体" w:cs="Times New Roman" w:hint="eastAsia"/>
          <w:sz w:val="28"/>
          <w:szCs w:val="28"/>
        </w:rPr>
        <w:t>区域视频监控摄像机</w:t>
      </w:r>
      <w:bookmarkEnd w:id="64"/>
      <w:bookmarkEnd w:id="65"/>
      <w:bookmarkEnd w:id="66"/>
    </w:p>
    <w:p w:rsidR="00476044" w:rsidRPr="00476044" w:rsidRDefault="00197376" w:rsidP="00476044">
      <w:pPr>
        <w:ind w:firstLine="480"/>
        <w:jc w:val="both"/>
        <w:rPr>
          <w:rFonts w:ascii="宋体" w:eastAsia="宋体" w:hAnsi="宋体" w:cs="Times New Roman"/>
        </w:rPr>
      </w:pPr>
      <w:bookmarkStart w:id="67" w:name="_Toc46700870"/>
      <w:bookmarkStart w:id="68" w:name="_Toc3686"/>
      <w:r>
        <w:rPr>
          <w:rFonts w:ascii="宋体" w:eastAsia="宋体" w:hAnsi="宋体" w:cs="Times New Roman" w:hint="eastAsia"/>
        </w:rPr>
        <w:t>系统</w:t>
      </w:r>
      <w:r w:rsidR="00476044" w:rsidRPr="00476044">
        <w:rPr>
          <w:rFonts w:ascii="宋体" w:eastAsia="宋体" w:hAnsi="宋体" w:cs="Times New Roman" w:hint="eastAsia"/>
        </w:rPr>
        <w:t>一类重要的摄像机是用于料棚等重点区域视频监控的摄像机。料棚内摄像机分为两类，一类是</w:t>
      </w:r>
      <w:r w:rsidR="00476044" w:rsidRPr="00476044">
        <w:rPr>
          <w:rFonts w:ascii="宋体" w:eastAsia="宋体" w:hAnsi="宋体" w:cs="Times New Roman"/>
        </w:rPr>
        <w:t>全景网络高清智能摄像机。</w:t>
      </w:r>
      <w:r w:rsidR="00476044" w:rsidRPr="00476044">
        <w:rPr>
          <w:rFonts w:ascii="宋体" w:eastAsia="宋体" w:hAnsi="宋体" w:cs="Times New Roman" w:hint="eastAsia"/>
        </w:rPr>
        <w:t>它</w:t>
      </w:r>
      <w:r w:rsidR="00476044" w:rsidRPr="00476044">
        <w:rPr>
          <w:rFonts w:ascii="宋体" w:eastAsia="宋体" w:hAnsi="宋体" w:cs="Times New Roman"/>
        </w:rPr>
        <w:t xml:space="preserve">采用一体化设计，单产品即可同时提供全景与特写画面，兼顾全景与细节，可实现360度的全景监控；一体化机芯和高速云台设计，在全景监控的同时为用户提供快速细节定位功能，集成了先进的视频分析算法和多目标跟踪算法程序，可实现自动或手动对全景区域内的多个目标进行区域入侵、越界、进入区域、离开区域行为的检测，并可输出报警信号，可广泛适用于机场、车站、体育馆、操场、景区、广场等需要大范围监控和细节捕捉的场景。 </w:t>
      </w:r>
    </w:p>
    <w:p w:rsidR="00476044" w:rsidRDefault="00476044" w:rsidP="00476044">
      <w:pPr>
        <w:ind w:firstLine="480"/>
        <w:jc w:val="both"/>
        <w:rPr>
          <w:rFonts w:ascii="宋体" w:eastAsia="宋体" w:hAnsi="宋体" w:cs="Times New Roman"/>
        </w:rPr>
      </w:pPr>
      <w:r>
        <w:rPr>
          <w:rFonts w:ascii="宋体" w:eastAsia="宋体" w:hAnsi="宋体" w:cs="Times New Roman" w:hint="eastAsia"/>
        </w:rPr>
        <w:lastRenderedPageBreak/>
        <w:t>系统中另一类主要的摄像机是用于料棚出入口，重点污染区域和厂区物流出入口视频监控的高清视频球机。该类型球机采用2</w:t>
      </w:r>
      <w:r>
        <w:rPr>
          <w:rFonts w:ascii="宋体" w:eastAsia="宋体" w:hAnsi="宋体" w:cs="Times New Roman"/>
        </w:rPr>
        <w:t>00</w:t>
      </w:r>
      <w:r>
        <w:rPr>
          <w:rFonts w:ascii="宋体" w:eastAsia="宋体" w:hAnsi="宋体" w:cs="Times New Roman" w:hint="eastAsia"/>
        </w:rPr>
        <w:t>万像素的高清摄像机，能够对于重点产尘区域实现2</w:t>
      </w:r>
      <w:r>
        <w:rPr>
          <w:rFonts w:ascii="宋体" w:eastAsia="宋体" w:hAnsi="宋体" w:cs="Times New Roman"/>
        </w:rPr>
        <w:t>4</w:t>
      </w:r>
      <w:r>
        <w:rPr>
          <w:rFonts w:ascii="宋体" w:eastAsia="宋体" w:hAnsi="宋体" w:cs="Times New Roman" w:hint="eastAsia"/>
        </w:rPr>
        <w:t>小时无间断监控，同时支持云台功能，能够方便的观察和兼顾更大的监控视野。</w:t>
      </w:r>
    </w:p>
    <w:p w:rsidR="008464E8" w:rsidRDefault="0012251A">
      <w:pPr>
        <w:pStyle w:val="2"/>
        <w:ind w:firstLineChars="200" w:firstLine="562"/>
        <w:rPr>
          <w:rFonts w:ascii="宋体" w:eastAsia="宋体" w:hAnsi="宋体" w:cs="Times New Roman"/>
          <w:sz w:val="28"/>
          <w:szCs w:val="28"/>
        </w:rPr>
      </w:pPr>
      <w:bookmarkStart w:id="69" w:name="_Toc65928127"/>
      <w:r>
        <w:rPr>
          <w:rFonts w:ascii="宋体" w:eastAsia="宋体" w:hAnsi="宋体" w:cs="Times New Roman" w:hint="eastAsia"/>
          <w:sz w:val="28"/>
          <w:szCs w:val="28"/>
        </w:rPr>
        <w:t>大屏及机房系统</w:t>
      </w:r>
      <w:bookmarkEnd w:id="67"/>
      <w:bookmarkEnd w:id="68"/>
      <w:bookmarkEnd w:id="69"/>
    </w:p>
    <w:p w:rsidR="008464E8" w:rsidRDefault="0012251A">
      <w:pPr>
        <w:ind w:firstLine="480"/>
        <w:rPr>
          <w:rFonts w:ascii="宋体" w:eastAsia="宋体" w:hAnsi="宋体" w:cs="Times New Roman"/>
        </w:rPr>
      </w:pPr>
      <w:r>
        <w:rPr>
          <w:rFonts w:ascii="宋体" w:eastAsia="宋体" w:hAnsi="宋体" w:cs="Times New Roman" w:hint="eastAsia"/>
        </w:rPr>
        <w:t>机房设置在公司办公楼能控机房，大屏与能源管控大厅大屏合用，具备切换功能；同时与办公楼大厅党建大屏可共享。</w:t>
      </w:r>
    </w:p>
    <w:p w:rsidR="008464E8" w:rsidRDefault="0012251A">
      <w:pPr>
        <w:ind w:firstLine="480"/>
        <w:rPr>
          <w:rFonts w:ascii="宋体" w:eastAsia="宋体" w:hAnsi="宋体" w:cs="Times New Roman"/>
        </w:rPr>
      </w:pPr>
      <w:r>
        <w:rPr>
          <w:rFonts w:ascii="宋体" w:eastAsia="宋体" w:hAnsi="宋体" w:cs="Times New Roman" w:hint="eastAsia"/>
        </w:rPr>
        <w:t>本超低排放智能管控系统机房系统主要设备包括机柜（安装服务器、视频存储、交换机等），</w:t>
      </w:r>
      <w:r>
        <w:rPr>
          <w:rFonts w:ascii="宋体" w:eastAsia="宋体" w:hAnsi="宋体" w:cs="Times New Roman"/>
        </w:rPr>
        <w:t>UPS</w:t>
      </w:r>
      <w:r>
        <w:rPr>
          <w:rFonts w:ascii="宋体" w:eastAsia="宋体" w:hAnsi="宋体" w:cs="Times New Roman" w:hint="eastAsia"/>
        </w:rPr>
        <w:t>，精密空调，视频综合平台。本项目的机房系统采用集中前端分布式监测，后端机房集中处理的方式，平台则采用B</w:t>
      </w:r>
      <w:r>
        <w:rPr>
          <w:rFonts w:ascii="宋体" w:eastAsia="宋体" w:hAnsi="宋体" w:cs="Times New Roman"/>
        </w:rPr>
        <w:t>/S</w:t>
      </w:r>
      <w:r>
        <w:rPr>
          <w:rFonts w:ascii="宋体" w:eastAsia="宋体" w:hAnsi="宋体" w:cs="Times New Roman" w:hint="eastAsia"/>
        </w:rPr>
        <w:t>架构。全厂区建立起超低排智能系统的网络（光纤和以太网），所有监测监控数据传输至机房统一处理和分析，各分厂只需要配置P</w:t>
      </w:r>
      <w:r>
        <w:rPr>
          <w:rFonts w:ascii="宋体" w:eastAsia="宋体" w:hAnsi="宋体" w:cs="Times New Roman"/>
        </w:rPr>
        <w:t>C</w:t>
      </w:r>
      <w:r>
        <w:rPr>
          <w:rFonts w:ascii="宋体" w:eastAsia="宋体" w:hAnsi="宋体" w:cs="Times New Roman" w:hint="eastAsia"/>
        </w:rPr>
        <w:t>并接入该网络即可以通过内网I</w:t>
      </w:r>
      <w:r>
        <w:rPr>
          <w:rFonts w:ascii="宋体" w:eastAsia="宋体" w:hAnsi="宋体" w:cs="Times New Roman"/>
        </w:rPr>
        <w:t>P</w:t>
      </w:r>
      <w:r>
        <w:rPr>
          <w:rFonts w:ascii="宋体" w:eastAsia="宋体" w:hAnsi="宋体" w:cs="Times New Roman" w:hint="eastAsia"/>
        </w:rPr>
        <w:t>登录系统进行操作，允许多用户同时在线，最大程度上保证机房的硬件资源的充分利用。</w:t>
      </w:r>
      <w:bookmarkEnd w:id="19"/>
    </w:p>
    <w:p w:rsidR="008464E8" w:rsidRDefault="0012251A">
      <w:pPr>
        <w:pStyle w:val="2"/>
        <w:ind w:firstLineChars="200" w:firstLine="562"/>
        <w:rPr>
          <w:rFonts w:ascii="宋体" w:eastAsia="宋体" w:hAnsi="宋体" w:cs="Times New Roman"/>
          <w:sz w:val="28"/>
          <w:szCs w:val="28"/>
        </w:rPr>
      </w:pPr>
      <w:bookmarkStart w:id="70" w:name="_Toc65928128"/>
      <w:r>
        <w:rPr>
          <w:rFonts w:ascii="宋体" w:eastAsia="宋体" w:hAnsi="宋体" w:cs="Times New Roman" w:hint="eastAsia"/>
          <w:sz w:val="28"/>
          <w:szCs w:val="28"/>
        </w:rPr>
        <w:t>硬件设备清单</w:t>
      </w:r>
      <w:bookmarkEnd w:id="70"/>
    </w:p>
    <w:tbl>
      <w:tblPr>
        <w:tblW w:w="10097" w:type="dxa"/>
        <w:tblInd w:w="93" w:type="dxa"/>
        <w:tblLook w:val="04A0"/>
      </w:tblPr>
      <w:tblGrid>
        <w:gridCol w:w="451"/>
        <w:gridCol w:w="131"/>
        <w:gridCol w:w="2699"/>
        <w:gridCol w:w="486"/>
        <w:gridCol w:w="803"/>
        <w:gridCol w:w="5644"/>
      </w:tblGrid>
      <w:tr w:rsidR="008464E8">
        <w:trPr>
          <w:trHeight w:val="417"/>
        </w:trPr>
        <w:tc>
          <w:tcPr>
            <w:tcW w:w="1009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8464E8" w:rsidRDefault="0012251A">
            <w:pPr>
              <w:spacing w:line="240" w:lineRule="auto"/>
              <w:ind w:firstLineChars="0" w:firstLine="0"/>
              <w:rPr>
                <w:rFonts w:ascii="等线" w:eastAsia="等线" w:hAnsi="等线" w:cs="宋体"/>
                <w:color w:val="000000"/>
                <w:szCs w:val="24"/>
              </w:rPr>
            </w:pPr>
            <w:r>
              <w:rPr>
                <w:rFonts w:ascii="等线" w:eastAsia="等线" w:hAnsi="等线" w:cs="宋体" w:hint="eastAsia"/>
                <w:color w:val="000000"/>
                <w:szCs w:val="24"/>
              </w:rPr>
              <w:t xml:space="preserve">一、前端设备　</w:t>
            </w:r>
          </w:p>
        </w:tc>
      </w:tr>
      <w:tr w:rsidR="008464E8">
        <w:trPr>
          <w:trHeight w:val="27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序号</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产品类别</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单位</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数量</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技术要求</w:t>
            </w:r>
          </w:p>
        </w:tc>
      </w:tr>
      <w:tr w:rsidR="008464E8">
        <w:trPr>
          <w:trHeight w:val="285"/>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 xml:space="preserve">　</w:t>
            </w:r>
          </w:p>
        </w:tc>
        <w:tc>
          <w:tcPr>
            <w:tcW w:w="3871" w:type="dxa"/>
            <w:gridSpan w:val="3"/>
            <w:tcBorders>
              <w:top w:val="single" w:sz="4" w:space="0" w:color="auto"/>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rPr>
                <w:rFonts w:ascii="等线" w:eastAsia="等线" w:hAnsi="等线" w:cs="宋体"/>
                <w:color w:val="000000"/>
                <w:szCs w:val="24"/>
              </w:rPr>
            </w:pPr>
            <w:r>
              <w:rPr>
                <w:rFonts w:ascii="等线" w:eastAsia="等线" w:hAnsi="等线" w:cs="宋体" w:hint="eastAsia"/>
                <w:color w:val="000000"/>
                <w:szCs w:val="24"/>
              </w:rPr>
              <w:t>一、前端设备</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 xml:space="preserve">　</w:t>
            </w:r>
          </w:p>
        </w:tc>
      </w:tr>
      <w:tr w:rsidR="008464E8">
        <w:trPr>
          <w:trHeight w:val="27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环境在线监测仪</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台</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80</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8参数（TSP、PM2.5、PM10，温度、湿度、风速、风向、大气压），详细技术参数见“3.1.1”</w:t>
            </w:r>
          </w:p>
        </w:tc>
      </w:tr>
      <w:tr w:rsidR="008464E8">
        <w:trPr>
          <w:trHeight w:val="439"/>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2</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总尘浓度在线监测仪</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台</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120</w:t>
            </w:r>
          </w:p>
        </w:tc>
        <w:tc>
          <w:tcPr>
            <w:tcW w:w="5644" w:type="dxa"/>
            <w:tcBorders>
              <w:top w:val="nil"/>
              <w:left w:val="nil"/>
              <w:bottom w:val="single" w:sz="4" w:space="0" w:color="auto"/>
              <w:right w:val="single" w:sz="4" w:space="0" w:color="auto"/>
            </w:tcBorders>
            <w:shd w:val="clear" w:color="auto" w:fill="auto"/>
            <w:vAlign w:val="center"/>
          </w:tcPr>
          <w:p w:rsidR="008464E8" w:rsidRDefault="00D92A1F">
            <w:pPr>
              <w:spacing w:line="240" w:lineRule="auto"/>
              <w:ind w:firstLineChars="0" w:firstLine="0"/>
              <w:rPr>
                <w:rFonts w:ascii="等线" w:eastAsia="等线" w:hAnsi="等线" w:cs="宋体"/>
                <w:sz w:val="20"/>
                <w:szCs w:val="20"/>
              </w:rPr>
            </w:pPr>
            <w:r>
              <w:rPr>
                <w:rFonts w:ascii="等线" w:eastAsia="等线" w:hAnsi="等线" w:cs="宋体" w:hint="eastAsia"/>
                <w:sz w:val="20"/>
                <w:szCs w:val="20"/>
              </w:rPr>
              <w:t>5</w:t>
            </w:r>
            <w:r w:rsidR="0012251A">
              <w:rPr>
                <w:rFonts w:ascii="等线" w:eastAsia="等线" w:hAnsi="等线" w:cs="宋体" w:hint="eastAsia"/>
                <w:sz w:val="20"/>
                <w:szCs w:val="20"/>
              </w:rPr>
              <w:t>参数（TSP、</w:t>
            </w:r>
            <w:r>
              <w:rPr>
                <w:rFonts w:ascii="等线" w:eastAsia="等线" w:hAnsi="等线" w:cs="宋体" w:hint="eastAsia"/>
                <w:color w:val="000000"/>
                <w:sz w:val="20"/>
                <w:szCs w:val="20"/>
              </w:rPr>
              <w:t>PM2.5、PM10，</w:t>
            </w:r>
            <w:r w:rsidR="0012251A">
              <w:rPr>
                <w:rFonts w:ascii="等线" w:eastAsia="等线" w:hAnsi="等线" w:cs="宋体" w:hint="eastAsia"/>
                <w:sz w:val="20"/>
                <w:szCs w:val="20"/>
              </w:rPr>
              <w:t>温度、湿度），其中防爆设备6个，防爆等级Exd IIIB 或本安，详细技术参数见“3.1.2”</w:t>
            </w:r>
          </w:p>
        </w:tc>
      </w:tr>
      <w:tr w:rsidR="008464E8">
        <w:trPr>
          <w:trHeight w:val="402"/>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3</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防爆式挥发性有机化合物检测仪</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台</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10</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VOC，氨气和硫化氢，详细技术参数见“3.1.3”</w:t>
            </w:r>
          </w:p>
        </w:tc>
      </w:tr>
      <w:tr w:rsidR="008464E8">
        <w:trPr>
          <w:trHeight w:val="2322"/>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4</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高清视频监控球机</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台</w:t>
            </w:r>
          </w:p>
        </w:tc>
        <w:tc>
          <w:tcPr>
            <w:tcW w:w="686" w:type="dxa"/>
            <w:tcBorders>
              <w:top w:val="nil"/>
              <w:left w:val="nil"/>
              <w:bottom w:val="single" w:sz="4" w:space="0" w:color="auto"/>
              <w:right w:val="single" w:sz="4" w:space="0" w:color="auto"/>
            </w:tcBorders>
            <w:shd w:val="clear" w:color="auto" w:fill="auto"/>
            <w:noWrap/>
            <w:vAlign w:val="center"/>
          </w:tcPr>
          <w:p w:rsidR="008464E8" w:rsidRDefault="00D467C6" w:rsidP="003D0322">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2</w:t>
            </w:r>
            <w:r w:rsidR="003D0322">
              <w:rPr>
                <w:rFonts w:ascii="等线" w:eastAsia="等线" w:hAnsi="等线" w:cs="宋体" w:hint="eastAsia"/>
                <w:color w:val="000000"/>
                <w:sz w:val="20"/>
                <w:szCs w:val="20"/>
              </w:rPr>
              <w:t>9</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参数：成像器件 1/2.8英寸 Progressive Scan CMOS；有效像素 200万；镜头参数 焦距：4.8-115mm，20倍光学</w:t>
            </w:r>
            <w:r>
              <w:rPr>
                <w:rFonts w:ascii="等线" w:eastAsia="等线" w:hAnsi="等线" w:cs="宋体" w:hint="eastAsia"/>
                <w:color w:val="000000"/>
                <w:sz w:val="20"/>
                <w:szCs w:val="20"/>
              </w:rPr>
              <w:br/>
              <w:t>分辨率 1920×1080；压缩格式 视频压缩格式：H.265/Smart265/H.264/MJPEG</w:t>
            </w:r>
            <w:r>
              <w:rPr>
                <w:rFonts w:ascii="等线" w:eastAsia="等线" w:hAnsi="等线" w:cs="宋体" w:hint="eastAsia"/>
                <w:color w:val="000000"/>
                <w:sz w:val="20"/>
                <w:szCs w:val="20"/>
              </w:rPr>
              <w:br/>
              <w:t>网络接口 内置RJ45 网口，支持10M/100M 网络数据；防护等级 IP66，电源电压 AC 24V；电源功率 40W</w:t>
            </w:r>
            <w:r>
              <w:rPr>
                <w:rFonts w:ascii="等线" w:eastAsia="等线" w:hAnsi="等线" w:cs="宋体" w:hint="eastAsia"/>
                <w:color w:val="000000"/>
                <w:sz w:val="20"/>
                <w:szCs w:val="20"/>
              </w:rPr>
              <w:br/>
              <w:t>环境温度 工作：-30-65℃；环境湿度 ＜90%</w:t>
            </w:r>
          </w:p>
        </w:tc>
      </w:tr>
      <w:tr w:rsidR="008464E8">
        <w:trPr>
          <w:trHeight w:val="2209"/>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lastRenderedPageBreak/>
              <w:t>6</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未清洗违章监控摄像机</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台</w:t>
            </w:r>
          </w:p>
        </w:tc>
        <w:tc>
          <w:tcPr>
            <w:tcW w:w="686" w:type="dxa"/>
            <w:tcBorders>
              <w:top w:val="nil"/>
              <w:left w:val="nil"/>
              <w:bottom w:val="single" w:sz="4" w:space="0" w:color="auto"/>
              <w:right w:val="single" w:sz="4" w:space="0" w:color="auto"/>
            </w:tcBorders>
            <w:shd w:val="clear" w:color="auto" w:fill="auto"/>
            <w:noWrap/>
            <w:vAlign w:val="center"/>
          </w:tcPr>
          <w:p w:rsidR="008464E8" w:rsidRDefault="008F793F">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3</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包含摄像机（内置偏振镜）、高清镜头、室外防护罩、风扇、内置补光灯、电源适配器、相机内置防雷模块、安装万向节等</w:t>
            </w:r>
            <w:r>
              <w:rPr>
                <w:rFonts w:ascii="等线" w:eastAsia="等线" w:hAnsi="等线" w:cs="宋体" w:hint="eastAsia"/>
                <w:color w:val="000000"/>
                <w:sz w:val="20"/>
                <w:szCs w:val="20"/>
              </w:rPr>
              <w:br/>
              <w:t>像素：900W；分辨率：最大支持4096*2160；帧率：25fps</w:t>
            </w:r>
            <w:r>
              <w:rPr>
                <w:rFonts w:ascii="等线" w:eastAsia="等线" w:hAnsi="等线" w:cs="宋体" w:hint="eastAsia"/>
                <w:color w:val="000000"/>
                <w:sz w:val="20"/>
                <w:szCs w:val="20"/>
              </w:rPr>
              <w:br/>
              <w:t>图像传感器：采用1" 英寸全局曝光CMOS（GMOS）传感器</w:t>
            </w:r>
            <w:r>
              <w:rPr>
                <w:rFonts w:ascii="等线" w:eastAsia="等线" w:hAnsi="等线" w:cs="宋体" w:hint="eastAsia"/>
                <w:color w:val="000000"/>
                <w:sz w:val="20"/>
                <w:szCs w:val="20"/>
              </w:rPr>
              <w:br/>
              <w:t>镜头：25mm镜头；视频压缩标准：H.265/H.264/MJPEG；图像输出格式：JPEG</w:t>
            </w:r>
            <w:r>
              <w:rPr>
                <w:rFonts w:ascii="等线" w:eastAsia="等线" w:hAnsi="等线" w:cs="宋体" w:hint="eastAsia"/>
                <w:color w:val="000000"/>
                <w:sz w:val="20"/>
                <w:szCs w:val="20"/>
              </w:rPr>
              <w:br/>
              <w:t>通讯接口：2个RJ45 100M/1000M自适应网口，3个RS485接口，1个RS232接口；自动光圈镜头：支持</w:t>
            </w:r>
            <w:r>
              <w:rPr>
                <w:rFonts w:ascii="等线" w:eastAsia="等线" w:hAnsi="等线" w:cs="宋体" w:hint="eastAsia"/>
                <w:color w:val="000000"/>
                <w:sz w:val="20"/>
                <w:szCs w:val="20"/>
              </w:rPr>
              <w:br/>
              <w:t>工作电压：100VAC～240VAC；频率：48Hz～52Hz；功耗：20W MAX</w:t>
            </w:r>
            <w:r>
              <w:rPr>
                <w:rFonts w:ascii="等线" w:eastAsia="等线" w:hAnsi="等线" w:cs="宋体" w:hint="eastAsia"/>
                <w:color w:val="000000"/>
                <w:sz w:val="20"/>
                <w:szCs w:val="20"/>
              </w:rPr>
              <w:br/>
              <w:t>支持智能识别功能：内置视频识别功能，支持车牌识别、视频触发、车身颜色识别、车型识别，通行车辆信息捕获和违章检测功能；</w:t>
            </w:r>
          </w:p>
        </w:tc>
      </w:tr>
      <w:tr w:rsidR="008464E8">
        <w:trPr>
          <w:trHeight w:val="699"/>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7</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未遮盖违章监控摄像机</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台</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10</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车牌识别、子品牌识别、车身颜色识别、车型识别。</w:t>
            </w:r>
            <w:r>
              <w:rPr>
                <w:rFonts w:ascii="等线" w:eastAsia="等线" w:hAnsi="等线" w:cs="宋体" w:hint="eastAsia"/>
                <w:color w:val="000000"/>
                <w:sz w:val="20"/>
                <w:szCs w:val="20"/>
              </w:rPr>
              <w:br/>
              <w:t>包含摄像机、高清镜头、室外防护罩(4518护罩)、LED下挂灯、风扇、相机内置防雷模块、电源适配器、安装万向节等。</w:t>
            </w:r>
            <w:r>
              <w:rPr>
                <w:rFonts w:ascii="等线" w:eastAsia="等线" w:hAnsi="等线" w:cs="宋体" w:hint="eastAsia"/>
                <w:color w:val="000000"/>
                <w:sz w:val="20"/>
                <w:szCs w:val="20"/>
              </w:rPr>
              <w:br/>
              <w:t>像素：420W；分辨率：支持 2688 × 1520；帧率：25fps</w:t>
            </w:r>
            <w:r>
              <w:rPr>
                <w:rFonts w:ascii="等线" w:eastAsia="等线" w:hAnsi="等线" w:cs="宋体" w:hint="eastAsia"/>
                <w:color w:val="000000"/>
                <w:sz w:val="20"/>
                <w:szCs w:val="20"/>
              </w:rPr>
              <w:br/>
              <w:t>感光器件：1/1.8" CMOS ；镜头：4～15mm变焦镜头</w:t>
            </w:r>
            <w:r>
              <w:rPr>
                <w:rFonts w:ascii="等线" w:eastAsia="等线" w:hAnsi="等线" w:cs="宋体" w:hint="eastAsia"/>
                <w:color w:val="000000"/>
                <w:sz w:val="20"/>
                <w:szCs w:val="20"/>
              </w:rPr>
              <w:br/>
              <w:t>视频压缩标准：H.264/H.265/MJPEG；图像输出格式：JPEG</w:t>
            </w:r>
            <w:r>
              <w:rPr>
                <w:rFonts w:ascii="等线" w:eastAsia="等线" w:hAnsi="等线" w:cs="宋体" w:hint="eastAsia"/>
                <w:color w:val="000000"/>
                <w:sz w:val="20"/>
                <w:szCs w:val="20"/>
              </w:rPr>
              <w:br/>
              <w:t>通讯接口：1个RJ45 10M/100M/1000M 自适应网口，1个RS485接口，1个RS232接口</w:t>
            </w:r>
            <w:r>
              <w:rPr>
                <w:rFonts w:ascii="等线" w:eastAsia="等线" w:hAnsi="等线" w:cs="宋体" w:hint="eastAsia"/>
                <w:color w:val="000000"/>
                <w:sz w:val="20"/>
                <w:szCs w:val="20"/>
              </w:rPr>
              <w:br/>
              <w:t xml:space="preserve">外部接口：4路IO输入接口，3对IO输出接口(可以作为报警输出，补光灯光灯控制接口) </w:t>
            </w:r>
            <w:r>
              <w:rPr>
                <w:rFonts w:ascii="等线" w:eastAsia="等线" w:hAnsi="等线" w:cs="宋体" w:hint="eastAsia"/>
                <w:color w:val="000000"/>
                <w:sz w:val="20"/>
                <w:szCs w:val="20"/>
              </w:rPr>
              <w:br/>
              <w:t>自动光圈镜头：支持</w:t>
            </w:r>
            <w:r>
              <w:rPr>
                <w:rFonts w:ascii="等线" w:eastAsia="等线" w:hAnsi="等线" w:cs="宋体" w:hint="eastAsia"/>
                <w:color w:val="000000"/>
                <w:sz w:val="20"/>
                <w:szCs w:val="20"/>
              </w:rPr>
              <w:br/>
              <w:t>工作电压：100VAC～240VAC；频率：48Hz～52Hz；功耗：＜20W(带加热模块，＜70W)</w:t>
            </w:r>
            <w:r>
              <w:rPr>
                <w:rFonts w:ascii="等线" w:eastAsia="等线" w:hAnsi="等线" w:cs="宋体" w:hint="eastAsia"/>
                <w:color w:val="000000"/>
                <w:sz w:val="20"/>
                <w:szCs w:val="20"/>
              </w:rPr>
              <w:br/>
              <w:t>防护等级IP65，针对道路的星光级监控，支持车辆抓拍并自动识别车牌号码，抓拍图片叠加识别信息并上传。</w:t>
            </w:r>
          </w:p>
        </w:tc>
      </w:tr>
      <w:tr w:rsidR="008464E8">
        <w:trPr>
          <w:trHeight w:val="27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8</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环保车辆GPS定位终端</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台</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6</w:t>
            </w:r>
          </w:p>
        </w:tc>
        <w:tc>
          <w:tcPr>
            <w:tcW w:w="5644" w:type="dxa"/>
            <w:tcBorders>
              <w:top w:val="nil"/>
              <w:left w:val="nil"/>
              <w:bottom w:val="single" w:sz="4" w:space="0" w:color="auto"/>
              <w:right w:val="single" w:sz="4" w:space="0" w:color="auto"/>
            </w:tcBorders>
            <w:shd w:val="clear" w:color="auto" w:fill="auto"/>
          </w:tcPr>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无线传输，设备电压12V，功率＜6W，GPS/北斗双模实时定位，语音对讲，车载LCD文本显示</w:t>
            </w:r>
          </w:p>
        </w:tc>
      </w:tr>
      <w:tr w:rsidR="008464E8">
        <w:trPr>
          <w:trHeight w:val="27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9</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电量采集模块</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台</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250</w:t>
            </w:r>
          </w:p>
        </w:tc>
        <w:tc>
          <w:tcPr>
            <w:tcW w:w="5644" w:type="dxa"/>
            <w:tcBorders>
              <w:top w:val="nil"/>
              <w:left w:val="nil"/>
              <w:bottom w:val="single" w:sz="4" w:space="0" w:color="auto"/>
              <w:right w:val="single" w:sz="4" w:space="0" w:color="auto"/>
            </w:tcBorders>
            <w:shd w:val="clear" w:color="auto" w:fill="auto"/>
          </w:tcPr>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供电电压：AC220V，功耗：&lt;2W，4G传输，工作温度：-25~55℃，工作湿度≤95%（无凝露）</w:t>
            </w:r>
          </w:p>
        </w:tc>
      </w:tr>
      <w:tr w:rsidR="008464E8">
        <w:trPr>
          <w:trHeight w:val="375"/>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10</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门禁系统</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套</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3</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3个出入口，每个出入口门禁系统含道闸，控制器，抓拍机、出入口雷达，视频监控设备等。</w:t>
            </w:r>
          </w:p>
        </w:tc>
      </w:tr>
      <w:tr w:rsidR="008464E8">
        <w:trPr>
          <w:trHeight w:val="27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11</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接入设备</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台</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rsidP="003D0322">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w:t>
            </w:r>
            <w:r w:rsidR="003D0322">
              <w:rPr>
                <w:rFonts w:ascii="等线" w:eastAsia="等线" w:hAnsi="等线" w:cs="宋体" w:hint="eastAsia"/>
                <w:color w:val="000000"/>
                <w:sz w:val="20"/>
                <w:szCs w:val="20"/>
              </w:rPr>
              <w:t>2</w:t>
            </w:r>
          </w:p>
        </w:tc>
        <w:tc>
          <w:tcPr>
            <w:tcW w:w="5644" w:type="dxa"/>
            <w:tcBorders>
              <w:top w:val="nil"/>
              <w:left w:val="nil"/>
              <w:bottom w:val="single" w:sz="4" w:space="0" w:color="auto"/>
              <w:right w:val="single" w:sz="4" w:space="0" w:color="auto"/>
            </w:tcBorders>
            <w:shd w:val="clear" w:color="auto" w:fill="auto"/>
            <w:vAlign w:val="center"/>
          </w:tcPr>
          <w:p w:rsidR="008464E8" w:rsidRDefault="00AD58EB">
            <w:pPr>
              <w:spacing w:line="240" w:lineRule="auto"/>
              <w:ind w:firstLineChars="0" w:firstLine="0"/>
              <w:jc w:val="center"/>
              <w:rPr>
                <w:rFonts w:ascii="等线" w:eastAsia="等线" w:hAnsi="等线" w:cs="宋体"/>
                <w:color w:val="000000"/>
                <w:sz w:val="20"/>
                <w:szCs w:val="20"/>
              </w:rPr>
            </w:pPr>
            <w:r w:rsidRPr="00AD58EB">
              <w:rPr>
                <w:rFonts w:ascii="等线" w:eastAsia="等线" w:hAnsi="等线" w:cs="宋体" w:hint="eastAsia"/>
                <w:color w:val="000000"/>
                <w:sz w:val="20"/>
                <w:szCs w:val="20"/>
              </w:rPr>
              <w:t>8个10/100/1000Base-T以太网端口,2个千兆SFP,交流供电</w:t>
            </w:r>
            <w:r w:rsidR="0012251A">
              <w:rPr>
                <w:rFonts w:ascii="等线" w:eastAsia="等线" w:hAnsi="等线" w:cs="宋体" w:hint="eastAsia"/>
                <w:color w:val="000000"/>
                <w:sz w:val="20"/>
                <w:szCs w:val="20"/>
              </w:rPr>
              <w:t xml:space="preserve">　</w:t>
            </w:r>
          </w:p>
        </w:tc>
      </w:tr>
      <w:tr w:rsidR="008464E8">
        <w:trPr>
          <w:trHeight w:val="1182"/>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12</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汇聚交换</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台</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5</w:t>
            </w:r>
          </w:p>
        </w:tc>
        <w:tc>
          <w:tcPr>
            <w:tcW w:w="5644" w:type="dxa"/>
            <w:tcBorders>
              <w:top w:val="nil"/>
              <w:left w:val="nil"/>
              <w:bottom w:val="single" w:sz="4" w:space="0" w:color="auto"/>
              <w:right w:val="single" w:sz="4" w:space="0" w:color="auto"/>
            </w:tcBorders>
            <w:shd w:val="clear" w:color="auto" w:fill="auto"/>
            <w:vAlign w:val="center"/>
          </w:tcPr>
          <w:p w:rsidR="008464E8" w:rsidRDefault="00AD58EB">
            <w:pPr>
              <w:spacing w:line="240" w:lineRule="auto"/>
              <w:ind w:firstLineChars="0" w:firstLine="0"/>
              <w:rPr>
                <w:rFonts w:ascii="等线" w:eastAsia="等线" w:hAnsi="等线" w:cs="宋体"/>
                <w:color w:val="000000"/>
                <w:sz w:val="20"/>
                <w:szCs w:val="20"/>
              </w:rPr>
            </w:pPr>
            <w:r w:rsidRPr="00AD58EB">
              <w:rPr>
                <w:rFonts w:ascii="等线" w:eastAsia="等线" w:hAnsi="等线" w:cs="宋体" w:hint="eastAsia"/>
                <w:color w:val="000000"/>
                <w:sz w:val="20"/>
                <w:szCs w:val="20"/>
              </w:rPr>
              <w:t>24个10/100/1000Base-T以太网端口,8个千兆SFP,交流供电,前维护</w:t>
            </w:r>
          </w:p>
        </w:tc>
      </w:tr>
      <w:tr w:rsidR="008464E8">
        <w:trPr>
          <w:trHeight w:val="529"/>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13</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光缆</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米</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1500</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24芯，室外铠装，耐腐蚀、耐高温、阻燃</w:t>
            </w:r>
          </w:p>
        </w:tc>
      </w:tr>
      <w:tr w:rsidR="008464E8">
        <w:trPr>
          <w:trHeight w:val="529"/>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lastRenderedPageBreak/>
              <w:t>14</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光缆</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米</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1200</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12芯，室外通信用、金属加强构件、松套层绞、全填充、钢-阻燃聚烯烃粘结护层光缆</w:t>
            </w:r>
          </w:p>
        </w:tc>
      </w:tr>
      <w:tr w:rsidR="008464E8">
        <w:trPr>
          <w:trHeight w:val="529"/>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15</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光缆</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米</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500</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8芯，室外通信用、金属加强构件、松套层绞、全填充、钢-阻燃聚烯烃粘结护层光缆</w:t>
            </w:r>
          </w:p>
        </w:tc>
      </w:tr>
      <w:tr w:rsidR="008464E8">
        <w:trPr>
          <w:trHeight w:val="529"/>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16</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光缆</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米</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6000</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4芯，室外通信用、金属加强构件、松套层绞、全填充、钢-阻燃聚烯烃粘结护层光缆</w:t>
            </w:r>
          </w:p>
        </w:tc>
      </w:tr>
      <w:tr w:rsidR="008464E8">
        <w:trPr>
          <w:trHeight w:val="529"/>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17</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光缆</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米</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1100</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4芯，室外通信用、金属加强构件、松套层绞、全填充、钢-阻燃聚烯烃粘结护层光缆，耐腐蚀、耐高温、阻燃</w:t>
            </w:r>
          </w:p>
        </w:tc>
      </w:tr>
      <w:tr w:rsidR="008464E8">
        <w:trPr>
          <w:trHeight w:val="529"/>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18</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网线</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件</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10</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1、规格：六类非屏蔽四对双绞线，自带十字骨架；</w:t>
            </w:r>
          </w:p>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2、标准：性能指标优于现行六类线缆250MHz标准；</w:t>
            </w:r>
          </w:p>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3、芯线规格：23AWG实芯裸铜导体；</w:t>
            </w:r>
          </w:p>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4、阻燃等级：LSZH阻燃级别；</w:t>
            </w:r>
          </w:p>
          <w:p w:rsidR="008464E8" w:rsidRDefault="0012251A" w:rsidP="00704493">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5、护套：印有电缆编码，有撕裂绳，符合IEC防火标准，阻燃级别符合IEC332/1，低烟符合IEC1034，无卤符合IEC754；</w:t>
            </w:r>
          </w:p>
          <w:p w:rsidR="008464E8" w:rsidRDefault="0012251A" w:rsidP="00704493">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6、电气特性：直流电阻≤7.32欧/100米，对地电容不平衡≤330pF/km，线对时延偏差≤45ns/100m</w:t>
            </w:r>
          </w:p>
        </w:tc>
      </w:tr>
      <w:tr w:rsidR="008464E8">
        <w:trPr>
          <w:trHeight w:val="529"/>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19</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水晶头</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盒</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2</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六类</w:t>
            </w:r>
          </w:p>
        </w:tc>
      </w:tr>
      <w:tr w:rsidR="00197376">
        <w:trPr>
          <w:trHeight w:val="529"/>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197376" w:rsidRDefault="00197376">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20</w:t>
            </w:r>
          </w:p>
        </w:tc>
        <w:tc>
          <w:tcPr>
            <w:tcW w:w="2699" w:type="dxa"/>
            <w:tcBorders>
              <w:top w:val="nil"/>
              <w:left w:val="nil"/>
              <w:bottom w:val="single" w:sz="4" w:space="0" w:color="auto"/>
              <w:right w:val="single" w:sz="4" w:space="0" w:color="auto"/>
            </w:tcBorders>
            <w:shd w:val="clear" w:color="auto" w:fill="auto"/>
            <w:noWrap/>
            <w:vAlign w:val="center"/>
          </w:tcPr>
          <w:p w:rsidR="00197376" w:rsidRDefault="00197376">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电力电缆</w:t>
            </w:r>
          </w:p>
        </w:tc>
        <w:tc>
          <w:tcPr>
            <w:tcW w:w="486" w:type="dxa"/>
            <w:tcBorders>
              <w:top w:val="nil"/>
              <w:left w:val="nil"/>
              <w:bottom w:val="single" w:sz="4" w:space="0" w:color="auto"/>
              <w:right w:val="single" w:sz="4" w:space="0" w:color="auto"/>
            </w:tcBorders>
            <w:shd w:val="clear" w:color="auto" w:fill="auto"/>
            <w:noWrap/>
            <w:vAlign w:val="center"/>
          </w:tcPr>
          <w:p w:rsidR="00197376" w:rsidRDefault="00197376">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米</w:t>
            </w:r>
          </w:p>
        </w:tc>
        <w:tc>
          <w:tcPr>
            <w:tcW w:w="686" w:type="dxa"/>
            <w:tcBorders>
              <w:top w:val="nil"/>
              <w:left w:val="nil"/>
              <w:bottom w:val="single" w:sz="4" w:space="0" w:color="auto"/>
              <w:right w:val="single" w:sz="4" w:space="0" w:color="auto"/>
            </w:tcBorders>
            <w:shd w:val="clear" w:color="auto" w:fill="auto"/>
            <w:noWrap/>
            <w:vAlign w:val="center"/>
          </w:tcPr>
          <w:p w:rsidR="00197376" w:rsidRDefault="00197376">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95000</w:t>
            </w:r>
          </w:p>
        </w:tc>
        <w:tc>
          <w:tcPr>
            <w:tcW w:w="5644" w:type="dxa"/>
            <w:tcBorders>
              <w:top w:val="nil"/>
              <w:left w:val="nil"/>
              <w:bottom w:val="single" w:sz="4" w:space="0" w:color="auto"/>
              <w:right w:val="single" w:sz="4" w:space="0" w:color="auto"/>
            </w:tcBorders>
            <w:shd w:val="clear" w:color="auto" w:fill="auto"/>
            <w:vAlign w:val="center"/>
          </w:tcPr>
          <w:p w:rsidR="00197376" w:rsidRDefault="00197376">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VV</w:t>
            </w:r>
            <w:r w:rsidR="00DA53C9">
              <w:rPr>
                <w:rFonts w:ascii="等线" w:eastAsia="等线" w:hAnsi="等线" w:cs="宋体" w:hint="eastAsia"/>
                <w:color w:val="000000"/>
                <w:sz w:val="20"/>
                <w:szCs w:val="20"/>
              </w:rPr>
              <w:t>R</w:t>
            </w:r>
            <w:r>
              <w:rPr>
                <w:rFonts w:ascii="等线" w:eastAsia="等线" w:hAnsi="等线" w:cs="宋体" w:hint="eastAsia"/>
                <w:color w:val="000000"/>
                <w:sz w:val="20"/>
                <w:szCs w:val="20"/>
              </w:rPr>
              <w:t>-1KV 3X2.5mm 国标</w:t>
            </w:r>
            <w:bookmarkStart w:id="71" w:name="_GoBack"/>
            <w:bookmarkEnd w:id="71"/>
          </w:p>
        </w:tc>
      </w:tr>
      <w:tr w:rsidR="008464E8">
        <w:trPr>
          <w:trHeight w:val="529"/>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rsidP="00197376">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2</w:t>
            </w:r>
            <w:r w:rsidR="00197376">
              <w:rPr>
                <w:rFonts w:ascii="等线" w:eastAsia="等线" w:hAnsi="等线" w:cs="宋体" w:hint="eastAsia"/>
                <w:color w:val="000000"/>
                <w:sz w:val="20"/>
                <w:szCs w:val="20"/>
              </w:rPr>
              <w:t>1</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辅材</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批</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镀锌管、接头、PVC管、金属软管，尾纤，跳线等</w:t>
            </w:r>
          </w:p>
        </w:tc>
      </w:tr>
      <w:tr w:rsidR="008464E8">
        <w:trPr>
          <w:trHeight w:val="27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rsidP="00197376">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2</w:t>
            </w:r>
            <w:r w:rsidR="00197376">
              <w:rPr>
                <w:rFonts w:ascii="等线" w:eastAsia="等线" w:hAnsi="等线" w:cs="宋体" w:hint="eastAsia"/>
                <w:color w:val="000000"/>
                <w:sz w:val="20"/>
                <w:szCs w:val="20"/>
              </w:rPr>
              <w:t>2</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安装调试</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项</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 xml:space="preserve">　</w:t>
            </w:r>
          </w:p>
        </w:tc>
      </w:tr>
      <w:tr w:rsidR="008464E8">
        <w:trPr>
          <w:trHeight w:val="285"/>
        </w:trPr>
        <w:tc>
          <w:tcPr>
            <w:tcW w:w="445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rPr>
                <w:rFonts w:ascii="等线" w:eastAsia="等线" w:hAnsi="等线" w:cs="宋体"/>
                <w:color w:val="000000"/>
                <w:szCs w:val="24"/>
              </w:rPr>
            </w:pPr>
            <w:r>
              <w:rPr>
                <w:rFonts w:ascii="等线" w:eastAsia="等线" w:hAnsi="等线" w:cs="宋体" w:hint="eastAsia"/>
                <w:color w:val="000000"/>
                <w:szCs w:val="24"/>
              </w:rPr>
              <w:t>二、后端平台系统</w:t>
            </w:r>
            <w:r w:rsidR="00197376">
              <w:rPr>
                <w:rFonts w:ascii="等线" w:eastAsia="等线" w:hAnsi="等线" w:cs="宋体" w:hint="eastAsia"/>
                <w:color w:val="000000"/>
                <w:szCs w:val="24"/>
              </w:rPr>
              <w:t>（硬件设备质保三年）</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 xml:space="preserve">　</w:t>
            </w:r>
          </w:p>
        </w:tc>
      </w:tr>
      <w:tr w:rsidR="008464E8">
        <w:trPr>
          <w:trHeight w:val="27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超低排放智能管控环保平台</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套</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功能见列表</w:t>
            </w:r>
          </w:p>
        </w:tc>
      </w:tr>
      <w:tr w:rsidR="008464E8">
        <w:trPr>
          <w:trHeight w:val="27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2</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宋体" w:eastAsia="宋体" w:hAnsi="宋体" w:cs="宋体"/>
                <w:sz w:val="20"/>
                <w:szCs w:val="20"/>
              </w:rPr>
            </w:pPr>
            <w:r>
              <w:rPr>
                <w:rFonts w:ascii="宋体" w:eastAsia="宋体" w:hAnsi="宋体" w:cs="宋体" w:hint="eastAsia"/>
                <w:sz w:val="20"/>
                <w:szCs w:val="20"/>
              </w:rPr>
              <w:t>手机</w:t>
            </w:r>
            <w:r>
              <w:rPr>
                <w:rFonts w:ascii="Times New Roman" w:eastAsia="宋体" w:hAnsi="Times New Roman" w:cs="Times New Roman"/>
                <w:sz w:val="20"/>
                <w:szCs w:val="20"/>
              </w:rPr>
              <w:t>APP(</w:t>
            </w:r>
            <w:r>
              <w:rPr>
                <w:rFonts w:ascii="宋体" w:eastAsia="宋体" w:hAnsi="宋体" w:cs="宋体" w:hint="eastAsia"/>
                <w:sz w:val="20"/>
                <w:szCs w:val="20"/>
              </w:rPr>
              <w:t>安卓版本）</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套</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 xml:space="preserve">　</w:t>
            </w:r>
          </w:p>
        </w:tc>
      </w:tr>
      <w:tr w:rsidR="008464E8">
        <w:trPr>
          <w:trHeight w:val="96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3</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应用服务器</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台</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4</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2.1GHz/12-c/16.5MB/85W，32G内存 DDR4 RDIMM内存--2666MT/s-2Rank(1G*8bit)，1.2T*2的SAS硬盘，双550W电源，Microsoft Windows Server 2016。</w:t>
            </w:r>
          </w:p>
        </w:tc>
      </w:tr>
      <w:tr w:rsidR="008464E8">
        <w:trPr>
          <w:trHeight w:val="769"/>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4</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622708">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视频</w:t>
            </w:r>
            <w:r w:rsidR="0012251A">
              <w:rPr>
                <w:rFonts w:ascii="等线" w:eastAsia="等线" w:hAnsi="等线" w:cs="宋体" w:hint="eastAsia"/>
                <w:color w:val="000000"/>
                <w:sz w:val="20"/>
                <w:szCs w:val="20"/>
              </w:rPr>
              <w:t>运维服务器</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台</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2.1GHz/12-c/16.5MB/85W，32G内存 DDR4 RDIMM内存--2666MT/s-2Rank(1G*8bit)，1.2T的SAS硬盘，双550W电源，  Linux系统</w:t>
            </w:r>
          </w:p>
        </w:tc>
      </w:tr>
      <w:tr w:rsidR="008464E8">
        <w:trPr>
          <w:trHeight w:val="1408"/>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5</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厂区车辆检测终端</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台</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4U机架式24盘位/2颗64位多核处理器/128GB缓存/1个P4智能分析卡/4个千兆网口/冗余电源/标配含8块4T硬盘/支持渣土车后盖未闭合智能分析、黑车分析、实时告警、违规处理、数据检索等功能。</w:t>
            </w:r>
            <w:r>
              <w:rPr>
                <w:rFonts w:ascii="等线" w:eastAsia="等线" w:hAnsi="等线" w:cs="宋体" w:hint="eastAsia"/>
                <w:color w:val="000000"/>
                <w:sz w:val="20"/>
                <w:szCs w:val="20"/>
              </w:rPr>
              <w:br/>
              <w:t>产品具有24个硬盘插槽，≥2颗多核处理器，≥128GB内存，双路AC220V供电。</w:t>
            </w:r>
            <w:r>
              <w:rPr>
                <w:rFonts w:ascii="等线" w:eastAsia="等线" w:hAnsi="等线" w:cs="宋体" w:hint="eastAsia"/>
                <w:color w:val="000000"/>
                <w:sz w:val="20"/>
                <w:szCs w:val="20"/>
              </w:rPr>
              <w:br/>
              <w:t>后盖闭合智能分析:支持对抓拍的渣土车图片进行智能分析，对后盖未闭合的渣土车进行告警；</w:t>
            </w:r>
            <w:r>
              <w:rPr>
                <w:rFonts w:ascii="等线" w:eastAsia="等线" w:hAnsi="等线" w:cs="宋体" w:hint="eastAsia"/>
                <w:color w:val="000000"/>
                <w:sz w:val="20"/>
                <w:szCs w:val="20"/>
              </w:rPr>
              <w:br/>
              <w:t>黑车分析：支持对出入工地和消纳场未经申报的渣土车进行识别和告警；</w:t>
            </w:r>
            <w:r>
              <w:rPr>
                <w:rFonts w:ascii="等线" w:eastAsia="等线" w:hAnsi="等线" w:cs="宋体" w:hint="eastAsia"/>
                <w:color w:val="000000"/>
                <w:sz w:val="20"/>
                <w:szCs w:val="20"/>
              </w:rPr>
              <w:br/>
            </w:r>
            <w:r>
              <w:rPr>
                <w:rFonts w:ascii="等线" w:eastAsia="等线" w:hAnsi="等线" w:cs="宋体" w:hint="eastAsia"/>
                <w:color w:val="000000"/>
                <w:sz w:val="20"/>
                <w:szCs w:val="20"/>
              </w:rPr>
              <w:lastRenderedPageBreak/>
              <w:t>实时告警：支持智能分析识别的结果进行实时告警推送；</w:t>
            </w:r>
            <w:r>
              <w:rPr>
                <w:rFonts w:ascii="等线" w:eastAsia="等线" w:hAnsi="等线" w:cs="宋体" w:hint="eastAsia"/>
                <w:color w:val="000000"/>
                <w:sz w:val="20"/>
                <w:szCs w:val="20"/>
              </w:rPr>
              <w:br/>
              <w:t>支持告警信息平铺展示，支持展示最近50条记录；</w:t>
            </w:r>
            <w:r>
              <w:rPr>
                <w:rFonts w:ascii="等线" w:eastAsia="等线" w:hAnsi="等线" w:cs="宋体" w:hint="eastAsia"/>
                <w:color w:val="000000"/>
                <w:sz w:val="20"/>
                <w:szCs w:val="20"/>
              </w:rPr>
              <w:br/>
              <w:t>支持点击告警图片进行审核页面；</w:t>
            </w:r>
            <w:r>
              <w:rPr>
                <w:rFonts w:ascii="等线" w:eastAsia="等线" w:hAnsi="等线" w:cs="宋体" w:hint="eastAsia"/>
                <w:color w:val="000000"/>
                <w:sz w:val="20"/>
                <w:szCs w:val="20"/>
              </w:rPr>
              <w:br/>
              <w:t>支持查看违规的记录的当前处理数和待处理记录条数的功能；</w:t>
            </w:r>
            <w:r>
              <w:rPr>
                <w:rFonts w:ascii="等线" w:eastAsia="等线" w:hAnsi="等线" w:cs="宋体" w:hint="eastAsia"/>
                <w:color w:val="000000"/>
                <w:sz w:val="20"/>
                <w:szCs w:val="20"/>
              </w:rPr>
              <w:br/>
              <w:t>支持按照关键字（监控点、审核状态、违规类型、告警时间等）对违规记录进行检索；</w:t>
            </w:r>
            <w:r>
              <w:rPr>
                <w:rFonts w:ascii="等线" w:eastAsia="等线" w:hAnsi="等线" w:cs="宋体" w:hint="eastAsia"/>
                <w:color w:val="000000"/>
                <w:sz w:val="20"/>
                <w:szCs w:val="20"/>
              </w:rPr>
              <w:br/>
              <w:t>支持检索结果以缩略图展示，并支持分页显示；</w:t>
            </w:r>
            <w:r>
              <w:rPr>
                <w:rFonts w:ascii="等线" w:eastAsia="等线" w:hAnsi="等线" w:cs="宋体" w:hint="eastAsia"/>
                <w:color w:val="000000"/>
                <w:sz w:val="20"/>
                <w:szCs w:val="20"/>
              </w:rPr>
              <w:br/>
              <w:t>支持检索结果以ZIP文件形式导出；</w:t>
            </w:r>
            <w:r>
              <w:rPr>
                <w:rFonts w:ascii="等线" w:eastAsia="等线" w:hAnsi="等线" w:cs="宋体" w:hint="eastAsia"/>
                <w:color w:val="000000"/>
                <w:sz w:val="20"/>
                <w:szCs w:val="20"/>
              </w:rPr>
              <w:br/>
              <w:t> 支持导出图片详情或者仅导出告警列表两种方式；</w:t>
            </w:r>
            <w:r>
              <w:rPr>
                <w:rFonts w:ascii="等线" w:eastAsia="等线" w:hAnsi="等线" w:cs="宋体" w:hint="eastAsia"/>
                <w:color w:val="000000"/>
                <w:sz w:val="20"/>
                <w:szCs w:val="20"/>
              </w:rPr>
              <w:br/>
              <w:t>图片存储：支持抓拍渣土车图片存储到一体机设备的存储中；</w:t>
            </w:r>
            <w:r>
              <w:rPr>
                <w:rFonts w:ascii="等线" w:eastAsia="等线" w:hAnsi="等线" w:cs="宋体" w:hint="eastAsia"/>
                <w:color w:val="000000"/>
                <w:sz w:val="20"/>
                <w:szCs w:val="20"/>
              </w:rPr>
              <w:br/>
              <w:t>结构化数据存储：支持存储智能分析的结构化信息如违规类型、违规时间、审核状态等信息；</w:t>
            </w:r>
            <w:r>
              <w:rPr>
                <w:rFonts w:ascii="等线" w:eastAsia="等线" w:hAnsi="等线" w:cs="宋体" w:hint="eastAsia"/>
                <w:color w:val="000000"/>
                <w:sz w:val="20"/>
                <w:szCs w:val="20"/>
              </w:rPr>
              <w:br/>
              <w:t>支持对系统标题、告警描述默认参数、启用/不启用标注、违规类型等初始化参数进行配置予以证明业务系统对接：支持业务系统对接配置，包括业务系统路径、违规类型映射等参数；</w:t>
            </w:r>
          </w:p>
        </w:tc>
      </w:tr>
      <w:tr w:rsidR="008464E8">
        <w:trPr>
          <w:trHeight w:val="27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lastRenderedPageBreak/>
              <w:t>6</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视频存储</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台</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满配48块6T硬盘，合计288T</w:t>
            </w:r>
          </w:p>
        </w:tc>
      </w:tr>
      <w:tr w:rsidR="008464E8">
        <w:trPr>
          <w:trHeight w:val="372"/>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7</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Times New Roman" w:eastAsia="等线" w:hAnsi="Times New Roman" w:cs="Times New Roman"/>
                <w:sz w:val="20"/>
                <w:szCs w:val="20"/>
              </w:rPr>
            </w:pPr>
            <w:r>
              <w:rPr>
                <w:rFonts w:ascii="Times New Roman" w:eastAsia="等线" w:hAnsi="Times New Roman" w:cs="Times New Roman"/>
                <w:sz w:val="20"/>
                <w:szCs w:val="20"/>
              </w:rPr>
              <w:t>PC</w:t>
            </w:r>
            <w:r>
              <w:rPr>
                <w:rFonts w:ascii="宋体" w:eastAsia="宋体" w:hAnsi="宋体" w:cs="Times New Roman" w:hint="eastAsia"/>
                <w:sz w:val="20"/>
                <w:szCs w:val="20"/>
              </w:rPr>
              <w:t>电脑</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台</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3</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宋体" w:eastAsia="宋体" w:hAnsi="宋体" w:cs="宋体"/>
                <w:color w:val="000000"/>
                <w:sz w:val="21"/>
                <w:szCs w:val="21"/>
              </w:rPr>
            </w:pPr>
            <w:r>
              <w:rPr>
                <w:rFonts w:ascii="宋体" w:eastAsia="宋体" w:hAnsi="宋体" w:cs="宋体" w:hint="eastAsia"/>
                <w:color w:val="000000"/>
                <w:sz w:val="21"/>
                <w:szCs w:val="21"/>
              </w:rPr>
              <w:t>I7,8G,128G的SSD，1T机械硬盘，2G独显</w:t>
            </w:r>
          </w:p>
        </w:tc>
      </w:tr>
      <w:tr w:rsidR="008464E8">
        <w:trPr>
          <w:trHeight w:val="2760"/>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8</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防火墙</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台</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端口：2×10GE(SFP+)，8×GE Combo，2×GE WAN，1×USB2.0，1×USB3.0 ；</w:t>
            </w:r>
            <w:r>
              <w:rPr>
                <w:rFonts w:ascii="等线" w:eastAsia="等线" w:hAnsi="等线" w:cs="宋体" w:hint="eastAsia"/>
                <w:color w:val="000000"/>
                <w:sz w:val="20"/>
                <w:szCs w:val="20"/>
              </w:rPr>
              <w:br/>
              <w:t>应用：识别6000+应用，访问控制精度到应用功能；带宽：在识别业务应用的基础上，可管理每用户/IP使用的带宽, 确保关键业务和关键用户的网络体验；管控方式包括：限制最大带宽或保障最小带宽、应用的策略路由、修改应用转发优先级等；云管理:设备自行向云管理平台发起认证注册，实现即插即用，简化网络创建和开局 远程业务配置管理、设备监控故障管理，实现海量设备的云端管理</w:t>
            </w:r>
            <w:r>
              <w:rPr>
                <w:rFonts w:ascii="等线" w:eastAsia="等线" w:hAnsi="等线" w:cs="宋体" w:hint="eastAsia"/>
                <w:color w:val="000000"/>
                <w:sz w:val="20"/>
                <w:szCs w:val="20"/>
              </w:rPr>
              <w:br/>
              <w:t>一体化：集传统防火墙、VPN、入侵防御、防病毒、数据防泄漏、带宽管理、Anti-DDoS、URL过滤、反垃圾邮件等多种功能于一身，全局配置视图和一体化策略管理</w:t>
            </w:r>
            <w:r>
              <w:rPr>
                <w:rFonts w:ascii="等线" w:eastAsia="等线" w:hAnsi="等线" w:cs="宋体" w:hint="eastAsia"/>
                <w:color w:val="000000"/>
                <w:sz w:val="20"/>
                <w:szCs w:val="20"/>
              </w:rPr>
              <w:br/>
              <w:t>入侵：第一时间获取最新威胁信息，准确检测并防御针对漏洞的攻击。可防护各种针对web的攻击，包括SQL注入攻击和跨站脚本攻击等</w:t>
            </w:r>
            <w:r>
              <w:rPr>
                <w:rFonts w:ascii="等线" w:eastAsia="等线" w:hAnsi="等线" w:cs="宋体" w:hint="eastAsia"/>
                <w:color w:val="000000"/>
                <w:sz w:val="20"/>
                <w:szCs w:val="20"/>
              </w:rPr>
              <w:br/>
              <w:t>APT：与本地/云端沙箱联动，对恶意文件进行检测和阻断</w:t>
            </w:r>
            <w:r>
              <w:rPr>
                <w:rFonts w:ascii="等线" w:eastAsia="等线" w:hAnsi="等线" w:cs="宋体" w:hint="eastAsia"/>
                <w:color w:val="000000"/>
                <w:sz w:val="20"/>
                <w:szCs w:val="20"/>
              </w:rPr>
              <w:br/>
              <w:t>加密流量无需解密，联动大数据分析平台CIS，实现对加密流量威胁检测，主动响应恶意扫描行为，并通过联动大数据分析平台CIS进行行为分析，快速发现，记录恶意行为，实现对企业威胁的实时防护</w:t>
            </w:r>
          </w:p>
        </w:tc>
      </w:tr>
      <w:tr w:rsidR="008464E8">
        <w:trPr>
          <w:trHeight w:val="552"/>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9</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光模块</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个</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200</w:t>
            </w:r>
          </w:p>
        </w:tc>
        <w:tc>
          <w:tcPr>
            <w:tcW w:w="5644"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千兆单模SFP光模块，波长1310nm，最大传输距离10km</w:t>
            </w:r>
          </w:p>
        </w:tc>
      </w:tr>
      <w:tr w:rsidR="008464E8">
        <w:trPr>
          <w:trHeight w:val="552"/>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10</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ODF光电一体配线架</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个</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w:t>
            </w:r>
          </w:p>
        </w:tc>
        <w:tc>
          <w:tcPr>
            <w:tcW w:w="5644"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 xml:space="preserve">1、规格：24口模块化光电一体式配线箱，SPCC材质，高度1U，深度不低于330mm； </w:t>
            </w:r>
          </w:p>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lastRenderedPageBreak/>
              <w:t>2、标准：ISO/IEC11801,TIA/EIA-568-C.2,满足国际标准技术要求及MAGIC-LAN施工规范；</w:t>
            </w:r>
          </w:p>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3、产品要求：配线箱能直接安装在19英寸标准机架或机柜上，挂耳式设计，内置双路盘纤环，背端预留线缆进出口不低于13个，侧面不低于4个，充分保证足够的弯曲半径和最大程度避免线缆挤压，箱体内外钢板双层脱脂、酸洗、磷化、电泳式橘皮纹涂塑；</w:t>
            </w:r>
          </w:p>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4、整体箱体可预装铜缆类信息模块及SC、ST、LC、FC、MTRJ等各类光纤耦合器，前置面板自带24块掀起式防尘盖板，为方便施工维护，顶部盖板可单独免工具开启。</w:t>
            </w:r>
          </w:p>
        </w:tc>
      </w:tr>
      <w:tr w:rsidR="008464E8">
        <w:trPr>
          <w:trHeight w:val="552"/>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lastRenderedPageBreak/>
              <w:t>11</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水平单面理线架</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个</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6</w:t>
            </w:r>
          </w:p>
        </w:tc>
        <w:tc>
          <w:tcPr>
            <w:tcW w:w="5644"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1U高度，进口杜邦ABS材料，黑色，机架式，自带可封闭式铰链盖板，满足施工技术要求及施工规范。</w:t>
            </w:r>
          </w:p>
        </w:tc>
      </w:tr>
      <w:tr w:rsidR="008464E8">
        <w:trPr>
          <w:trHeight w:val="552"/>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12</w:t>
            </w:r>
          </w:p>
        </w:tc>
        <w:tc>
          <w:tcPr>
            <w:tcW w:w="2699"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前端设备配电箱</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面</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10</w:t>
            </w:r>
          </w:p>
        </w:tc>
        <w:tc>
          <w:tcPr>
            <w:tcW w:w="5644"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400mm*500mm*200mm,配2P10A空开及2个6A空开</w:t>
            </w:r>
          </w:p>
        </w:tc>
      </w:tr>
      <w:tr w:rsidR="008464E8">
        <w:trPr>
          <w:trHeight w:val="552"/>
        </w:trPr>
        <w:tc>
          <w:tcPr>
            <w:tcW w:w="582" w:type="dxa"/>
            <w:gridSpan w:val="2"/>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13</w:t>
            </w:r>
          </w:p>
        </w:tc>
        <w:tc>
          <w:tcPr>
            <w:tcW w:w="2699" w:type="dxa"/>
            <w:tcBorders>
              <w:top w:val="nil"/>
              <w:left w:val="nil"/>
              <w:bottom w:val="single" w:sz="4" w:space="0" w:color="auto"/>
              <w:right w:val="single" w:sz="4" w:space="0" w:color="auto"/>
            </w:tcBorders>
            <w:shd w:val="clear" w:color="auto" w:fill="auto"/>
            <w:noWrap/>
            <w:vAlign w:val="center"/>
          </w:tcPr>
          <w:p w:rsidR="008464E8" w:rsidRPr="00AD58EB" w:rsidRDefault="0012251A">
            <w:pPr>
              <w:spacing w:line="240" w:lineRule="auto"/>
              <w:ind w:firstLineChars="0" w:firstLine="0"/>
              <w:jc w:val="center"/>
              <w:rPr>
                <w:rFonts w:ascii="等线" w:eastAsia="等线" w:hAnsi="等线" w:cs="宋体"/>
                <w:color w:val="000000"/>
                <w:sz w:val="20"/>
                <w:szCs w:val="20"/>
              </w:rPr>
            </w:pPr>
            <w:r w:rsidRPr="00AD58EB">
              <w:rPr>
                <w:rFonts w:ascii="等线" w:eastAsia="等线" w:hAnsi="等线" w:cs="宋体" w:hint="eastAsia"/>
                <w:color w:val="000000"/>
                <w:sz w:val="20"/>
                <w:szCs w:val="20"/>
              </w:rPr>
              <w:t>核心交换机</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FF0000"/>
                <w:sz w:val="20"/>
                <w:szCs w:val="20"/>
              </w:rPr>
            </w:pPr>
            <w:r w:rsidRPr="00AD58EB">
              <w:rPr>
                <w:rFonts w:ascii="等线" w:eastAsia="等线" w:hAnsi="等线" w:cs="宋体" w:hint="eastAsia"/>
                <w:sz w:val="20"/>
                <w:szCs w:val="20"/>
              </w:rPr>
              <w:t>台</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w:t>
            </w:r>
          </w:p>
        </w:tc>
        <w:tc>
          <w:tcPr>
            <w:tcW w:w="5644" w:type="dxa"/>
            <w:tcBorders>
              <w:top w:val="nil"/>
              <w:left w:val="nil"/>
              <w:bottom w:val="single" w:sz="4" w:space="0" w:color="auto"/>
              <w:right w:val="single" w:sz="4" w:space="0" w:color="auto"/>
            </w:tcBorders>
            <w:shd w:val="clear" w:color="auto" w:fill="auto"/>
            <w:noWrap/>
            <w:vAlign w:val="center"/>
          </w:tcPr>
          <w:p w:rsidR="008464E8" w:rsidRDefault="00AD58EB">
            <w:pPr>
              <w:spacing w:line="240" w:lineRule="auto"/>
              <w:ind w:firstLineChars="0" w:firstLine="0"/>
              <w:rPr>
                <w:rFonts w:ascii="等线" w:eastAsia="等线" w:hAnsi="等线" w:cs="宋体"/>
                <w:color w:val="000000"/>
                <w:sz w:val="20"/>
                <w:szCs w:val="20"/>
              </w:rPr>
            </w:pPr>
            <w:r w:rsidRPr="00AD58EB">
              <w:rPr>
                <w:rFonts w:ascii="等线" w:eastAsia="等线" w:hAnsi="等线" w:cs="宋体" w:hint="eastAsia"/>
                <w:color w:val="000000"/>
                <w:sz w:val="20"/>
                <w:szCs w:val="20"/>
              </w:rPr>
              <w:t>基本引擎交流组合配置(含一体化非PoE总装机箱,SRUA主控板*2,800W交流电源*2)</w:t>
            </w:r>
            <w:r>
              <w:rPr>
                <w:rFonts w:ascii="等线" w:eastAsia="等线" w:hAnsi="等线" w:cs="宋体" w:hint="eastAsia"/>
                <w:color w:val="000000"/>
                <w:sz w:val="20"/>
                <w:szCs w:val="20"/>
              </w:rPr>
              <w:t>，</w:t>
            </w:r>
            <w:r w:rsidRPr="00AD58EB">
              <w:rPr>
                <w:rFonts w:ascii="等线" w:eastAsia="等线" w:hAnsi="等线" w:cs="宋体" w:hint="eastAsia"/>
                <w:color w:val="000000"/>
                <w:sz w:val="20"/>
                <w:szCs w:val="20"/>
              </w:rPr>
              <w:t>48端口十兆/百兆/千兆以太网电接口板(X5S,M,RJ45)</w:t>
            </w:r>
            <w:r>
              <w:rPr>
                <w:rFonts w:ascii="等线" w:eastAsia="等线" w:hAnsi="等线" w:cs="宋体" w:hint="eastAsia"/>
                <w:color w:val="000000"/>
                <w:sz w:val="20"/>
                <w:szCs w:val="20"/>
              </w:rPr>
              <w:t>，</w:t>
            </w:r>
            <w:r w:rsidRPr="00AD58EB">
              <w:rPr>
                <w:rFonts w:ascii="等线" w:eastAsia="等线" w:hAnsi="等线" w:cs="宋体" w:hint="eastAsia"/>
                <w:color w:val="000000"/>
                <w:sz w:val="20"/>
                <w:szCs w:val="20"/>
              </w:rPr>
              <w:t>48端口千兆以太网光接口板(X6S,SFP)</w:t>
            </w:r>
          </w:p>
        </w:tc>
      </w:tr>
      <w:tr w:rsidR="008464E8">
        <w:trPr>
          <w:trHeight w:val="439"/>
        </w:trPr>
        <w:tc>
          <w:tcPr>
            <w:tcW w:w="445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rPr>
                <w:rFonts w:ascii="等线" w:eastAsia="等线" w:hAnsi="等线" w:cs="宋体"/>
                <w:color w:val="000000"/>
                <w:szCs w:val="24"/>
              </w:rPr>
            </w:pPr>
            <w:r>
              <w:rPr>
                <w:rFonts w:ascii="等线" w:eastAsia="等线" w:hAnsi="等线" w:cs="宋体" w:hint="eastAsia"/>
                <w:color w:val="000000"/>
                <w:szCs w:val="24"/>
              </w:rPr>
              <w:t>三、机房系统</w:t>
            </w:r>
            <w:r w:rsidR="00197376">
              <w:rPr>
                <w:rFonts w:ascii="等线" w:eastAsia="等线" w:hAnsi="等线" w:cs="宋体" w:hint="eastAsia"/>
                <w:color w:val="000000"/>
                <w:szCs w:val="24"/>
              </w:rPr>
              <w:t>（硬件设备质保三年）</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 xml:space="preserve">　</w:t>
            </w:r>
          </w:p>
        </w:tc>
      </w:tr>
      <w:tr w:rsidR="008464E8">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w:t>
            </w:r>
          </w:p>
        </w:tc>
        <w:tc>
          <w:tcPr>
            <w:tcW w:w="2830" w:type="dxa"/>
            <w:gridSpan w:val="2"/>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模块化UPS</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套</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rsidP="00EF66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一、技术参数与要求</w:t>
            </w:r>
            <w:r>
              <w:rPr>
                <w:rFonts w:ascii="等线" w:eastAsia="等线" w:hAnsi="等线" w:cs="宋体" w:hint="eastAsia"/>
                <w:color w:val="000000"/>
                <w:sz w:val="20"/>
                <w:szCs w:val="20"/>
              </w:rPr>
              <w:br/>
              <w:t>1、模块化UPS技术功能要</w:t>
            </w:r>
            <w:r w:rsidR="004D137B">
              <w:rPr>
                <w:rFonts w:ascii="等线" w:eastAsia="等线" w:hAnsi="等线" w:cs="宋体" w:hint="eastAsia"/>
                <w:color w:val="000000"/>
                <w:sz w:val="20"/>
                <w:szCs w:val="20"/>
              </w:rPr>
              <w:t>求</w:t>
            </w:r>
            <w:r>
              <w:rPr>
                <w:rFonts w:ascii="等线" w:eastAsia="等线" w:hAnsi="等线" w:cs="宋体" w:hint="eastAsia"/>
                <w:color w:val="000000"/>
                <w:sz w:val="20"/>
                <w:szCs w:val="20"/>
              </w:rPr>
              <w:br/>
              <w:t>UPS模块最大可扩容到250KVA；UPS电源系统为智能化高频双变换模块化UPS，采用多块冗余技术；</w:t>
            </w:r>
            <w:r>
              <w:rPr>
                <w:rFonts w:ascii="等线" w:eastAsia="等线" w:hAnsi="等线" w:cs="宋体" w:hint="eastAsia"/>
                <w:color w:val="000000"/>
                <w:sz w:val="20"/>
                <w:szCs w:val="20"/>
              </w:rPr>
              <w:br/>
              <w:t>1、采用42U标准机柜化设计，为保证设备散热需要，要求采用前后网孔开门，主机柜门须带锁； 2、UPS系统组成部分：UPS主机机柜、UPS模块、监控显示模块、静态开关模块，以上部件均要求集中在2米标准机柜内。</w:t>
            </w:r>
            <w:r>
              <w:rPr>
                <w:rFonts w:ascii="等线" w:eastAsia="等线" w:hAnsi="等线" w:cs="宋体" w:hint="eastAsia"/>
                <w:color w:val="000000"/>
                <w:sz w:val="20"/>
                <w:szCs w:val="20"/>
              </w:rPr>
              <w:br/>
              <w:t>3、UPS采用双变换在线式技术，将市电（UPS输入端）和用电负载（UPS输出端）隔离，有效消除两者间的相互干扰，起到净化电源的作用；</w:t>
            </w:r>
            <w:r>
              <w:rPr>
                <w:rFonts w:ascii="等线" w:eastAsia="等线" w:hAnsi="等线" w:cs="宋体" w:hint="eastAsia"/>
                <w:color w:val="000000"/>
                <w:sz w:val="20"/>
                <w:szCs w:val="20"/>
              </w:rPr>
              <w:br/>
              <w:t>4、要求UPS具备单机冗余功能，形成模块化冗余系统，保证系统可靠性。</w:t>
            </w:r>
            <w:r>
              <w:rPr>
                <w:rFonts w:ascii="等线" w:eastAsia="等线" w:hAnsi="等线" w:cs="宋体" w:hint="eastAsia"/>
                <w:color w:val="000000"/>
                <w:sz w:val="20"/>
                <w:szCs w:val="20"/>
              </w:rPr>
              <w:br/>
              <w:t>5、UPS为三进三出进出线方式；</w:t>
            </w:r>
            <w:r>
              <w:rPr>
                <w:rFonts w:ascii="等线" w:eastAsia="等线" w:hAnsi="等线" w:cs="宋体" w:hint="eastAsia"/>
                <w:color w:val="000000"/>
                <w:sz w:val="20"/>
                <w:szCs w:val="20"/>
              </w:rPr>
              <w:br/>
              <w:t>6、LCD采用触摸屏+操作软键，方便用户操作；</w:t>
            </w:r>
            <w:r>
              <w:rPr>
                <w:rFonts w:ascii="等线" w:eastAsia="等线" w:hAnsi="等线" w:cs="宋体" w:hint="eastAsia"/>
                <w:color w:val="000000"/>
                <w:sz w:val="20"/>
                <w:szCs w:val="20"/>
              </w:rPr>
              <w:br/>
              <w:t>7、可通过监控模块LCD屏在线设置进出线方式、输入输出电压、频率等参数；</w:t>
            </w:r>
            <w:r>
              <w:rPr>
                <w:rFonts w:ascii="等线" w:eastAsia="等线" w:hAnsi="等线" w:cs="宋体" w:hint="eastAsia"/>
                <w:color w:val="000000"/>
                <w:sz w:val="20"/>
                <w:szCs w:val="20"/>
              </w:rPr>
              <w:br/>
              <w:t>8、UPS的功率模块为独立的系统，都可以独立工作，不受其它控制系统影响；</w:t>
            </w:r>
            <w:r>
              <w:rPr>
                <w:rFonts w:ascii="等线" w:eastAsia="等线" w:hAnsi="等线" w:cs="宋体" w:hint="eastAsia"/>
                <w:color w:val="000000"/>
                <w:sz w:val="20"/>
                <w:szCs w:val="20"/>
              </w:rPr>
              <w:br/>
              <w:t>9、UPS所有模块满足在线热拔插功能，包括STS模块、监控模块、功率模块；</w:t>
            </w:r>
            <w:r>
              <w:rPr>
                <w:rFonts w:ascii="等线" w:eastAsia="等线" w:hAnsi="等线" w:cs="宋体" w:hint="eastAsia"/>
                <w:color w:val="000000"/>
                <w:sz w:val="20"/>
                <w:szCs w:val="20"/>
              </w:rPr>
              <w:br/>
              <w:t>10、具有电池智能管理系统：带均浮充转换功能，并且能通过面板手动转换；</w:t>
            </w:r>
            <w:r>
              <w:rPr>
                <w:rFonts w:ascii="等线" w:eastAsia="等线" w:hAnsi="等线" w:cs="宋体" w:hint="eastAsia"/>
                <w:color w:val="000000"/>
                <w:sz w:val="20"/>
                <w:szCs w:val="20"/>
              </w:rPr>
              <w:br/>
            </w:r>
            <w:r>
              <w:rPr>
                <w:rFonts w:ascii="等线" w:eastAsia="等线" w:hAnsi="等线" w:cs="宋体" w:hint="eastAsia"/>
                <w:color w:val="000000"/>
                <w:sz w:val="20"/>
                <w:szCs w:val="20"/>
              </w:rPr>
              <w:lastRenderedPageBreak/>
              <w:t>11、功率模块内置防尘网，避免机内灰尘过多，产生不良现象，UPS应具有蓄电池管理、监控和自动维护功能；</w:t>
            </w:r>
            <w:r>
              <w:rPr>
                <w:rFonts w:ascii="等线" w:eastAsia="等线" w:hAnsi="等线" w:cs="宋体" w:hint="eastAsia"/>
                <w:color w:val="000000"/>
                <w:sz w:val="20"/>
                <w:szCs w:val="20"/>
              </w:rPr>
              <w:br/>
              <w:t>12、UPS主机采用模块化机柜式结构；</w:t>
            </w:r>
            <w:r>
              <w:rPr>
                <w:rFonts w:ascii="等线" w:eastAsia="等线" w:hAnsi="等线" w:cs="宋体" w:hint="eastAsia"/>
                <w:color w:val="000000"/>
                <w:sz w:val="20"/>
                <w:szCs w:val="20"/>
              </w:rPr>
              <w:br/>
              <w:t>13、每个UPS模块内部均具备独立的主控单元、功率单元、充电单元，几乎形成一个完整的UPS结构。</w:t>
            </w:r>
            <w:r>
              <w:rPr>
                <w:rFonts w:ascii="等线" w:eastAsia="等线" w:hAnsi="等线" w:cs="宋体" w:hint="eastAsia"/>
                <w:color w:val="000000"/>
                <w:sz w:val="20"/>
                <w:szCs w:val="20"/>
              </w:rPr>
              <w:br/>
              <w:t>14、UPS模块之间采用无线并联控制技术；</w:t>
            </w:r>
            <w:r>
              <w:rPr>
                <w:rFonts w:ascii="等线" w:eastAsia="等线" w:hAnsi="等线" w:cs="宋体" w:hint="eastAsia"/>
                <w:color w:val="000000"/>
                <w:sz w:val="20"/>
                <w:szCs w:val="20"/>
              </w:rPr>
              <w:br/>
              <w:t>15、UPS主机需具备内置的静态旁路，以满足当UPS发生故障后，能自动转换由UPS内部的旁路供电；</w:t>
            </w:r>
            <w:r>
              <w:rPr>
                <w:rFonts w:ascii="等线" w:eastAsia="等线" w:hAnsi="等线" w:cs="宋体" w:hint="eastAsia"/>
                <w:color w:val="000000"/>
                <w:sz w:val="20"/>
                <w:szCs w:val="20"/>
              </w:rPr>
              <w:br/>
              <w:t>16、UPS主机输入电源及旁路电源正常、UPS 无故障、且负载无过载时：UPS主机的每个UPS模块以均流方式提供输出；</w:t>
            </w:r>
            <w:r>
              <w:rPr>
                <w:rFonts w:ascii="等线" w:eastAsia="等线" w:hAnsi="等线" w:cs="宋体" w:hint="eastAsia"/>
                <w:color w:val="000000"/>
                <w:sz w:val="20"/>
                <w:szCs w:val="20"/>
              </w:rPr>
              <w:br/>
              <w:t>17、UPS系统应支持热插拔扩容的特性，即将UPS模块在带电模式下直接插入UPS机柜中，便完成扩容。新插入UPS模块与原本的UPS模块能自动调节，重新分配均流值；</w:t>
            </w:r>
            <w:r>
              <w:rPr>
                <w:rFonts w:ascii="等线" w:eastAsia="等线" w:hAnsi="等线" w:cs="宋体" w:hint="eastAsia"/>
                <w:color w:val="000000"/>
                <w:sz w:val="20"/>
                <w:szCs w:val="20"/>
              </w:rPr>
              <w:br/>
              <w:t>18、每个UPS模块、通讯模块均支持在线带电状态下，以热插拔方式将模块从机柜中拔除或插入的维护方式；</w:t>
            </w:r>
            <w:r>
              <w:rPr>
                <w:rFonts w:ascii="等线" w:eastAsia="等线" w:hAnsi="等线" w:cs="宋体" w:hint="eastAsia"/>
                <w:color w:val="000000"/>
                <w:sz w:val="20"/>
                <w:szCs w:val="20"/>
              </w:rPr>
              <w:br/>
              <w:t>19、要求所有模块在热插拔维护或扩容后，无须通过LCD液晶操作面板或通过软件对UPS进行参数设置，即UPS的自动性、人性化高！（即达到不需要制造厂商原厂技术人员到场，就可实现维护及扩容的便捷性）。</w:t>
            </w:r>
            <w:r>
              <w:rPr>
                <w:rFonts w:ascii="等线" w:eastAsia="等线" w:hAnsi="等线" w:cs="宋体" w:hint="eastAsia"/>
                <w:color w:val="000000"/>
                <w:sz w:val="20"/>
                <w:szCs w:val="20"/>
              </w:rPr>
              <w:br/>
              <w:t>20、采用先进的双DSP全数字技术，整机不需任何可调电阻，抗干扰能力强，无老化漂移问题；</w:t>
            </w:r>
            <w:r>
              <w:rPr>
                <w:rFonts w:ascii="等线" w:eastAsia="等线" w:hAnsi="等线" w:cs="宋体" w:hint="eastAsia"/>
                <w:color w:val="000000"/>
                <w:sz w:val="20"/>
                <w:szCs w:val="20"/>
              </w:rPr>
              <w:br/>
              <w:t>21、机柜内标配C级防雷；</w:t>
            </w:r>
            <w:r>
              <w:rPr>
                <w:rFonts w:ascii="等线" w:eastAsia="等线" w:hAnsi="等线" w:cs="宋体" w:hint="eastAsia"/>
                <w:color w:val="000000"/>
                <w:sz w:val="20"/>
                <w:szCs w:val="20"/>
              </w:rPr>
              <w:br/>
              <w:t>22、UPS应具备集中监控能力，提供远程监视、控制功能，从而用户可以通过局域网和无线移动网络随时监控UPS的运行；</w:t>
            </w:r>
          </w:p>
        </w:tc>
      </w:tr>
      <w:tr w:rsidR="008464E8">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lastRenderedPageBreak/>
              <w:t>2</w:t>
            </w:r>
          </w:p>
        </w:tc>
        <w:tc>
          <w:tcPr>
            <w:tcW w:w="2830" w:type="dxa"/>
            <w:gridSpan w:val="2"/>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电源模块</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个</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4</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20KVA 三进三出，高度2U，独立风道设计，3＋1冗余风扇；　内置大功率智能充电器，冗余DSP控制器。输出功率因数为1.0。</w:t>
            </w:r>
          </w:p>
        </w:tc>
      </w:tr>
      <w:tr w:rsidR="008464E8" w:rsidTr="004D137B">
        <w:trPr>
          <w:trHeight w:val="6001"/>
        </w:trPr>
        <w:tc>
          <w:tcPr>
            <w:tcW w:w="451" w:type="dxa"/>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lastRenderedPageBreak/>
              <w:t>3</w:t>
            </w:r>
          </w:p>
        </w:tc>
        <w:tc>
          <w:tcPr>
            <w:tcW w:w="2830" w:type="dxa"/>
            <w:gridSpan w:val="2"/>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电池</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节</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120</w:t>
            </w:r>
          </w:p>
        </w:tc>
        <w:tc>
          <w:tcPr>
            <w:tcW w:w="5644" w:type="dxa"/>
            <w:tcBorders>
              <w:top w:val="nil"/>
              <w:left w:val="nil"/>
              <w:bottom w:val="nil"/>
              <w:right w:val="single" w:sz="4" w:space="0" w:color="auto"/>
            </w:tcBorders>
            <w:shd w:val="clear" w:color="auto" w:fill="auto"/>
            <w:vAlign w:val="center"/>
          </w:tcPr>
          <w:p w:rsidR="008464E8" w:rsidRDefault="004D137B" w:rsidP="004D137B">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蓄电池技术要求</w:t>
            </w:r>
            <w:r>
              <w:rPr>
                <w:rFonts w:ascii="等线" w:eastAsia="等线" w:hAnsi="等线" w:cs="宋体" w:hint="eastAsia"/>
                <w:color w:val="000000"/>
                <w:sz w:val="20"/>
                <w:szCs w:val="20"/>
              </w:rPr>
              <w:br/>
              <w:t>1、UPS采用12V免维护铅酸蓄电池，蓄电池设计寿命7-10年以上；</w:t>
            </w:r>
            <w:r>
              <w:rPr>
                <w:rFonts w:ascii="等线" w:eastAsia="等线" w:hAnsi="等线" w:cs="宋体" w:hint="eastAsia"/>
                <w:color w:val="000000"/>
                <w:sz w:val="20"/>
                <w:szCs w:val="20"/>
              </w:rPr>
              <w:br/>
              <w:t>2、蓄电池与主机同一品牌；</w:t>
            </w:r>
            <w:r>
              <w:rPr>
                <w:rFonts w:ascii="等线" w:eastAsia="等线" w:hAnsi="等线" w:cs="宋体" w:hint="eastAsia"/>
                <w:color w:val="000000"/>
                <w:sz w:val="20"/>
                <w:szCs w:val="20"/>
              </w:rPr>
              <w:br/>
              <w:t>3、蓄电池设计寿命7-10年以上，蓄电池间的连接电压降△U≤3mv．</w:t>
            </w:r>
            <w:r>
              <w:rPr>
                <w:rFonts w:ascii="等线" w:eastAsia="等线" w:hAnsi="等线" w:cs="宋体" w:hint="eastAsia"/>
                <w:color w:val="000000"/>
                <w:sz w:val="20"/>
                <w:szCs w:val="20"/>
              </w:rPr>
              <w:br/>
              <w:t>4、蓄电池应能承受50KPa的正压或负压而不断裂、不开胶,压力释放后壳体无残余变形.</w:t>
            </w:r>
            <w:r>
              <w:rPr>
                <w:rFonts w:ascii="等线" w:eastAsia="等线" w:hAnsi="等线" w:cs="宋体" w:hint="eastAsia"/>
                <w:color w:val="000000"/>
                <w:sz w:val="20"/>
                <w:szCs w:val="20"/>
              </w:rPr>
              <w:br/>
              <w:t>5、蓄电池按规定方法试验，10h率容量第一次循环不低于0.95C10，在第三次循环应达到C10；</w:t>
            </w:r>
            <w:r>
              <w:rPr>
                <w:rFonts w:ascii="等线" w:eastAsia="等线" w:hAnsi="等线" w:cs="宋体" w:hint="eastAsia"/>
                <w:color w:val="000000"/>
                <w:sz w:val="20"/>
                <w:szCs w:val="20"/>
              </w:rPr>
              <w:br/>
              <w:t>6、大电流放电：电池以30I10(a)放电3min，极柱不应熔断、其外观不得出现异常；</w:t>
            </w:r>
            <w:r>
              <w:rPr>
                <w:rFonts w:ascii="等线" w:eastAsia="等线" w:hAnsi="等线" w:cs="宋体" w:hint="eastAsia"/>
                <w:color w:val="000000"/>
                <w:sz w:val="20"/>
                <w:szCs w:val="20"/>
              </w:rPr>
              <w:br/>
              <w:t>7、完全充电后的蓄电池，在25℃±2℃的环境中静置28天后，其容量不低于,99.1％。</w:t>
            </w:r>
            <w:r>
              <w:rPr>
                <w:rFonts w:ascii="等线" w:eastAsia="等线" w:hAnsi="等线" w:cs="宋体" w:hint="eastAsia"/>
                <w:color w:val="000000"/>
                <w:sz w:val="20"/>
                <w:szCs w:val="20"/>
              </w:rPr>
              <w:br/>
              <w:t>8、将完全充电后的电池以0.1I10A电流连续充电96h后，改用0.05I10A充电1h，然后收集气体1h，其密封反应效率≥99.6％。</w:t>
            </w:r>
            <w:r>
              <w:rPr>
                <w:rFonts w:ascii="等线" w:eastAsia="等线" w:hAnsi="等线" w:cs="宋体" w:hint="eastAsia"/>
                <w:color w:val="000000"/>
                <w:sz w:val="20"/>
                <w:szCs w:val="20"/>
              </w:rPr>
              <w:br/>
              <w:t>9、安全阀应具有自动开启和自动关闭的功能，其开阀压应在10KPA—49kpa，闭阀压应时1KPA—10KPA。</w:t>
            </w:r>
            <w:r>
              <w:rPr>
                <w:rFonts w:ascii="等线" w:eastAsia="等线" w:hAnsi="等线" w:cs="宋体" w:hint="eastAsia"/>
                <w:color w:val="000000"/>
                <w:sz w:val="20"/>
                <w:szCs w:val="20"/>
              </w:rPr>
              <w:br/>
              <w:t>10、完全充电后的电池静止24h后，测量各单体电池开路电压，其最高值与最低值之差不大于20Mv；电池进入浮充状态24小时后各电池之间的端电压差不大于45mV。</w:t>
            </w:r>
            <w:r>
              <w:rPr>
                <w:rFonts w:ascii="等线" w:eastAsia="等线" w:hAnsi="等线" w:cs="宋体" w:hint="eastAsia"/>
                <w:color w:val="000000"/>
                <w:sz w:val="20"/>
                <w:szCs w:val="20"/>
              </w:rPr>
              <w:br/>
              <w:t>11、防爆性能:将完全充电后的电池以0.5I10A电流充电1h，同时在出气孔处用1-3A保险丝产生明火，无引爆。</w:t>
            </w:r>
            <w:r>
              <w:rPr>
                <w:rFonts w:ascii="等线" w:eastAsia="等线" w:hAnsi="等线" w:cs="宋体" w:hint="eastAsia"/>
                <w:color w:val="000000"/>
                <w:sz w:val="20"/>
                <w:szCs w:val="20"/>
              </w:rPr>
              <w:br/>
              <w:t>12、封口剂性能:采用封口剂的蓄电池，在-30℃～65℃温度范围内无裂纹与溢流现象。</w:t>
            </w:r>
          </w:p>
        </w:tc>
      </w:tr>
      <w:tr w:rsidR="008464E8">
        <w:trPr>
          <w:trHeight w:val="365"/>
        </w:trPr>
        <w:tc>
          <w:tcPr>
            <w:tcW w:w="451" w:type="dxa"/>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4</w:t>
            </w:r>
          </w:p>
        </w:tc>
        <w:tc>
          <w:tcPr>
            <w:tcW w:w="2830" w:type="dxa"/>
            <w:gridSpan w:val="2"/>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电池柜</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面</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3</w:t>
            </w:r>
          </w:p>
        </w:tc>
        <w:tc>
          <w:tcPr>
            <w:tcW w:w="5644" w:type="dxa"/>
            <w:tcBorders>
              <w:top w:val="single" w:sz="4" w:space="0" w:color="auto"/>
              <w:left w:val="nil"/>
              <w:bottom w:val="single" w:sz="4" w:space="0" w:color="auto"/>
              <w:right w:val="single" w:sz="4" w:space="0" w:color="auto"/>
            </w:tcBorders>
            <w:shd w:val="clear" w:color="auto" w:fill="auto"/>
          </w:tcPr>
          <w:p w:rsidR="008464E8" w:rsidRDefault="004D137B">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电池柜技术要求本次采用立地式电池柜，与主机同一品牌。必须满足局部热点散热要求，外观设计与UPS电源主机颜色保持一致，以黑色为标准，有利于整体美观。</w:t>
            </w:r>
          </w:p>
        </w:tc>
      </w:tr>
      <w:tr w:rsidR="008464E8">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5</w:t>
            </w:r>
          </w:p>
        </w:tc>
        <w:tc>
          <w:tcPr>
            <w:tcW w:w="2830" w:type="dxa"/>
            <w:gridSpan w:val="2"/>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精密空调</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宋体" w:eastAsia="宋体" w:hAnsi="宋体" w:cs="宋体"/>
                <w:sz w:val="20"/>
                <w:szCs w:val="20"/>
              </w:rPr>
            </w:pPr>
            <w:r>
              <w:rPr>
                <w:rFonts w:ascii="宋体" w:eastAsia="宋体" w:hAnsi="宋体" w:cs="宋体" w:hint="eastAsia"/>
                <w:sz w:val="20"/>
                <w:szCs w:val="20"/>
              </w:rPr>
              <w:t>台</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Times New Roman" w:eastAsia="等线" w:hAnsi="Times New Roman" w:cs="Times New Roman"/>
                <w:sz w:val="20"/>
                <w:szCs w:val="20"/>
              </w:rPr>
            </w:pPr>
            <w:r>
              <w:rPr>
                <w:rFonts w:ascii="Times New Roman" w:eastAsia="等线" w:hAnsi="Times New Roman" w:cs="Times New Roman"/>
                <w:sz w:val="20"/>
                <w:szCs w:val="20"/>
              </w:rPr>
              <w:t>2</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rPr>
                <w:rFonts w:ascii="等线" w:eastAsia="等线" w:hAnsi="等线" w:cs="宋体"/>
                <w:color w:val="000000"/>
                <w:sz w:val="20"/>
                <w:szCs w:val="20"/>
              </w:rPr>
            </w:pPr>
            <w:r>
              <w:rPr>
                <w:rFonts w:ascii="等线" w:eastAsia="等线" w:hAnsi="等线" w:cs="宋体" w:hint="eastAsia"/>
                <w:color w:val="000000"/>
                <w:sz w:val="20"/>
                <w:szCs w:val="20"/>
              </w:rPr>
              <w:t>AC风机，总冷量7.5KW，显冷量6.5KW，机组FLA（单冷型）7.7A，，1台压缩机，1台风机，循环风量：2300m3/h，尺寸600x555x1750mm</w:t>
            </w:r>
          </w:p>
        </w:tc>
      </w:tr>
      <w:tr w:rsidR="008464E8">
        <w:trPr>
          <w:trHeight w:val="270"/>
        </w:trPr>
        <w:tc>
          <w:tcPr>
            <w:tcW w:w="451" w:type="dxa"/>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 xml:space="preserve">12　</w:t>
            </w:r>
          </w:p>
        </w:tc>
        <w:tc>
          <w:tcPr>
            <w:tcW w:w="2830" w:type="dxa"/>
            <w:gridSpan w:val="2"/>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宋体" w:eastAsia="宋体" w:hAnsi="宋体" w:cs="宋体"/>
                <w:sz w:val="20"/>
                <w:szCs w:val="20"/>
              </w:rPr>
            </w:pPr>
            <w:r>
              <w:rPr>
                <w:rFonts w:ascii="宋体" w:eastAsia="宋体" w:hAnsi="宋体" w:cs="宋体" w:hint="eastAsia"/>
                <w:sz w:val="20"/>
                <w:szCs w:val="20"/>
              </w:rPr>
              <w:t>辅材</w:t>
            </w:r>
          </w:p>
        </w:tc>
        <w:tc>
          <w:tcPr>
            <w:tcW w:w="4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宋体" w:eastAsia="宋体" w:hAnsi="宋体" w:cs="宋体"/>
                <w:sz w:val="20"/>
                <w:szCs w:val="20"/>
              </w:rPr>
            </w:pPr>
            <w:r>
              <w:rPr>
                <w:rFonts w:ascii="宋体" w:eastAsia="宋体" w:hAnsi="宋体" w:cs="宋体" w:hint="eastAsia"/>
                <w:sz w:val="20"/>
                <w:szCs w:val="20"/>
              </w:rPr>
              <w:t>批</w:t>
            </w:r>
          </w:p>
        </w:tc>
        <w:tc>
          <w:tcPr>
            <w:tcW w:w="686" w:type="dxa"/>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 xml:space="preserve">　</w:t>
            </w:r>
          </w:p>
        </w:tc>
      </w:tr>
      <w:tr w:rsidR="008464E8">
        <w:trPr>
          <w:trHeight w:val="515"/>
        </w:trPr>
        <w:tc>
          <w:tcPr>
            <w:tcW w:w="451" w:type="dxa"/>
            <w:tcBorders>
              <w:top w:val="nil"/>
              <w:left w:val="single" w:sz="4" w:space="0" w:color="auto"/>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13</w:t>
            </w:r>
          </w:p>
        </w:tc>
        <w:tc>
          <w:tcPr>
            <w:tcW w:w="2830" w:type="dxa"/>
            <w:gridSpan w:val="2"/>
            <w:tcBorders>
              <w:top w:val="nil"/>
              <w:left w:val="nil"/>
              <w:bottom w:val="single" w:sz="4" w:space="0" w:color="auto"/>
              <w:right w:val="single" w:sz="4" w:space="0" w:color="auto"/>
            </w:tcBorders>
            <w:shd w:val="clear" w:color="auto" w:fill="auto"/>
            <w:noWrap/>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安装调试</w:t>
            </w:r>
          </w:p>
        </w:tc>
        <w:tc>
          <w:tcPr>
            <w:tcW w:w="486"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项</w:t>
            </w:r>
          </w:p>
        </w:tc>
        <w:tc>
          <w:tcPr>
            <w:tcW w:w="686"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1</w:t>
            </w:r>
          </w:p>
        </w:tc>
        <w:tc>
          <w:tcPr>
            <w:tcW w:w="5644" w:type="dxa"/>
            <w:tcBorders>
              <w:top w:val="nil"/>
              <w:left w:val="nil"/>
              <w:bottom w:val="single" w:sz="4" w:space="0" w:color="auto"/>
              <w:right w:val="single" w:sz="4" w:space="0" w:color="auto"/>
            </w:tcBorders>
            <w:shd w:val="clear" w:color="auto" w:fill="auto"/>
            <w:vAlign w:val="center"/>
          </w:tcPr>
          <w:p w:rsidR="008464E8" w:rsidRDefault="0012251A">
            <w:pPr>
              <w:spacing w:line="240" w:lineRule="auto"/>
              <w:ind w:firstLineChars="0" w:firstLine="0"/>
              <w:jc w:val="center"/>
              <w:rPr>
                <w:rFonts w:ascii="等线" w:eastAsia="等线" w:hAnsi="等线" w:cs="宋体"/>
                <w:color w:val="000000"/>
                <w:sz w:val="20"/>
                <w:szCs w:val="20"/>
              </w:rPr>
            </w:pPr>
            <w:r>
              <w:rPr>
                <w:rFonts w:ascii="等线" w:eastAsia="等线" w:hAnsi="等线" w:cs="宋体" w:hint="eastAsia"/>
                <w:color w:val="000000"/>
                <w:sz w:val="20"/>
                <w:szCs w:val="20"/>
              </w:rPr>
              <w:t xml:space="preserve">　</w:t>
            </w:r>
          </w:p>
        </w:tc>
      </w:tr>
    </w:tbl>
    <w:p w:rsidR="008464E8" w:rsidRDefault="0012251A">
      <w:pPr>
        <w:pStyle w:val="2"/>
        <w:ind w:firstLineChars="200" w:firstLine="562"/>
        <w:rPr>
          <w:rFonts w:ascii="宋体" w:eastAsia="宋体" w:hAnsi="宋体" w:cs="Times New Roman"/>
          <w:sz w:val="28"/>
          <w:szCs w:val="28"/>
        </w:rPr>
      </w:pPr>
      <w:bookmarkStart w:id="72" w:name="_Toc65928129"/>
      <w:r>
        <w:rPr>
          <w:rFonts w:ascii="宋体" w:eastAsia="宋体" w:hAnsi="宋体" w:cs="Times New Roman" w:hint="eastAsia"/>
          <w:sz w:val="28"/>
          <w:szCs w:val="28"/>
        </w:rPr>
        <w:t>软件功能描述</w:t>
      </w:r>
      <w:bookmarkEnd w:id="72"/>
    </w:p>
    <w:p w:rsidR="008464E8" w:rsidRDefault="008464E8">
      <w:pPr>
        <w:ind w:firstLine="480"/>
        <w:rPr>
          <w:rFonts w:hint="eastAsia"/>
        </w:rPr>
      </w:pPr>
    </w:p>
    <w:p w:rsidR="00EF661A" w:rsidRDefault="00EF661A">
      <w:pPr>
        <w:ind w:firstLine="480"/>
        <w:rPr>
          <w:rFonts w:hint="eastAsi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3"/>
        <w:gridCol w:w="7817"/>
      </w:tblGrid>
      <w:tr w:rsidR="008464E8">
        <w:trPr>
          <w:trHeight w:val="379"/>
          <w:jc w:val="center"/>
        </w:trPr>
        <w:tc>
          <w:tcPr>
            <w:tcW w:w="916" w:type="pct"/>
            <w:vAlign w:val="center"/>
          </w:tcPr>
          <w:p w:rsidR="008464E8" w:rsidRDefault="0012251A">
            <w:pPr>
              <w:pStyle w:val="ae"/>
              <w:ind w:firstLine="482"/>
              <w:jc w:val="left"/>
              <w:rPr>
                <w:b/>
              </w:rPr>
            </w:pPr>
            <w:r>
              <w:rPr>
                <w:rFonts w:hint="eastAsia"/>
                <w:b/>
              </w:rPr>
              <w:t>功能</w:t>
            </w:r>
          </w:p>
        </w:tc>
        <w:tc>
          <w:tcPr>
            <w:tcW w:w="4084" w:type="pct"/>
            <w:vAlign w:val="center"/>
          </w:tcPr>
          <w:p w:rsidR="008464E8" w:rsidRDefault="0012251A">
            <w:pPr>
              <w:pStyle w:val="ae"/>
              <w:ind w:firstLine="482"/>
              <w:rPr>
                <w:b/>
              </w:rPr>
            </w:pPr>
            <w:r>
              <w:rPr>
                <w:rFonts w:hint="eastAsia"/>
                <w:b/>
              </w:rPr>
              <w:t>功能描述</w:t>
            </w:r>
          </w:p>
        </w:tc>
      </w:tr>
      <w:tr w:rsidR="008464E8">
        <w:trPr>
          <w:trHeight w:val="736"/>
          <w:jc w:val="center"/>
        </w:trPr>
        <w:tc>
          <w:tcPr>
            <w:tcW w:w="916" w:type="pct"/>
            <w:vAlign w:val="center"/>
          </w:tcPr>
          <w:p w:rsidR="008464E8" w:rsidRDefault="0012251A">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lastRenderedPageBreak/>
              <w:t>3D模型展示</w:t>
            </w:r>
          </w:p>
        </w:tc>
        <w:tc>
          <w:tcPr>
            <w:tcW w:w="4084" w:type="pct"/>
            <w:vAlign w:val="center"/>
          </w:tcPr>
          <w:p w:rsidR="008464E8" w:rsidRDefault="0012251A">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创建“一张图”的概念，能够通过3D模型上进行厂区建筑参观。3D模型与GIS系统融合，支持缩放、拉近、旋转等镜头控制操作，支持POI点位数据叠加。将监测设备、视频监控和环保车辆等叠加至3D模型上，通过不同的图标、颜色等表征各点位的状态、位置信息，点击各点位能实现各设备数据和视频查看。</w:t>
            </w:r>
          </w:p>
        </w:tc>
      </w:tr>
      <w:tr w:rsidR="008464E8">
        <w:trPr>
          <w:trHeight w:val="736"/>
          <w:jc w:val="center"/>
        </w:trPr>
        <w:tc>
          <w:tcPr>
            <w:tcW w:w="916" w:type="pct"/>
            <w:vAlign w:val="center"/>
          </w:tcPr>
          <w:p w:rsidR="008464E8" w:rsidRDefault="0012251A">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无组织排放效果评估</w:t>
            </w:r>
          </w:p>
        </w:tc>
        <w:tc>
          <w:tcPr>
            <w:tcW w:w="4084" w:type="pct"/>
            <w:vAlign w:val="center"/>
          </w:tcPr>
          <w:p w:rsidR="008464E8" w:rsidRDefault="0012251A">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对全厂区的无组织排放情况进行统计，获取厂区AQI，并与企业周围的国控站，省控站监测数据进行对比显示。</w:t>
            </w:r>
          </w:p>
        </w:tc>
      </w:tr>
      <w:tr w:rsidR="008464E8">
        <w:trPr>
          <w:trHeight w:val="736"/>
          <w:jc w:val="center"/>
        </w:trPr>
        <w:tc>
          <w:tcPr>
            <w:tcW w:w="916" w:type="pct"/>
            <w:vAlign w:val="center"/>
          </w:tcPr>
          <w:p w:rsidR="008464E8" w:rsidRDefault="0012251A">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监测、监控实时数据</w:t>
            </w:r>
          </w:p>
        </w:tc>
        <w:tc>
          <w:tcPr>
            <w:tcW w:w="4084" w:type="pct"/>
            <w:vAlign w:val="center"/>
          </w:tcPr>
          <w:p w:rsidR="008464E8" w:rsidRDefault="0012251A">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通过图表的方式实时展示平台接入监测设备数据（包括微站、TSP检测仪、CEMS等）。能够实时获取现场安装视频图像</w:t>
            </w:r>
          </w:p>
        </w:tc>
      </w:tr>
      <w:tr w:rsidR="008464E8">
        <w:trPr>
          <w:trHeight w:val="736"/>
          <w:jc w:val="center"/>
        </w:trPr>
        <w:tc>
          <w:tcPr>
            <w:tcW w:w="916" w:type="pct"/>
            <w:vAlign w:val="center"/>
          </w:tcPr>
          <w:p w:rsidR="008464E8" w:rsidRDefault="0012251A">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设备历史数据</w:t>
            </w:r>
          </w:p>
        </w:tc>
        <w:tc>
          <w:tcPr>
            <w:tcW w:w="4084" w:type="pct"/>
            <w:vAlign w:val="center"/>
          </w:tcPr>
          <w:p w:rsidR="008464E8" w:rsidRDefault="0012251A">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提供有组织和无组织监测设备的历史数据查询功能。可从不同维度进行查询和检索。提供视频存储和回放功能。</w:t>
            </w:r>
          </w:p>
        </w:tc>
      </w:tr>
      <w:tr w:rsidR="008464E8">
        <w:trPr>
          <w:trHeight w:val="736"/>
          <w:jc w:val="center"/>
        </w:trPr>
        <w:tc>
          <w:tcPr>
            <w:tcW w:w="916" w:type="pct"/>
            <w:vAlign w:val="center"/>
          </w:tcPr>
          <w:p w:rsidR="008464E8" w:rsidRDefault="0012251A">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门禁物流</w:t>
            </w:r>
          </w:p>
        </w:tc>
        <w:tc>
          <w:tcPr>
            <w:tcW w:w="4084" w:type="pct"/>
            <w:vAlign w:val="center"/>
          </w:tcPr>
          <w:p w:rsidR="008464E8" w:rsidRDefault="0012251A">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与现有物流系统进行对接，能够显示和查询原料、成品等各种物料运输记录和清洁运输占比。获取门禁系统实时视频、车辆和物料信息，车牌识别、车辆排放阶段识别，实现车辆管控。</w:t>
            </w:r>
          </w:p>
        </w:tc>
      </w:tr>
      <w:tr w:rsidR="008464E8">
        <w:trPr>
          <w:trHeight w:val="912"/>
          <w:jc w:val="center"/>
        </w:trPr>
        <w:tc>
          <w:tcPr>
            <w:tcW w:w="916" w:type="pct"/>
            <w:vAlign w:val="center"/>
          </w:tcPr>
          <w:p w:rsidR="008464E8" w:rsidRDefault="0012251A">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污染源统计</w:t>
            </w:r>
          </w:p>
        </w:tc>
        <w:tc>
          <w:tcPr>
            <w:tcW w:w="4084" w:type="pct"/>
            <w:vAlign w:val="center"/>
          </w:tcPr>
          <w:p w:rsidR="008464E8" w:rsidRDefault="0012251A">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将企业全厂的无组织排放源进行统计，并按照仓储、生产工艺、物料运输进行分类，统计无组织排放源的治理现状及监测现状。可显示产尘点的位置信息，相关设备运行情况和现场颗粒物排放数据。实现生产设备--治理设备--监测设备的关系绑定，做到自证清白。</w:t>
            </w:r>
          </w:p>
        </w:tc>
      </w:tr>
      <w:tr w:rsidR="008464E8">
        <w:trPr>
          <w:trHeight w:val="379"/>
          <w:jc w:val="center"/>
        </w:trPr>
        <w:tc>
          <w:tcPr>
            <w:tcW w:w="916" w:type="pct"/>
            <w:vAlign w:val="center"/>
          </w:tcPr>
          <w:p w:rsidR="008464E8" w:rsidRDefault="0012251A">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粉尘分析</w:t>
            </w:r>
          </w:p>
        </w:tc>
        <w:tc>
          <w:tcPr>
            <w:tcW w:w="4084" w:type="pct"/>
            <w:vAlign w:val="center"/>
          </w:tcPr>
          <w:p w:rsidR="008464E8" w:rsidRDefault="0012251A">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平台针对颗粒物提供单点和多点数据分析，能够从横向和纵向的分析排放源在不同区域和不同时间的排放规律和特征。具备全厂指定时间，进行污染热力图渲染。热力图可通过2D和3D的方式展示。</w:t>
            </w:r>
          </w:p>
        </w:tc>
      </w:tr>
      <w:tr w:rsidR="008464E8">
        <w:trPr>
          <w:trHeight w:val="486"/>
          <w:jc w:val="center"/>
        </w:trPr>
        <w:tc>
          <w:tcPr>
            <w:tcW w:w="916" w:type="pct"/>
            <w:vAlign w:val="center"/>
          </w:tcPr>
          <w:p w:rsidR="008464E8" w:rsidRDefault="0012251A">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异常记录</w:t>
            </w:r>
          </w:p>
        </w:tc>
        <w:tc>
          <w:tcPr>
            <w:tcW w:w="4084" w:type="pct"/>
            <w:vAlign w:val="center"/>
          </w:tcPr>
          <w:p w:rsidR="008464E8" w:rsidRDefault="0012251A">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展示接入平台所有监测设备的历史记录，展示全厂接入平台的设备离线、超标等异常告警。</w:t>
            </w:r>
          </w:p>
        </w:tc>
      </w:tr>
      <w:tr w:rsidR="00476044">
        <w:trPr>
          <w:trHeight w:val="286"/>
          <w:jc w:val="center"/>
        </w:trPr>
        <w:tc>
          <w:tcPr>
            <w:tcW w:w="916" w:type="pct"/>
            <w:vAlign w:val="center"/>
          </w:tcPr>
          <w:p w:rsidR="00476044" w:rsidRDefault="00476044" w:rsidP="00BB2F5C">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联控中心</w:t>
            </w:r>
          </w:p>
        </w:tc>
        <w:tc>
          <w:tcPr>
            <w:tcW w:w="4084" w:type="pct"/>
            <w:vAlign w:val="center"/>
          </w:tcPr>
          <w:p w:rsidR="00476044" w:rsidRDefault="00476044" w:rsidP="00476044">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针对每一个料棚定制联控中心，实现实时视频、监测数据展示，并通过操作台实现料棚内治理设备的远程控制，包括启停、雾炮的旋转角度和俯仰角度。实现物料储存环节智能联动并记录。实现进治理计划联动、视频联动和总尘报警联动，保存治理计划联动、视频联动和总尘报警联动记录，支持按照时间、联动类型等查询联动运行记录，并通过视频回放、治理前后TSP浓度等全成记录联动效果。分等级联动策略：</w:t>
            </w:r>
          </w:p>
          <w:p w:rsidR="00476044" w:rsidRDefault="00476044" w:rsidP="00476044">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w:t>
            </w:r>
            <w:r>
              <w:rPr>
                <w:rFonts w:ascii="等线" w:eastAsia="等线" w:hAnsi="等线" w:cs="宋体"/>
                <w:color w:val="000000"/>
                <w:w w:val="100"/>
                <w:szCs w:val="20"/>
              </w:rPr>
              <w:t>1</w:t>
            </w:r>
            <w:r>
              <w:rPr>
                <w:rFonts w:ascii="等线" w:eastAsia="等线" w:hAnsi="等线" w:cs="宋体" w:hint="eastAsia"/>
                <w:color w:val="000000"/>
                <w:w w:val="100"/>
                <w:szCs w:val="20"/>
              </w:rPr>
              <w:t>）治理计划联动：包含手动添加和自动添加两种方式。通过手动方式添加治理计划、指定雾炮、指定时间、指定范围进行降尘，并且平台应根据大数据分析自动添加治理计划；</w:t>
            </w:r>
          </w:p>
          <w:p w:rsidR="00476044" w:rsidRDefault="00476044" w:rsidP="00476044">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w:t>
            </w:r>
            <w:r>
              <w:rPr>
                <w:rFonts w:ascii="等线" w:eastAsia="等线" w:hAnsi="等线" w:cs="宋体"/>
                <w:color w:val="000000"/>
                <w:w w:val="100"/>
                <w:szCs w:val="20"/>
              </w:rPr>
              <w:t>2</w:t>
            </w:r>
            <w:r>
              <w:rPr>
                <w:rFonts w:ascii="等线" w:eastAsia="等线" w:hAnsi="等线" w:cs="宋体" w:hint="eastAsia"/>
                <w:color w:val="000000"/>
                <w:w w:val="100"/>
                <w:szCs w:val="20"/>
              </w:rPr>
              <w:t>）视频联动：通过智能球机的方式识别车辆的状态，自动抓拍并调动雾炮旋转至指定角度进行抑尘；</w:t>
            </w:r>
          </w:p>
          <w:p w:rsidR="00476044" w:rsidRDefault="00476044" w:rsidP="00476044">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w:t>
            </w:r>
            <w:r>
              <w:rPr>
                <w:rFonts w:ascii="等线" w:eastAsia="等线" w:hAnsi="等线" w:cs="宋体"/>
                <w:color w:val="000000"/>
                <w:w w:val="100"/>
                <w:szCs w:val="20"/>
              </w:rPr>
              <w:t>3</w:t>
            </w:r>
            <w:r>
              <w:rPr>
                <w:rFonts w:ascii="等线" w:eastAsia="等线" w:hAnsi="等线" w:cs="宋体" w:hint="eastAsia"/>
                <w:color w:val="000000"/>
                <w:w w:val="100"/>
                <w:szCs w:val="20"/>
              </w:rPr>
              <w:t>）总尘报警联动：料棚内TSP监测设备超标后，依次开启扬尘区域内所有雾炮进行降尘。</w:t>
            </w:r>
          </w:p>
        </w:tc>
      </w:tr>
      <w:tr w:rsidR="00476044">
        <w:trPr>
          <w:trHeight w:val="286"/>
          <w:jc w:val="center"/>
        </w:trPr>
        <w:tc>
          <w:tcPr>
            <w:tcW w:w="916" w:type="pct"/>
            <w:vAlign w:val="center"/>
          </w:tcPr>
          <w:p w:rsidR="00476044" w:rsidRDefault="00476044" w:rsidP="00BB2F5C">
            <w:pPr>
              <w:pStyle w:val="ae"/>
              <w:jc w:val="both"/>
              <w:rPr>
                <w:rFonts w:ascii="等线" w:eastAsia="等线" w:hAnsi="等线" w:cs="宋体"/>
                <w:color w:val="000000"/>
                <w:w w:val="100"/>
                <w:szCs w:val="20"/>
              </w:rPr>
            </w:pPr>
            <w:r>
              <w:rPr>
                <w:rFonts w:ascii="等线" w:eastAsia="等线" w:hAnsi="等线" w:cs="宋体" w:hint="eastAsia"/>
                <w:color w:val="000000"/>
                <w:w w:val="100"/>
                <w:szCs w:val="20"/>
              </w:rPr>
              <w:t>治理管理</w:t>
            </w:r>
          </w:p>
        </w:tc>
        <w:tc>
          <w:tcPr>
            <w:tcW w:w="4084" w:type="pct"/>
            <w:vAlign w:val="center"/>
          </w:tcPr>
          <w:p w:rsidR="00476044" w:rsidRDefault="00476044" w:rsidP="00476044">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将现场料棚等区域内的雾炮和干雾等治理设备与平台进行对接，能够实时获取治理的运行状态和远程操作。实现治理设备的能耗理论统计，计算降尘效率计算。全面记录治理设备联动和运行记录。</w:t>
            </w:r>
          </w:p>
        </w:tc>
      </w:tr>
      <w:tr w:rsidR="00476044">
        <w:trPr>
          <w:trHeight w:val="286"/>
          <w:jc w:val="center"/>
        </w:trPr>
        <w:tc>
          <w:tcPr>
            <w:tcW w:w="916" w:type="pct"/>
            <w:vAlign w:val="center"/>
          </w:tcPr>
          <w:p w:rsidR="00476044" w:rsidRDefault="00476044">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厂区环境车辆管理</w:t>
            </w:r>
          </w:p>
        </w:tc>
        <w:tc>
          <w:tcPr>
            <w:tcW w:w="4084" w:type="pct"/>
            <w:vAlign w:val="center"/>
          </w:tcPr>
          <w:p w:rsidR="00476044" w:rsidRDefault="00476044">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对未通过洗车台、未苫盖的违规车辆进行抓拍及车牌识别，并对违规行为进行记录管理。能够在GIS地图上展示所环保车的当前运行状态展示。实现环保车辆历史轨迹存储和回放，调度记录。调度方式包含平台智能调度和语音对讲功能。</w:t>
            </w:r>
          </w:p>
        </w:tc>
      </w:tr>
      <w:tr w:rsidR="00476044">
        <w:trPr>
          <w:trHeight w:val="606"/>
          <w:jc w:val="center"/>
        </w:trPr>
        <w:tc>
          <w:tcPr>
            <w:tcW w:w="916" w:type="pct"/>
            <w:vAlign w:val="center"/>
          </w:tcPr>
          <w:p w:rsidR="00476044" w:rsidRDefault="00476044">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lastRenderedPageBreak/>
              <w:t>溯源及预警分析</w:t>
            </w:r>
          </w:p>
        </w:tc>
        <w:tc>
          <w:tcPr>
            <w:tcW w:w="4084" w:type="pct"/>
            <w:vAlign w:val="center"/>
          </w:tcPr>
          <w:p w:rsidR="00476044" w:rsidRDefault="00476044">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结合空气微站及气象参数等信息，通过可视化的方式在GIS地图上实现溯源分析，找到全厂的污染源头及可能造成污染的原因，针对性的进行治理。</w:t>
            </w:r>
          </w:p>
          <w:p w:rsidR="00476044" w:rsidRDefault="00476044">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通过可视化的方式提前预测污染物潜在影响区域，使企业内部环境管理人员能够提前预判，及时处理，降低厂内环境风险。</w:t>
            </w:r>
          </w:p>
        </w:tc>
      </w:tr>
      <w:tr w:rsidR="00476044">
        <w:trPr>
          <w:trHeight w:val="758"/>
          <w:jc w:val="center"/>
        </w:trPr>
        <w:tc>
          <w:tcPr>
            <w:tcW w:w="916" w:type="pct"/>
            <w:vAlign w:val="center"/>
          </w:tcPr>
          <w:p w:rsidR="00476044" w:rsidRDefault="00476044">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分析决策</w:t>
            </w:r>
          </w:p>
        </w:tc>
        <w:tc>
          <w:tcPr>
            <w:tcW w:w="4084" w:type="pct"/>
            <w:vAlign w:val="center"/>
          </w:tcPr>
          <w:p w:rsidR="00476044" w:rsidRDefault="00476044">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通过现场监测设备的数据采集和分析，能够根据现场排放源的特征和规律提供智能决策建议和治理计划，并以周为单位统计生产、治理和监测设备的运行情况，为环保工作提供决策辅助。</w:t>
            </w:r>
          </w:p>
        </w:tc>
      </w:tr>
      <w:tr w:rsidR="00476044">
        <w:trPr>
          <w:trHeight w:val="758"/>
          <w:jc w:val="center"/>
        </w:trPr>
        <w:tc>
          <w:tcPr>
            <w:tcW w:w="916" w:type="pct"/>
            <w:vAlign w:val="center"/>
          </w:tcPr>
          <w:p w:rsidR="00476044" w:rsidRDefault="00476044">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APP移动端</w:t>
            </w:r>
          </w:p>
        </w:tc>
        <w:tc>
          <w:tcPr>
            <w:tcW w:w="4084" w:type="pct"/>
            <w:vAlign w:val="center"/>
          </w:tcPr>
          <w:p w:rsidR="00476044" w:rsidRDefault="00476044">
            <w:pPr>
              <w:pStyle w:val="ae"/>
              <w:jc w:val="left"/>
              <w:rPr>
                <w:rFonts w:ascii="等线" w:eastAsia="等线" w:hAnsi="等线" w:cs="宋体"/>
                <w:color w:val="000000"/>
                <w:w w:val="100"/>
                <w:szCs w:val="20"/>
              </w:rPr>
            </w:pPr>
            <w:r>
              <w:rPr>
                <w:rFonts w:ascii="等线" w:eastAsia="等线" w:hAnsi="等线" w:cs="宋体" w:hint="eastAsia"/>
                <w:color w:val="000000"/>
                <w:w w:val="100"/>
                <w:szCs w:val="20"/>
              </w:rPr>
              <w:t>支持远程浏览和操作的移动端APP。APP端主要实现浓度实时显示，历史记录查询和报警信息推送等信息。</w:t>
            </w:r>
          </w:p>
        </w:tc>
      </w:tr>
    </w:tbl>
    <w:p w:rsidR="008464E8" w:rsidRDefault="008464E8">
      <w:pPr>
        <w:pStyle w:val="ae"/>
        <w:jc w:val="left"/>
        <w:rPr>
          <w:rFonts w:ascii="等线" w:eastAsia="等线" w:hAnsi="等线" w:cs="宋体"/>
          <w:color w:val="000000"/>
          <w:w w:val="100"/>
          <w:szCs w:val="20"/>
        </w:rPr>
      </w:pPr>
    </w:p>
    <w:p w:rsidR="008464E8" w:rsidRDefault="0012251A">
      <w:pPr>
        <w:pStyle w:val="1"/>
        <w:rPr>
          <w:rFonts w:ascii="宋体" w:eastAsia="宋体" w:hAnsi="宋体" w:cs="Times New Roman"/>
        </w:rPr>
      </w:pPr>
      <w:r>
        <w:rPr>
          <w:rFonts w:ascii="等线" w:eastAsia="等线" w:hAnsi="等线" w:cs="宋体" w:hint="eastAsia"/>
          <w:color w:val="000000"/>
          <w:szCs w:val="20"/>
        </w:rPr>
        <w:lastRenderedPageBreak/>
        <w:t xml:space="preserve">  </w:t>
      </w:r>
      <w:bookmarkStart w:id="73" w:name="_Toc65928130"/>
      <w:r>
        <w:rPr>
          <w:rFonts w:ascii="宋体" w:eastAsia="宋体" w:hAnsi="宋体" w:cs="Times New Roman" w:hint="eastAsia"/>
        </w:rPr>
        <w:t>施工要求</w:t>
      </w:r>
      <w:bookmarkEnd w:id="73"/>
    </w:p>
    <w:p w:rsidR="008464E8" w:rsidRPr="00F25D86" w:rsidRDefault="0012251A" w:rsidP="00F25D86">
      <w:pPr>
        <w:pStyle w:val="2"/>
        <w:ind w:firstLineChars="200" w:firstLine="562"/>
        <w:rPr>
          <w:rFonts w:ascii="宋体" w:eastAsia="宋体" w:hAnsi="宋体" w:cs="Times New Roman"/>
          <w:sz w:val="28"/>
          <w:szCs w:val="28"/>
        </w:rPr>
      </w:pPr>
      <w:bookmarkStart w:id="74" w:name="_Toc65928131"/>
      <w:r w:rsidRPr="00F25D86">
        <w:rPr>
          <w:rFonts w:ascii="宋体" w:eastAsia="宋体" w:hAnsi="宋体" w:cs="Times New Roman" w:hint="eastAsia"/>
          <w:sz w:val="28"/>
          <w:szCs w:val="28"/>
        </w:rPr>
        <w:t>对标方资质要求</w:t>
      </w:r>
      <w:bookmarkEnd w:id="74"/>
    </w:p>
    <w:p w:rsidR="008464E8" w:rsidRDefault="0012251A">
      <w:pPr>
        <w:ind w:firstLine="480"/>
        <w:jc w:val="both"/>
        <w:rPr>
          <w:rFonts w:ascii="宋体" w:eastAsia="宋体" w:hAnsi="宋体" w:cs="Times New Roman"/>
          <w:lang w:val="zh-CN"/>
        </w:rPr>
      </w:pPr>
      <w:r>
        <w:rPr>
          <w:rFonts w:ascii="Times New Roman" w:hAnsi="Times New Roman" w:cs="Times New Roman"/>
          <w:szCs w:val="24"/>
          <w:lang w:val="zh-CN"/>
        </w:rPr>
        <w:t>1</w:t>
      </w:r>
      <w:r>
        <w:rPr>
          <w:rFonts w:cs="Times New Roman" w:hint="eastAsia"/>
          <w:szCs w:val="24"/>
          <w:lang w:val="zh-CN"/>
        </w:rPr>
        <w:t>、</w:t>
      </w:r>
      <w:r>
        <w:rPr>
          <w:rFonts w:ascii="宋体" w:eastAsia="宋体" w:hAnsi="宋体" w:cs="Times New Roman"/>
          <w:lang w:val="zh-CN"/>
        </w:rPr>
        <w:t>对投标方要求</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t>开标前</w:t>
      </w:r>
      <w:r>
        <w:rPr>
          <w:rFonts w:ascii="宋体" w:eastAsia="宋体" w:hAnsi="宋体" w:cs="Times New Roman" w:hint="eastAsia"/>
          <w:lang w:val="zh-CN"/>
        </w:rPr>
        <w:t>投标方</w:t>
      </w:r>
      <w:r>
        <w:rPr>
          <w:rFonts w:ascii="宋体" w:eastAsia="宋体" w:hAnsi="宋体" w:cs="Times New Roman"/>
          <w:lang w:val="zh-CN"/>
        </w:rPr>
        <w:t>需查看现场，并与业主在工艺方案、配置、平面布置图（新上设备的平面位置）等进行技术交流。</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t>（1）在中华人民共和国工商管理部门注册，且具有中华人民共和国独立法人资格，且具有履行合同和履行民事责任的能力，营业执照处于有效期。</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t>（2）具备承担本项目的资金及资信能力；</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t>（</w:t>
      </w:r>
      <w:r>
        <w:rPr>
          <w:rFonts w:ascii="宋体" w:eastAsia="宋体" w:hAnsi="宋体" w:cs="Times New Roman" w:hint="eastAsia"/>
        </w:rPr>
        <w:t>3</w:t>
      </w:r>
      <w:r>
        <w:rPr>
          <w:rFonts w:ascii="宋体" w:eastAsia="宋体" w:hAnsi="宋体" w:cs="Times New Roman"/>
          <w:lang w:val="zh-CN"/>
        </w:rPr>
        <w:t>）投标方具备资质满足以下要求：</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t>施工资质：电子与智能化工程专业承包</w:t>
      </w:r>
      <w:r>
        <w:rPr>
          <w:rFonts w:ascii="宋体" w:eastAsia="宋体" w:hAnsi="宋体" w:cs="Times New Roman" w:hint="eastAsia"/>
        </w:rPr>
        <w:t>二</w:t>
      </w:r>
      <w:r>
        <w:rPr>
          <w:rFonts w:ascii="宋体" w:eastAsia="宋体" w:hAnsi="宋体" w:cs="Times New Roman"/>
          <w:lang w:val="zh-CN"/>
        </w:rPr>
        <w:t>级资质或机电工程施工总承包三</w:t>
      </w:r>
      <w:r w:rsidR="00BA46CD">
        <w:rPr>
          <w:rFonts w:ascii="宋体" w:eastAsia="宋体" w:hAnsi="宋体" w:cs="Times New Roman"/>
          <w:lang w:val="zh-CN"/>
        </w:rPr>
        <w:t>级及以上资质</w:t>
      </w:r>
      <w:r w:rsidR="00BA46CD">
        <w:rPr>
          <w:rFonts w:ascii="宋体" w:eastAsia="宋体" w:hAnsi="宋体" w:cs="Times New Roman" w:hint="eastAsia"/>
          <w:lang w:val="zh-CN"/>
        </w:rPr>
        <w:t>或环保</w:t>
      </w:r>
      <w:r w:rsidR="00D576A7">
        <w:rPr>
          <w:rFonts w:ascii="宋体" w:eastAsia="宋体" w:hAnsi="宋体" w:cs="Times New Roman" w:hint="eastAsia"/>
          <w:lang w:val="zh-CN"/>
        </w:rPr>
        <w:t>工程专业</w:t>
      </w:r>
      <w:r w:rsidR="00BA46CD">
        <w:rPr>
          <w:rFonts w:ascii="宋体" w:eastAsia="宋体" w:hAnsi="宋体" w:cs="Times New Roman" w:hint="eastAsia"/>
          <w:lang w:val="zh-CN"/>
        </w:rPr>
        <w:t>承包三级</w:t>
      </w:r>
      <w:r w:rsidR="00F25D86">
        <w:rPr>
          <w:rFonts w:ascii="宋体" w:eastAsia="宋体" w:hAnsi="宋体" w:cs="Times New Roman" w:hint="eastAsia"/>
          <w:lang w:val="zh-CN"/>
        </w:rPr>
        <w:t>以上。</w:t>
      </w:r>
    </w:p>
    <w:p w:rsidR="008464E8" w:rsidRDefault="0012251A">
      <w:pPr>
        <w:ind w:firstLine="480"/>
        <w:jc w:val="both"/>
        <w:rPr>
          <w:rFonts w:ascii="宋体" w:eastAsia="宋体" w:hAnsi="宋体" w:cs="Times New Roman"/>
          <w:lang w:val="zh-CN"/>
        </w:rPr>
      </w:pPr>
      <w:bookmarkStart w:id="75" w:name="OLE_LINK1"/>
      <w:bookmarkStart w:id="76" w:name="_Toc361952047"/>
      <w:r>
        <w:rPr>
          <w:rFonts w:ascii="宋体" w:eastAsia="宋体" w:hAnsi="宋体" w:cs="Times New Roman"/>
          <w:lang w:val="zh-CN"/>
        </w:rPr>
        <w:t>（4）具有有效的安全生产许可证；</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t>（5）能够按国家规定和</w:t>
      </w:r>
      <w:r>
        <w:rPr>
          <w:rFonts w:ascii="宋体" w:eastAsia="宋体" w:hAnsi="宋体" w:cs="Times New Roman" w:hint="eastAsia"/>
          <w:lang w:val="zh-CN"/>
        </w:rPr>
        <w:t>招标方</w:t>
      </w:r>
      <w:r>
        <w:rPr>
          <w:rFonts w:ascii="宋体" w:eastAsia="宋体" w:hAnsi="宋体" w:cs="Times New Roman"/>
          <w:lang w:val="zh-CN"/>
        </w:rPr>
        <w:t>要求开具增值税专用发票；</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t>（6）需拥有自主知识产权，不得在建设过程中或以后运行期间产生法律纠纷问题，由</w:t>
      </w:r>
      <w:r>
        <w:rPr>
          <w:rFonts w:ascii="宋体" w:eastAsia="宋体" w:hAnsi="宋体" w:cs="Times New Roman" w:hint="eastAsia"/>
          <w:lang w:val="zh-CN"/>
        </w:rPr>
        <w:t>投标方</w:t>
      </w:r>
      <w:r>
        <w:rPr>
          <w:rFonts w:ascii="宋体" w:eastAsia="宋体" w:hAnsi="宋体" w:cs="Times New Roman"/>
          <w:lang w:val="zh-CN"/>
        </w:rPr>
        <w:t>知识产权纠纷产生的连带责任，由</w:t>
      </w:r>
      <w:r>
        <w:rPr>
          <w:rFonts w:ascii="宋体" w:eastAsia="宋体" w:hAnsi="宋体" w:cs="Times New Roman" w:hint="eastAsia"/>
          <w:lang w:val="zh-CN"/>
        </w:rPr>
        <w:t>投标方</w:t>
      </w:r>
      <w:r>
        <w:rPr>
          <w:rFonts w:ascii="宋体" w:eastAsia="宋体" w:hAnsi="宋体" w:cs="Times New Roman"/>
          <w:lang w:val="zh-CN"/>
        </w:rPr>
        <w:t>负责。</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t>（7）本项目接受联合体投标，联合体投标的，应满足下列要求：联合体允许最多2家单位联合组成，并满足上述（1）至（6）项的要求，联合体各成员均要为独立法人资格。</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t>（8）</w:t>
      </w:r>
      <w:r>
        <w:rPr>
          <w:rFonts w:ascii="宋体" w:eastAsia="宋体" w:hAnsi="宋体" w:cs="Times New Roman" w:hint="eastAsia"/>
          <w:lang w:val="zh-CN"/>
        </w:rPr>
        <w:t>投标方</w:t>
      </w:r>
      <w:r>
        <w:rPr>
          <w:rFonts w:ascii="宋体" w:eastAsia="宋体" w:hAnsi="宋体" w:cs="Times New Roman"/>
          <w:lang w:val="zh-CN"/>
        </w:rPr>
        <w:t>中标后，不能再进行非法转包。</w:t>
      </w:r>
    </w:p>
    <w:p w:rsidR="008464E8" w:rsidRPr="00AD58EB" w:rsidRDefault="0012251A" w:rsidP="00AD58EB">
      <w:pPr>
        <w:pStyle w:val="2"/>
        <w:ind w:firstLineChars="200" w:firstLine="562"/>
        <w:rPr>
          <w:rFonts w:ascii="宋体" w:eastAsia="宋体" w:hAnsi="宋体" w:cs="Times New Roman"/>
          <w:sz w:val="28"/>
          <w:szCs w:val="28"/>
        </w:rPr>
      </w:pPr>
      <w:bookmarkStart w:id="77" w:name="_Toc65928132"/>
      <w:bookmarkEnd w:id="75"/>
      <w:bookmarkEnd w:id="76"/>
      <w:r w:rsidRPr="00AD58EB">
        <w:rPr>
          <w:rFonts w:ascii="宋体" w:eastAsia="宋体" w:hAnsi="宋体" w:cs="Times New Roman" w:hint="eastAsia"/>
          <w:sz w:val="28"/>
          <w:szCs w:val="28"/>
        </w:rPr>
        <w:t>建安工程要求</w:t>
      </w:r>
      <w:bookmarkEnd w:id="77"/>
    </w:p>
    <w:p w:rsidR="008464E8" w:rsidRDefault="0012251A">
      <w:pPr>
        <w:ind w:firstLine="480"/>
        <w:jc w:val="both"/>
        <w:rPr>
          <w:rFonts w:ascii="宋体" w:eastAsia="宋体" w:hAnsi="宋体" w:cs="Times New Roman"/>
          <w:lang w:val="zh-CN"/>
        </w:rPr>
      </w:pPr>
      <w:r>
        <w:rPr>
          <w:rFonts w:ascii="Times New Roman" w:hAnsi="Times New Roman" w:cs="Times New Roman"/>
          <w:szCs w:val="24"/>
          <w:lang w:val="zh-CN"/>
        </w:rPr>
        <w:t>1</w:t>
      </w:r>
      <w:r>
        <w:rPr>
          <w:rFonts w:ascii="Times New Roman" w:hAnsi="Times New Roman" w:cs="Times New Roman"/>
          <w:szCs w:val="24"/>
          <w:lang w:val="zh-CN"/>
        </w:rPr>
        <w:t>、</w:t>
      </w:r>
      <w:r>
        <w:rPr>
          <w:rFonts w:ascii="宋体" w:eastAsia="宋体" w:hAnsi="宋体" w:cs="Times New Roman"/>
          <w:lang w:val="zh-CN"/>
        </w:rPr>
        <w:t>建安合同付款：承包人向工程师提交已完工程量报告的时间：承包人每月20日前向发包人代表提交已完工程量报告，发包人代表收到报告后5日内审核完毕。</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t>双方约定的工程款（进度款）支付的方式：发包人次月按审定的上月进度的70%支付承包人工程款，付款前提供等额增值税专用发票。（30万以下无进度款）</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t>工程竣工验收合格、结算审核后付至审核价的97%，留3%为质保金，质保金返还按保修规定。承包人应于发包人支付全部或部分工程款项前向发包人开具增值税专用发票，工程款以6个月银行承兑汇票支付。</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t>结算审核后承包人及时向发包人开具全额增值税专用发票。</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lastRenderedPageBreak/>
        <w:t>2</w:t>
      </w:r>
      <w:r>
        <w:rPr>
          <w:rFonts w:ascii="宋体" w:eastAsia="宋体" w:hAnsi="宋体" w:cs="Times New Roman" w:hint="eastAsia"/>
          <w:lang w:val="zh-CN"/>
        </w:rPr>
        <w:t>、</w:t>
      </w:r>
      <w:r>
        <w:rPr>
          <w:rFonts w:ascii="宋体" w:eastAsia="宋体" w:hAnsi="宋体" w:cs="Times New Roman"/>
          <w:lang w:val="zh-CN"/>
        </w:rPr>
        <w:t>建安合同考核：本工程的节点工期，另行确定后，作为合同的考核工期。因承包人原因，节点工期每延误1天，承包人向发包人支付违约金壹仟圆整（￥：1000元整）。竣工工期每延误1天，承包人向发包人支付违约金贰仟圆整（￥：2000元整）。因承包人原因，工期延误7天以上或施工质量达不到要求，发包人有权终止合同，另行选择施工队伍。</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t>若中标方达不到合同中规定的合格标准，按不合格工程量造价的1.2倍向招标方支付违约金，同时中标方必须无条件返工直至合格。</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t>3</w:t>
      </w:r>
      <w:r>
        <w:rPr>
          <w:rFonts w:ascii="宋体" w:eastAsia="宋体" w:hAnsi="宋体" w:cs="Times New Roman" w:hint="eastAsia"/>
          <w:lang w:val="zh-CN"/>
        </w:rPr>
        <w:t>、</w:t>
      </w:r>
      <w:r>
        <w:rPr>
          <w:rFonts w:ascii="宋体" w:eastAsia="宋体" w:hAnsi="宋体" w:cs="Times New Roman"/>
          <w:lang w:val="zh-CN"/>
        </w:rPr>
        <w:t>本项目建安工程合同最终结算发票是9%增值税专用发票。</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t>4</w:t>
      </w:r>
      <w:r>
        <w:rPr>
          <w:rFonts w:ascii="宋体" w:eastAsia="宋体" w:hAnsi="宋体" w:cs="Times New Roman" w:hint="eastAsia"/>
          <w:lang w:val="zh-CN"/>
        </w:rPr>
        <w:t>、</w:t>
      </w:r>
      <w:r>
        <w:rPr>
          <w:rFonts w:ascii="宋体" w:eastAsia="宋体" w:hAnsi="宋体" w:cs="Times New Roman"/>
          <w:lang w:val="zh-CN"/>
        </w:rPr>
        <w:t>施工期间中标人的项目经理在现场时间无特殊情况原则上不少于5个工作日/星期，工作期间离开现场须经发包人代表书面同意。如发现缺岗1天，中标方支付违约金500元。</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t>5</w:t>
      </w:r>
      <w:r>
        <w:rPr>
          <w:rFonts w:ascii="宋体" w:eastAsia="宋体" w:hAnsi="宋体" w:cs="Times New Roman" w:hint="eastAsia"/>
          <w:lang w:val="zh-CN"/>
        </w:rPr>
        <w:t>、</w:t>
      </w:r>
      <w:r>
        <w:rPr>
          <w:rFonts w:ascii="宋体" w:eastAsia="宋体" w:hAnsi="宋体" w:cs="Times New Roman"/>
          <w:lang w:val="zh-CN"/>
        </w:rPr>
        <w:t>招标方在指定位置提供施工电源及水源，之外部分中标人自行承担，现场施工水电费结算时按建安合同总价的７‰扣除。</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t>6</w:t>
      </w:r>
      <w:r>
        <w:rPr>
          <w:rFonts w:ascii="宋体" w:eastAsia="宋体" w:hAnsi="宋体" w:cs="Times New Roman" w:hint="eastAsia"/>
          <w:lang w:val="zh-CN"/>
        </w:rPr>
        <w:t>、</w:t>
      </w:r>
      <w:r>
        <w:rPr>
          <w:rFonts w:ascii="宋体" w:eastAsia="宋体" w:hAnsi="宋体" w:cs="Times New Roman"/>
          <w:lang w:val="zh-CN"/>
        </w:rPr>
        <w:t>中标人需缴纳安全保障金及施工履约保证金60万元整（长期合作单位，需出具承包人已经办理过的证明材料），通过基本账户现汇办理，待承包人承建的所有工程竣工后由承包人提出申请，工程部核实后保证金无息退还给承包人。</w:t>
      </w:r>
    </w:p>
    <w:p w:rsidR="008464E8" w:rsidRDefault="0012251A">
      <w:pPr>
        <w:ind w:firstLine="480"/>
        <w:jc w:val="both"/>
        <w:rPr>
          <w:rFonts w:ascii="宋体" w:eastAsia="宋体" w:hAnsi="宋体" w:cs="Times New Roman"/>
          <w:lang w:val="zh-CN"/>
        </w:rPr>
      </w:pPr>
      <w:r>
        <w:rPr>
          <w:rFonts w:ascii="宋体" w:eastAsia="宋体" w:hAnsi="宋体" w:cs="Times New Roman"/>
          <w:lang w:val="zh-CN"/>
        </w:rPr>
        <w:t>7</w:t>
      </w:r>
      <w:r>
        <w:rPr>
          <w:rFonts w:ascii="宋体" w:eastAsia="宋体" w:hAnsi="宋体" w:cs="Times New Roman" w:hint="eastAsia"/>
          <w:lang w:val="zh-CN"/>
        </w:rPr>
        <w:t>、</w:t>
      </w:r>
      <w:r>
        <w:rPr>
          <w:rFonts w:ascii="宋体" w:eastAsia="宋体" w:hAnsi="宋体" w:cs="Times New Roman"/>
          <w:lang w:val="zh-CN"/>
        </w:rPr>
        <w:t>招标方、中标方须密切配合、相互协商，以使现场施工达到招标人安全管理和现场文明施工要求，接受招标方6S管理，达不到要求的按招标方有关管理办法考核；中标方无条件配合招标方有关安全、消防验收和现场整治、来人参观的临时性安排（须提前通知），如满足不了招标方有关要求，招标方有权临时组织人员处理，其费用按400元/工日计算，从中标方工程款中扣除。</w:t>
      </w:r>
    </w:p>
    <w:p w:rsidR="008464E8" w:rsidRDefault="008464E8">
      <w:pPr>
        <w:ind w:firstLine="480"/>
        <w:jc w:val="both"/>
        <w:rPr>
          <w:rFonts w:ascii="宋体" w:eastAsia="宋体" w:hAnsi="宋体" w:cs="Times New Roman"/>
          <w:lang w:val="zh-CN"/>
        </w:rPr>
      </w:pPr>
    </w:p>
    <w:p w:rsidR="00655DF2" w:rsidRDefault="00655DF2" w:rsidP="00655DF2">
      <w:pPr>
        <w:pStyle w:val="1"/>
        <w:rPr>
          <w:rFonts w:ascii="宋体" w:eastAsia="宋体" w:hAnsi="宋体" w:cs="Times New Roman"/>
        </w:rPr>
      </w:pPr>
      <w:r>
        <w:rPr>
          <w:rFonts w:ascii="宋体" w:eastAsia="宋体" w:hAnsi="宋体" w:cs="Times New Roman" w:hint="eastAsia"/>
          <w:lang w:val="zh-CN"/>
        </w:rPr>
        <w:lastRenderedPageBreak/>
        <w:t xml:space="preserve"> </w:t>
      </w:r>
      <w:bookmarkStart w:id="78" w:name="_Toc65928133"/>
      <w:r>
        <w:rPr>
          <w:rFonts w:ascii="宋体" w:eastAsia="宋体" w:hAnsi="宋体" w:cs="Times New Roman" w:hint="eastAsia"/>
        </w:rPr>
        <w:t>其他要求</w:t>
      </w:r>
      <w:bookmarkEnd w:id="78"/>
    </w:p>
    <w:p w:rsidR="008464E8" w:rsidRPr="001B60A2" w:rsidRDefault="00655DF2" w:rsidP="001B60A2">
      <w:pPr>
        <w:ind w:firstLine="480"/>
        <w:jc w:val="both"/>
        <w:rPr>
          <w:rFonts w:ascii="宋体" w:eastAsia="宋体" w:hAnsi="宋体" w:cs="Times New Roman"/>
          <w:lang w:val="zh-CN"/>
        </w:rPr>
      </w:pPr>
      <w:r w:rsidRPr="001B60A2">
        <w:rPr>
          <w:rFonts w:ascii="宋体" w:eastAsia="宋体" w:hAnsi="宋体" w:cs="Times New Roman" w:hint="eastAsia"/>
          <w:lang w:val="zh-CN"/>
        </w:rPr>
        <w:t>综</w:t>
      </w:r>
      <w:r w:rsidR="001B60A2" w:rsidRPr="001B60A2">
        <w:rPr>
          <w:rFonts w:ascii="宋体" w:eastAsia="宋体" w:hAnsi="宋体" w:cs="Times New Roman" w:hint="eastAsia"/>
          <w:lang w:val="zh-CN"/>
        </w:rPr>
        <w:t>上要求，投标方</w:t>
      </w:r>
      <w:r w:rsidR="003D0322">
        <w:rPr>
          <w:rFonts w:ascii="宋体" w:eastAsia="宋体" w:hAnsi="宋体" w:cs="Times New Roman" w:hint="eastAsia"/>
          <w:lang w:val="zh-CN"/>
        </w:rPr>
        <w:t>需要提供</w:t>
      </w:r>
      <w:r w:rsidR="001B60A2" w:rsidRPr="001B60A2">
        <w:rPr>
          <w:rFonts w:ascii="宋体" w:eastAsia="宋体" w:hAnsi="宋体" w:cs="Times New Roman" w:hint="eastAsia"/>
          <w:lang w:val="zh-CN"/>
        </w:rPr>
        <w:t>近年内钢铁行业无组织管控平台一体化项目</w:t>
      </w:r>
      <w:r w:rsidR="003D0322" w:rsidRPr="001B60A2">
        <w:rPr>
          <w:rFonts w:ascii="宋体" w:eastAsia="宋体" w:hAnsi="宋体" w:cs="Times New Roman" w:hint="eastAsia"/>
          <w:lang w:val="zh-CN"/>
        </w:rPr>
        <w:t>业</w:t>
      </w:r>
      <w:r w:rsidR="001B60A2" w:rsidRPr="001B60A2">
        <w:rPr>
          <w:rFonts w:ascii="宋体" w:eastAsia="宋体" w:hAnsi="宋体" w:cs="Times New Roman" w:hint="eastAsia"/>
          <w:lang w:val="zh-CN"/>
        </w:rPr>
        <w:t>绩</w:t>
      </w:r>
      <w:r w:rsidR="00DA53C9">
        <w:rPr>
          <w:rFonts w:ascii="宋体" w:eastAsia="宋体" w:hAnsi="宋体" w:cs="Times New Roman" w:hint="eastAsia"/>
          <w:lang w:val="zh-CN"/>
        </w:rPr>
        <w:t>（已上线运行）</w:t>
      </w:r>
      <w:r w:rsidR="001B60A2" w:rsidRPr="001B60A2">
        <w:rPr>
          <w:rFonts w:ascii="宋体" w:eastAsia="宋体" w:hAnsi="宋体" w:cs="Times New Roman" w:hint="eastAsia"/>
          <w:lang w:val="zh-CN"/>
        </w:rPr>
        <w:t>，</w:t>
      </w:r>
      <w:r w:rsidRPr="001B60A2">
        <w:rPr>
          <w:rFonts w:ascii="宋体" w:eastAsia="宋体" w:hAnsi="宋体" w:cs="Times New Roman" w:hint="eastAsia"/>
          <w:lang w:val="zh-CN"/>
        </w:rPr>
        <w:t>上述</w:t>
      </w:r>
      <w:r w:rsidR="001B60A2">
        <w:rPr>
          <w:rFonts w:ascii="宋体" w:eastAsia="宋体" w:hAnsi="宋体" w:cs="Times New Roman" w:hint="eastAsia"/>
          <w:lang w:val="zh-CN"/>
        </w:rPr>
        <w:t>方案中</w:t>
      </w:r>
      <w:r w:rsidR="0012251A" w:rsidRPr="001B60A2">
        <w:rPr>
          <w:rFonts w:ascii="宋体" w:eastAsia="宋体" w:hAnsi="宋体" w:cs="Times New Roman" w:hint="eastAsia"/>
          <w:lang w:val="zh-CN"/>
        </w:rPr>
        <w:t>内容为芜湖新兴超低排放智能管控系统基本要求，投标方在此基础上根据调研内容整理投标方案以及设备清单，</w:t>
      </w:r>
      <w:r w:rsidR="001B60A2">
        <w:rPr>
          <w:rFonts w:ascii="宋体" w:eastAsia="宋体" w:hAnsi="宋体" w:cs="Times New Roman" w:hint="eastAsia"/>
          <w:lang w:val="zh-CN"/>
        </w:rPr>
        <w:t>投标</w:t>
      </w:r>
      <w:r w:rsidR="0012251A" w:rsidRPr="001B60A2">
        <w:rPr>
          <w:rFonts w:ascii="宋体" w:eastAsia="宋体" w:hAnsi="宋体" w:cs="Times New Roman" w:hint="eastAsia"/>
          <w:lang w:val="zh-CN"/>
        </w:rPr>
        <w:t>清单不局限为以上内容。勘察后自行考虑项目实施过程中实际发生的各种辅材及调试等相关费用。禁止使用国家电气设备淘汰目录中产品。本项目设备用电由我方提供到设备</w:t>
      </w:r>
      <w:r w:rsidR="00197376">
        <w:rPr>
          <w:rFonts w:ascii="宋体" w:eastAsia="宋体" w:hAnsi="宋体" w:cs="Times New Roman" w:hint="eastAsia"/>
          <w:lang w:val="zh-CN"/>
        </w:rPr>
        <w:t>总</w:t>
      </w:r>
      <w:r w:rsidR="0012251A" w:rsidRPr="001B60A2">
        <w:rPr>
          <w:rFonts w:ascii="宋体" w:eastAsia="宋体" w:hAnsi="宋体" w:cs="Times New Roman" w:hint="eastAsia"/>
          <w:lang w:val="zh-CN"/>
        </w:rPr>
        <w:t>用电处，</w:t>
      </w:r>
      <w:r w:rsidR="00197376">
        <w:rPr>
          <w:rFonts w:ascii="宋体" w:eastAsia="宋体" w:hAnsi="宋体" w:cs="Times New Roman" w:hint="eastAsia"/>
          <w:lang w:val="zh-CN"/>
        </w:rPr>
        <w:t>监控系统用电提供到前端设备箱处，</w:t>
      </w:r>
      <w:r w:rsidR="0012251A" w:rsidRPr="001B60A2">
        <w:rPr>
          <w:rFonts w:ascii="宋体" w:eastAsia="宋体" w:hAnsi="宋体" w:cs="Times New Roman" w:hint="eastAsia"/>
          <w:lang w:val="zh-CN"/>
        </w:rPr>
        <w:t>4G通讯设备使用物联网卡由我方提供，投标方要保证芜湖新兴超低排放智能管控系统的完整性，在系统调试结束后要能满足关于推进实施钢铁行业超低排放的意见，同时企业也达到B级要求。</w:t>
      </w:r>
    </w:p>
    <w:p w:rsidR="008464E8" w:rsidRPr="001B60A2" w:rsidRDefault="008464E8" w:rsidP="001B60A2">
      <w:pPr>
        <w:ind w:firstLine="480"/>
        <w:jc w:val="both"/>
        <w:rPr>
          <w:rFonts w:ascii="宋体" w:eastAsia="宋体" w:hAnsi="宋体" w:cs="Times New Roman"/>
          <w:lang w:val="zh-CN"/>
        </w:rPr>
      </w:pPr>
    </w:p>
    <w:sectPr w:rsidR="008464E8" w:rsidRPr="001B60A2" w:rsidSect="00E056AD">
      <w:footerReference w:type="default" r:id="rId15"/>
      <w:pgSz w:w="11906" w:h="16838"/>
      <w:pgMar w:top="1134" w:right="1134" w:bottom="1134" w:left="1418" w:header="851" w:footer="851" w:gutter="0"/>
      <w:pgNumType w:start="1"/>
      <w:cols w:space="425"/>
      <w:docGrid w:linePitch="326" w:charSpace="6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5FE" w:rsidRDefault="007945FE" w:rsidP="00BA46CD">
      <w:pPr>
        <w:spacing w:line="240" w:lineRule="auto"/>
        <w:ind w:firstLine="480"/>
        <w:rPr>
          <w:rFonts w:hint="eastAsia"/>
        </w:rPr>
      </w:pPr>
      <w:r>
        <w:separator/>
      </w:r>
    </w:p>
  </w:endnote>
  <w:endnote w:type="continuationSeparator" w:id="0">
    <w:p w:rsidR="007945FE" w:rsidRDefault="007945FE" w:rsidP="00BA46CD">
      <w:pPr>
        <w:spacing w:line="240" w:lineRule="auto"/>
        <w:ind w:firstLine="480"/>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FE" w:rsidRDefault="007945FE">
    <w:pPr>
      <w:pStyle w:val="a6"/>
      <w:ind w:firstLine="360"/>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FE" w:rsidRDefault="007945FE">
    <w:pPr>
      <w:pStyle w:val="a6"/>
      <w:ind w:firstLine="360"/>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FE" w:rsidRDefault="007945FE">
    <w:pPr>
      <w:pStyle w:val="a6"/>
      <w:ind w:firstLine="360"/>
      <w:rPr>
        <w:rFonts w:hint="eastAsia"/>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8776187"/>
    </w:sdtPr>
    <w:sdtContent>
      <w:p w:rsidR="007945FE" w:rsidRDefault="007945FE">
        <w:pPr>
          <w:pStyle w:val="a6"/>
          <w:ind w:firstLine="360"/>
          <w:jc w:val="center"/>
          <w:rPr>
            <w:rFonts w:hint="eastAsia"/>
          </w:rPr>
        </w:pPr>
        <w:r w:rsidRPr="00E056AD">
          <w:fldChar w:fldCharType="begin"/>
        </w:r>
        <w:r>
          <w:instrText>PAGE   \* MERGEFORMAT</w:instrText>
        </w:r>
        <w:r w:rsidRPr="00E056AD">
          <w:fldChar w:fldCharType="separate"/>
        </w:r>
        <w:r w:rsidR="006703CB" w:rsidRPr="006703CB">
          <w:rPr>
            <w:rFonts w:hint="eastAsia"/>
            <w:noProof/>
            <w:lang w:val="zh-CN"/>
          </w:rPr>
          <w:t>21</w:t>
        </w:r>
        <w:r>
          <w:rPr>
            <w:lang w:val="zh-CN"/>
          </w:rPr>
          <w:fldChar w:fldCharType="end"/>
        </w:r>
      </w:p>
    </w:sdtContent>
  </w:sdt>
  <w:p w:rsidR="007945FE" w:rsidRDefault="007945FE">
    <w:pPr>
      <w:pStyle w:val="a6"/>
      <w:ind w:firstLine="360"/>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5FE" w:rsidRDefault="007945FE" w:rsidP="00BA46CD">
      <w:pPr>
        <w:spacing w:line="240" w:lineRule="auto"/>
        <w:ind w:firstLine="480"/>
        <w:rPr>
          <w:rFonts w:hint="eastAsia"/>
        </w:rPr>
      </w:pPr>
      <w:r>
        <w:separator/>
      </w:r>
    </w:p>
  </w:footnote>
  <w:footnote w:type="continuationSeparator" w:id="0">
    <w:p w:rsidR="007945FE" w:rsidRDefault="007945FE" w:rsidP="00BA46CD">
      <w:pPr>
        <w:spacing w:line="240" w:lineRule="auto"/>
        <w:ind w:firstLine="480"/>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FE" w:rsidRDefault="007945FE">
    <w:pPr>
      <w:pStyle w:val="a7"/>
      <w:ind w:firstLine="360"/>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FE" w:rsidRDefault="007945FE">
    <w:pPr>
      <w:pStyle w:val="a7"/>
      <w:ind w:firstLine="360"/>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5FE" w:rsidRDefault="007945FE">
    <w:pPr>
      <w:pStyle w:val="a7"/>
      <w:pBdr>
        <w:bottom w:val="none" w:sz="0" w:space="0" w:color="auto"/>
      </w:pBdr>
      <w:ind w:firstLine="360"/>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4CC"/>
    <w:multiLevelType w:val="multilevel"/>
    <w:tmpl w:val="020774C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67C2879"/>
    <w:multiLevelType w:val="multilevel"/>
    <w:tmpl w:val="567C2879"/>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6DFD42D1"/>
    <w:multiLevelType w:val="multilevel"/>
    <w:tmpl w:val="6DFD42D1"/>
    <w:lvl w:ilvl="0">
      <w:start w:val="1"/>
      <w:numFmt w:val="chineseCountingThousand"/>
      <w:pStyle w:val="1"/>
      <w:suff w:val="space"/>
      <w:lvlText w:val="第%1章"/>
      <w:lvlJc w:val="left"/>
      <w:pPr>
        <w:ind w:left="0" w:firstLine="0"/>
      </w:pPr>
      <w:rPr>
        <w:rFonts w:hint="eastAsia"/>
      </w:rPr>
    </w:lvl>
    <w:lvl w:ilvl="1">
      <w:start w:val="1"/>
      <w:numFmt w:val="decimal"/>
      <w:pStyle w:val="2"/>
      <w:isLgl/>
      <w:suff w:val="space"/>
      <w:lvlText w:val="%1.%2"/>
      <w:lvlJc w:val="left"/>
      <w:pPr>
        <w:ind w:left="426" w:firstLine="0"/>
      </w:pPr>
      <w:rPr>
        <w:rFonts w:hint="eastAsia"/>
      </w:rPr>
    </w:lvl>
    <w:lvl w:ilvl="2">
      <w:start w:val="1"/>
      <w:numFmt w:val="decimal"/>
      <w:pStyle w:val="3"/>
      <w:isLgl/>
      <w:suff w:val="space"/>
      <w:lvlText w:val="%1.%2.%3"/>
      <w:lvlJc w:val="left"/>
      <w:pPr>
        <w:ind w:left="709" w:firstLine="0"/>
      </w:pPr>
      <w:rPr>
        <w:rFonts w:hint="eastAsia"/>
      </w:rPr>
    </w:lvl>
    <w:lvl w:ilvl="3">
      <w:start w:val="1"/>
      <w:numFmt w:val="decimal"/>
      <w:pStyle w:val="4"/>
      <w:isLgl/>
      <w:suff w:val="space"/>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2D05"/>
    <w:rsid w:val="00072B4B"/>
    <w:rsid w:val="000C63F3"/>
    <w:rsid w:val="000E379B"/>
    <w:rsid w:val="0012251A"/>
    <w:rsid w:val="001248EF"/>
    <w:rsid w:val="001560D0"/>
    <w:rsid w:val="00197376"/>
    <w:rsid w:val="001A39DC"/>
    <w:rsid w:val="001B60A2"/>
    <w:rsid w:val="001C65D5"/>
    <w:rsid w:val="001C6D99"/>
    <w:rsid w:val="001E25B1"/>
    <w:rsid w:val="0021593F"/>
    <w:rsid w:val="00287621"/>
    <w:rsid w:val="002E47F9"/>
    <w:rsid w:val="002E7F09"/>
    <w:rsid w:val="0031183E"/>
    <w:rsid w:val="003456F0"/>
    <w:rsid w:val="003B1FF1"/>
    <w:rsid w:val="003C5F32"/>
    <w:rsid w:val="003D0322"/>
    <w:rsid w:val="003D5C0E"/>
    <w:rsid w:val="00476044"/>
    <w:rsid w:val="00487E01"/>
    <w:rsid w:val="004D137B"/>
    <w:rsid w:val="004D59AE"/>
    <w:rsid w:val="00517B4E"/>
    <w:rsid w:val="0059207F"/>
    <w:rsid w:val="005F4DAB"/>
    <w:rsid w:val="006112ED"/>
    <w:rsid w:val="00622708"/>
    <w:rsid w:val="00655DF2"/>
    <w:rsid w:val="006703CB"/>
    <w:rsid w:val="006760A8"/>
    <w:rsid w:val="006A2D2F"/>
    <w:rsid w:val="006C5F61"/>
    <w:rsid w:val="006D55C9"/>
    <w:rsid w:val="006F1520"/>
    <w:rsid w:val="00704493"/>
    <w:rsid w:val="0071091B"/>
    <w:rsid w:val="00730C12"/>
    <w:rsid w:val="007945FE"/>
    <w:rsid w:val="007D6876"/>
    <w:rsid w:val="007F47E2"/>
    <w:rsid w:val="008464E8"/>
    <w:rsid w:val="008466D9"/>
    <w:rsid w:val="008A1020"/>
    <w:rsid w:val="008B3D03"/>
    <w:rsid w:val="008F793F"/>
    <w:rsid w:val="00A100DC"/>
    <w:rsid w:val="00AA43FE"/>
    <w:rsid w:val="00AD5332"/>
    <w:rsid w:val="00AD58EB"/>
    <w:rsid w:val="00AE4EAB"/>
    <w:rsid w:val="00B214D2"/>
    <w:rsid w:val="00B84724"/>
    <w:rsid w:val="00B9215E"/>
    <w:rsid w:val="00BA46CD"/>
    <w:rsid w:val="00BB2F5C"/>
    <w:rsid w:val="00BD79FA"/>
    <w:rsid w:val="00BF1E0C"/>
    <w:rsid w:val="00C32BD7"/>
    <w:rsid w:val="00C44527"/>
    <w:rsid w:val="00C64794"/>
    <w:rsid w:val="00C75BE9"/>
    <w:rsid w:val="00C81834"/>
    <w:rsid w:val="00C96FA5"/>
    <w:rsid w:val="00D21083"/>
    <w:rsid w:val="00D467C6"/>
    <w:rsid w:val="00D576A7"/>
    <w:rsid w:val="00D71891"/>
    <w:rsid w:val="00D73E00"/>
    <w:rsid w:val="00D92A1F"/>
    <w:rsid w:val="00DA53C9"/>
    <w:rsid w:val="00DA7E77"/>
    <w:rsid w:val="00DD64ED"/>
    <w:rsid w:val="00E056AD"/>
    <w:rsid w:val="00E5086D"/>
    <w:rsid w:val="00E53A49"/>
    <w:rsid w:val="00ED12F5"/>
    <w:rsid w:val="00EF2D05"/>
    <w:rsid w:val="00EF661A"/>
    <w:rsid w:val="00F07742"/>
    <w:rsid w:val="00F13EC3"/>
    <w:rsid w:val="00F25D86"/>
    <w:rsid w:val="00FB139B"/>
    <w:rsid w:val="00FD32AC"/>
    <w:rsid w:val="14FA7305"/>
    <w:rsid w:val="6C4141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6AD"/>
    <w:pPr>
      <w:spacing w:line="360" w:lineRule="auto"/>
      <w:ind w:firstLineChars="200" w:firstLine="200"/>
    </w:pPr>
    <w:rPr>
      <w:rFonts w:asciiTheme="minorHAnsi" w:eastAsiaTheme="minorEastAsia" w:hAnsiTheme="minorHAnsi" w:cstheme="minorBidi"/>
      <w:sz w:val="24"/>
      <w:szCs w:val="22"/>
    </w:rPr>
  </w:style>
  <w:style w:type="paragraph" w:styleId="1">
    <w:name w:val="heading 1"/>
    <w:next w:val="a"/>
    <w:link w:val="1Char"/>
    <w:uiPriority w:val="9"/>
    <w:qFormat/>
    <w:rsid w:val="00E056AD"/>
    <w:pPr>
      <w:keepNext/>
      <w:keepLines/>
      <w:pageBreakBefore/>
      <w:numPr>
        <w:numId w:val="1"/>
      </w:numPr>
      <w:spacing w:line="360" w:lineRule="auto"/>
      <w:jc w:val="center"/>
      <w:outlineLvl w:val="0"/>
    </w:pPr>
    <w:rPr>
      <w:rFonts w:asciiTheme="minorHAnsi" w:eastAsiaTheme="minorEastAsia" w:hAnsiTheme="minorHAnsi" w:cstheme="minorBidi"/>
      <w:b/>
      <w:bCs/>
      <w:kern w:val="44"/>
      <w:sz w:val="36"/>
      <w:szCs w:val="44"/>
    </w:rPr>
  </w:style>
  <w:style w:type="paragraph" w:styleId="2">
    <w:name w:val="heading 2"/>
    <w:basedOn w:val="a"/>
    <w:next w:val="a"/>
    <w:link w:val="2Char"/>
    <w:uiPriority w:val="9"/>
    <w:unhideWhenUsed/>
    <w:qFormat/>
    <w:rsid w:val="00E056AD"/>
    <w:pPr>
      <w:keepNext/>
      <w:keepLines/>
      <w:numPr>
        <w:ilvl w:val="1"/>
        <w:numId w:val="1"/>
      </w:numPr>
      <w:spacing w:before="260" w:after="260"/>
      <w:ind w:firstLineChars="0"/>
      <w:outlineLvl w:val="1"/>
    </w:pPr>
    <w:rPr>
      <w:rFonts w:asciiTheme="majorHAnsi" w:eastAsiaTheme="majorEastAsia" w:hAnsiTheme="majorHAnsi" w:cstheme="majorBidi"/>
      <w:b/>
      <w:bCs/>
      <w:kern w:val="2"/>
      <w:sz w:val="32"/>
      <w:szCs w:val="32"/>
    </w:rPr>
  </w:style>
  <w:style w:type="paragraph" w:styleId="3">
    <w:name w:val="heading 3"/>
    <w:basedOn w:val="a"/>
    <w:next w:val="a"/>
    <w:link w:val="3Char"/>
    <w:uiPriority w:val="9"/>
    <w:unhideWhenUsed/>
    <w:qFormat/>
    <w:rsid w:val="00E056AD"/>
    <w:pPr>
      <w:keepNext/>
      <w:keepLines/>
      <w:numPr>
        <w:ilvl w:val="2"/>
        <w:numId w:val="1"/>
      </w:numPr>
      <w:spacing w:before="260" w:after="260"/>
      <w:ind w:firstLineChars="0"/>
      <w:outlineLvl w:val="2"/>
    </w:pPr>
    <w:rPr>
      <w:b/>
      <w:bCs/>
      <w:kern w:val="2"/>
      <w:sz w:val="32"/>
      <w:szCs w:val="32"/>
    </w:rPr>
  </w:style>
  <w:style w:type="paragraph" w:styleId="4">
    <w:name w:val="heading 4"/>
    <w:basedOn w:val="a"/>
    <w:next w:val="a"/>
    <w:link w:val="4Char"/>
    <w:uiPriority w:val="9"/>
    <w:unhideWhenUsed/>
    <w:qFormat/>
    <w:rsid w:val="00E056AD"/>
    <w:pPr>
      <w:keepNext/>
      <w:keepLines/>
      <w:numPr>
        <w:ilvl w:val="3"/>
        <w:numId w:val="1"/>
      </w:numPr>
      <w:outlineLvl w:val="3"/>
    </w:pPr>
    <w:rPr>
      <w:rFonts w:asciiTheme="majorHAnsi" w:eastAsiaTheme="majorEastAsia" w:hAnsiTheme="majorHAnsi" w:cstheme="majorBid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E056AD"/>
    <w:pPr>
      <w:widowControl w:val="0"/>
      <w:adjustRightInd w:val="0"/>
      <w:ind w:firstLine="420"/>
    </w:pPr>
    <w:rPr>
      <w:rFonts w:ascii="Times New Roman" w:eastAsia="宋体" w:hAnsi="Times New Roman" w:cs="Times New Roman"/>
      <w:kern w:val="2"/>
      <w:szCs w:val="24"/>
    </w:rPr>
  </w:style>
  <w:style w:type="paragraph" w:styleId="a4">
    <w:name w:val="caption"/>
    <w:basedOn w:val="a"/>
    <w:next w:val="a"/>
    <w:uiPriority w:val="35"/>
    <w:unhideWhenUsed/>
    <w:qFormat/>
    <w:rsid w:val="00E056AD"/>
    <w:rPr>
      <w:rFonts w:asciiTheme="majorHAnsi" w:eastAsia="黑体" w:hAnsiTheme="majorHAnsi" w:cstheme="majorBidi"/>
      <w:sz w:val="20"/>
      <w:szCs w:val="20"/>
    </w:rPr>
  </w:style>
  <w:style w:type="paragraph" w:styleId="30">
    <w:name w:val="toc 3"/>
    <w:basedOn w:val="a"/>
    <w:next w:val="a"/>
    <w:uiPriority w:val="39"/>
    <w:unhideWhenUsed/>
    <w:qFormat/>
    <w:rsid w:val="00E056AD"/>
    <w:pPr>
      <w:ind w:leftChars="400" w:left="840"/>
    </w:pPr>
  </w:style>
  <w:style w:type="paragraph" w:styleId="a5">
    <w:name w:val="Balloon Text"/>
    <w:basedOn w:val="a"/>
    <w:link w:val="Char"/>
    <w:uiPriority w:val="99"/>
    <w:semiHidden/>
    <w:unhideWhenUsed/>
    <w:rsid w:val="00E056AD"/>
    <w:pPr>
      <w:spacing w:line="240" w:lineRule="auto"/>
    </w:pPr>
    <w:rPr>
      <w:sz w:val="18"/>
      <w:szCs w:val="18"/>
    </w:rPr>
  </w:style>
  <w:style w:type="paragraph" w:styleId="a6">
    <w:name w:val="footer"/>
    <w:basedOn w:val="a"/>
    <w:link w:val="Char0"/>
    <w:uiPriority w:val="99"/>
    <w:unhideWhenUsed/>
    <w:qFormat/>
    <w:rsid w:val="00E056AD"/>
    <w:pPr>
      <w:tabs>
        <w:tab w:val="center" w:pos="4153"/>
        <w:tab w:val="right" w:pos="8306"/>
      </w:tabs>
      <w:snapToGrid w:val="0"/>
    </w:pPr>
    <w:rPr>
      <w:sz w:val="18"/>
      <w:szCs w:val="18"/>
    </w:rPr>
  </w:style>
  <w:style w:type="paragraph" w:styleId="a7">
    <w:name w:val="header"/>
    <w:basedOn w:val="a"/>
    <w:link w:val="Char1"/>
    <w:uiPriority w:val="99"/>
    <w:unhideWhenUsed/>
    <w:qFormat/>
    <w:rsid w:val="00E056A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E056AD"/>
  </w:style>
  <w:style w:type="paragraph" w:styleId="20">
    <w:name w:val="toc 2"/>
    <w:basedOn w:val="a"/>
    <w:next w:val="a"/>
    <w:uiPriority w:val="39"/>
    <w:unhideWhenUsed/>
    <w:qFormat/>
    <w:rsid w:val="00E056AD"/>
    <w:pPr>
      <w:ind w:leftChars="200" w:left="420"/>
    </w:pPr>
  </w:style>
  <w:style w:type="table" w:styleId="a8">
    <w:name w:val="Table Grid"/>
    <w:basedOn w:val="a1"/>
    <w:uiPriority w:val="99"/>
    <w:qFormat/>
    <w:rsid w:val="00E056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E056AD"/>
    <w:rPr>
      <w:color w:val="0000FF" w:themeColor="hyperlink"/>
      <w:u w:val="single"/>
    </w:rPr>
  </w:style>
  <w:style w:type="character" w:customStyle="1" w:styleId="Char1">
    <w:name w:val="页眉 Char"/>
    <w:basedOn w:val="a0"/>
    <w:link w:val="a7"/>
    <w:uiPriority w:val="99"/>
    <w:qFormat/>
    <w:rsid w:val="00E056AD"/>
    <w:rPr>
      <w:sz w:val="18"/>
      <w:szCs w:val="18"/>
    </w:rPr>
  </w:style>
  <w:style w:type="character" w:customStyle="1" w:styleId="Char0">
    <w:name w:val="页脚 Char"/>
    <w:basedOn w:val="a0"/>
    <w:link w:val="a6"/>
    <w:uiPriority w:val="99"/>
    <w:qFormat/>
    <w:rsid w:val="00E056AD"/>
    <w:rPr>
      <w:sz w:val="18"/>
      <w:szCs w:val="18"/>
    </w:rPr>
  </w:style>
  <w:style w:type="character" w:customStyle="1" w:styleId="1Char">
    <w:name w:val="标题 1 Char"/>
    <w:basedOn w:val="a0"/>
    <w:link w:val="1"/>
    <w:uiPriority w:val="9"/>
    <w:qFormat/>
    <w:rsid w:val="00E056AD"/>
    <w:rPr>
      <w:b/>
      <w:bCs/>
      <w:kern w:val="44"/>
      <w:sz w:val="36"/>
      <w:szCs w:val="44"/>
    </w:rPr>
  </w:style>
  <w:style w:type="character" w:customStyle="1" w:styleId="2Char">
    <w:name w:val="标题 2 Char"/>
    <w:basedOn w:val="a0"/>
    <w:link w:val="2"/>
    <w:uiPriority w:val="9"/>
    <w:qFormat/>
    <w:rsid w:val="00E056AD"/>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qFormat/>
    <w:rsid w:val="00E056AD"/>
    <w:rPr>
      <w:rFonts w:asciiTheme="minorHAnsi" w:eastAsiaTheme="minorEastAsia" w:hAnsiTheme="minorHAnsi" w:cstheme="minorBidi"/>
      <w:b/>
      <w:bCs/>
      <w:kern w:val="2"/>
      <w:sz w:val="32"/>
      <w:szCs w:val="32"/>
    </w:rPr>
  </w:style>
  <w:style w:type="character" w:customStyle="1" w:styleId="4Char">
    <w:name w:val="标题 4 Char"/>
    <w:basedOn w:val="a0"/>
    <w:link w:val="4"/>
    <w:uiPriority w:val="9"/>
    <w:qFormat/>
    <w:rsid w:val="00E056AD"/>
    <w:rPr>
      <w:rFonts w:asciiTheme="majorHAnsi" w:eastAsiaTheme="majorEastAsia" w:hAnsiTheme="majorHAnsi" w:cstheme="majorBidi"/>
      <w:b/>
      <w:bCs/>
      <w:sz w:val="28"/>
      <w:szCs w:val="28"/>
    </w:rPr>
  </w:style>
  <w:style w:type="paragraph" w:customStyle="1" w:styleId="TOC1">
    <w:name w:val="TOC 标题1"/>
    <w:basedOn w:val="1"/>
    <w:next w:val="a"/>
    <w:uiPriority w:val="39"/>
    <w:unhideWhenUsed/>
    <w:qFormat/>
    <w:rsid w:val="00E056AD"/>
    <w:pPr>
      <w:pageBreakBefore w:val="0"/>
      <w:numPr>
        <w:numId w:val="0"/>
      </w:numPr>
      <w:spacing w:before="24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a">
    <w:name w:val="图"/>
    <w:next w:val="ab"/>
    <w:link w:val="ac"/>
    <w:qFormat/>
    <w:rsid w:val="00E056AD"/>
    <w:pPr>
      <w:keepNext/>
      <w:spacing w:line="360" w:lineRule="auto"/>
      <w:jc w:val="center"/>
    </w:pPr>
    <w:rPr>
      <w:rFonts w:asciiTheme="minorHAnsi" w:eastAsiaTheme="minorEastAsia" w:hAnsiTheme="minorHAnsi" w:cstheme="minorBidi"/>
      <w:sz w:val="24"/>
      <w:szCs w:val="22"/>
    </w:rPr>
  </w:style>
  <w:style w:type="paragraph" w:customStyle="1" w:styleId="ab">
    <w:name w:val="图名"/>
    <w:next w:val="a"/>
    <w:link w:val="ad"/>
    <w:qFormat/>
    <w:rsid w:val="00E056AD"/>
    <w:pPr>
      <w:spacing w:line="360" w:lineRule="auto"/>
      <w:jc w:val="center"/>
    </w:pPr>
    <w:rPr>
      <w:rFonts w:eastAsia="黑体"/>
      <w:szCs w:val="22"/>
    </w:rPr>
  </w:style>
  <w:style w:type="character" w:customStyle="1" w:styleId="ac">
    <w:name w:val="图 字符"/>
    <w:basedOn w:val="a0"/>
    <w:link w:val="aa"/>
    <w:qFormat/>
    <w:rsid w:val="00E056AD"/>
    <w:rPr>
      <w:kern w:val="0"/>
      <w:sz w:val="24"/>
    </w:rPr>
  </w:style>
  <w:style w:type="paragraph" w:customStyle="1" w:styleId="ae">
    <w:name w:val="表"/>
    <w:next w:val="a"/>
    <w:link w:val="af"/>
    <w:qFormat/>
    <w:rsid w:val="00E056AD"/>
    <w:pPr>
      <w:jc w:val="center"/>
    </w:pPr>
    <w:rPr>
      <w:w w:val="99"/>
      <w:szCs w:val="22"/>
    </w:rPr>
  </w:style>
  <w:style w:type="character" w:customStyle="1" w:styleId="ad">
    <w:name w:val="图名 字符"/>
    <w:basedOn w:val="a0"/>
    <w:link w:val="ab"/>
    <w:qFormat/>
    <w:rsid w:val="00E056AD"/>
    <w:rPr>
      <w:rFonts w:ascii="Times New Roman" w:eastAsia="黑体" w:hAnsi="Times New Roman" w:cs="Times New Roman"/>
      <w:kern w:val="0"/>
      <w:sz w:val="20"/>
    </w:rPr>
  </w:style>
  <w:style w:type="character" w:customStyle="1" w:styleId="af">
    <w:name w:val="表 字符"/>
    <w:basedOn w:val="ad"/>
    <w:link w:val="ae"/>
    <w:qFormat/>
    <w:rsid w:val="00E056AD"/>
    <w:rPr>
      <w:rFonts w:ascii="Times New Roman" w:eastAsia="宋体" w:hAnsi="Times New Roman" w:cs="Times New Roman"/>
      <w:w w:val="99"/>
      <w:kern w:val="0"/>
      <w:sz w:val="20"/>
    </w:rPr>
  </w:style>
  <w:style w:type="character" w:customStyle="1" w:styleId="Char">
    <w:name w:val="批注框文本 Char"/>
    <w:basedOn w:val="a0"/>
    <w:link w:val="a5"/>
    <w:uiPriority w:val="99"/>
    <w:semiHidden/>
    <w:rsid w:val="00E056AD"/>
    <w:rPr>
      <w:kern w:val="0"/>
      <w:sz w:val="18"/>
      <w:szCs w:val="18"/>
    </w:rPr>
  </w:style>
  <w:style w:type="paragraph" w:styleId="af0">
    <w:name w:val="annotation text"/>
    <w:basedOn w:val="a"/>
    <w:link w:val="Char2"/>
    <w:uiPriority w:val="99"/>
    <w:semiHidden/>
    <w:unhideWhenUsed/>
    <w:rsid w:val="00476044"/>
  </w:style>
  <w:style w:type="character" w:customStyle="1" w:styleId="Char2">
    <w:name w:val="批注文字 Char"/>
    <w:basedOn w:val="a0"/>
    <w:link w:val="af0"/>
    <w:uiPriority w:val="99"/>
    <w:semiHidden/>
    <w:rsid w:val="00476044"/>
    <w:rPr>
      <w:rFonts w:asciiTheme="minorHAnsi" w:eastAsiaTheme="minorEastAsia" w:hAnsiTheme="minorHAnsi" w:cstheme="minorBidi"/>
      <w:sz w:val="24"/>
      <w:szCs w:val="22"/>
    </w:rPr>
  </w:style>
  <w:style w:type="character" w:styleId="af1">
    <w:name w:val="annotation reference"/>
    <w:basedOn w:val="a0"/>
    <w:uiPriority w:val="99"/>
    <w:semiHidden/>
    <w:unhideWhenUsed/>
    <w:rsid w:val="00476044"/>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semiHidden="0"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200"/>
    </w:pPr>
    <w:rPr>
      <w:rFonts w:asciiTheme="minorHAnsi" w:eastAsiaTheme="minorEastAsia" w:hAnsiTheme="minorHAnsi" w:cstheme="minorBidi"/>
      <w:sz w:val="24"/>
      <w:szCs w:val="22"/>
    </w:rPr>
  </w:style>
  <w:style w:type="paragraph" w:styleId="1">
    <w:name w:val="heading 1"/>
    <w:next w:val="a"/>
    <w:link w:val="1Char"/>
    <w:uiPriority w:val="9"/>
    <w:qFormat/>
    <w:pPr>
      <w:keepNext/>
      <w:keepLines/>
      <w:pageBreakBefore/>
      <w:numPr>
        <w:numId w:val="1"/>
      </w:numPr>
      <w:spacing w:line="360" w:lineRule="auto"/>
      <w:jc w:val="center"/>
      <w:outlineLvl w:val="0"/>
    </w:pPr>
    <w:rPr>
      <w:rFonts w:asciiTheme="minorHAnsi" w:eastAsiaTheme="minorEastAsia" w:hAnsiTheme="minorHAnsi" w:cstheme="minorBidi"/>
      <w:b/>
      <w:bCs/>
      <w:kern w:val="44"/>
      <w:sz w:val="36"/>
      <w:szCs w:val="44"/>
    </w:rPr>
  </w:style>
  <w:style w:type="paragraph" w:styleId="2">
    <w:name w:val="heading 2"/>
    <w:basedOn w:val="a"/>
    <w:next w:val="a"/>
    <w:link w:val="2Char"/>
    <w:uiPriority w:val="9"/>
    <w:unhideWhenUsed/>
    <w:qFormat/>
    <w:pPr>
      <w:keepNext/>
      <w:keepLines/>
      <w:numPr>
        <w:ilvl w:val="1"/>
        <w:numId w:val="1"/>
      </w:numPr>
      <w:spacing w:before="260" w:after="260"/>
      <w:ind w:firstLineChars="0"/>
      <w:outlineLvl w:val="1"/>
    </w:pPr>
    <w:rPr>
      <w:rFonts w:asciiTheme="majorHAnsi" w:eastAsiaTheme="majorEastAsia" w:hAnsiTheme="majorHAnsi" w:cstheme="majorBidi"/>
      <w:b/>
      <w:bCs/>
      <w:kern w:val="2"/>
      <w:sz w:val="32"/>
      <w:szCs w:val="32"/>
    </w:rPr>
  </w:style>
  <w:style w:type="paragraph" w:styleId="3">
    <w:name w:val="heading 3"/>
    <w:basedOn w:val="a"/>
    <w:next w:val="a"/>
    <w:link w:val="3Char"/>
    <w:uiPriority w:val="9"/>
    <w:unhideWhenUsed/>
    <w:qFormat/>
    <w:pPr>
      <w:keepNext/>
      <w:keepLines/>
      <w:numPr>
        <w:ilvl w:val="2"/>
        <w:numId w:val="1"/>
      </w:numPr>
      <w:spacing w:before="260" w:after="260"/>
      <w:ind w:firstLineChars="0"/>
      <w:outlineLvl w:val="2"/>
    </w:pPr>
    <w:rPr>
      <w:b/>
      <w:bCs/>
      <w:kern w:val="2"/>
      <w:sz w:val="32"/>
      <w:szCs w:val="32"/>
    </w:rPr>
  </w:style>
  <w:style w:type="paragraph" w:styleId="4">
    <w:name w:val="heading 4"/>
    <w:basedOn w:val="a"/>
    <w:next w:val="a"/>
    <w:link w:val="4Char"/>
    <w:uiPriority w:val="9"/>
    <w:unhideWhenUsed/>
    <w:qFormat/>
    <w:pPr>
      <w:keepNext/>
      <w:keepLines/>
      <w:numPr>
        <w:ilvl w:val="3"/>
        <w:numId w:val="1"/>
      </w:numPr>
      <w:outlineLvl w:val="3"/>
    </w:pPr>
    <w:rPr>
      <w:rFonts w:asciiTheme="majorHAnsi" w:eastAsiaTheme="majorEastAsia" w:hAnsiTheme="majorHAnsi" w:cstheme="majorBid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adjustRightInd w:val="0"/>
      <w:ind w:firstLine="420"/>
    </w:pPr>
    <w:rPr>
      <w:rFonts w:ascii="Times New Roman" w:eastAsia="宋体" w:hAnsi="Times New Roman" w:cs="Times New Roman"/>
      <w:kern w:val="2"/>
      <w:szCs w:val="24"/>
    </w:rPr>
  </w:style>
  <w:style w:type="paragraph" w:styleId="a4">
    <w:name w:val="caption"/>
    <w:basedOn w:val="a"/>
    <w:next w:val="a"/>
    <w:uiPriority w:val="35"/>
    <w:unhideWhenUsed/>
    <w:qFormat/>
    <w:rPr>
      <w:rFonts w:asciiTheme="majorHAnsi" w:eastAsia="黑体" w:hAnsiTheme="majorHAnsi" w:cstheme="majorBidi"/>
      <w:sz w:val="20"/>
      <w:szCs w:val="20"/>
    </w:rPr>
  </w:style>
  <w:style w:type="paragraph" w:styleId="30">
    <w:name w:val="toc 3"/>
    <w:basedOn w:val="a"/>
    <w:next w:val="a"/>
    <w:uiPriority w:val="39"/>
    <w:unhideWhenUsed/>
    <w:qFormat/>
    <w:pPr>
      <w:ind w:leftChars="400" w:left="840"/>
    </w:pPr>
  </w:style>
  <w:style w:type="paragraph" w:styleId="a5">
    <w:name w:val="Balloon Text"/>
    <w:basedOn w:val="a"/>
    <w:link w:val="Char"/>
    <w:uiPriority w:val="99"/>
    <w:semiHidden/>
    <w:unhideWhenUsed/>
    <w:pPr>
      <w:spacing w:line="240" w:lineRule="auto"/>
    </w:pPr>
    <w:rPr>
      <w:sz w:val="18"/>
      <w:szCs w:val="18"/>
    </w:rPr>
  </w:style>
  <w:style w:type="paragraph" w:styleId="a6">
    <w:name w:val="footer"/>
    <w:basedOn w:val="a"/>
    <w:link w:val="Char0"/>
    <w:uiPriority w:val="99"/>
    <w:unhideWhenUsed/>
    <w:qFormat/>
    <w:pPr>
      <w:tabs>
        <w:tab w:val="center" w:pos="4153"/>
        <w:tab w:val="right" w:pos="8306"/>
      </w:tabs>
      <w:snapToGrid w:val="0"/>
    </w:pPr>
    <w:rPr>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table" w:styleId="a8">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000FF" w:themeColor="hyperlink"/>
      <w:u w:val="single"/>
    </w:rPr>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1Char">
    <w:name w:val="标题 1 Char"/>
    <w:basedOn w:val="a0"/>
    <w:link w:val="1"/>
    <w:uiPriority w:val="9"/>
    <w:qFormat/>
    <w:rPr>
      <w:b/>
      <w:bCs/>
      <w:kern w:val="44"/>
      <w:sz w:val="36"/>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qFormat/>
    <w:rPr>
      <w:rFonts w:asciiTheme="minorHAnsi" w:eastAsiaTheme="minorEastAsia" w:hAnsiTheme="minorHAnsi" w:cstheme="minorBidi"/>
      <w:b/>
      <w:bCs/>
      <w:kern w:val="2"/>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paragraph" w:customStyle="1" w:styleId="TOC1">
    <w:name w:val="TOC 标题1"/>
    <w:basedOn w:val="1"/>
    <w:next w:val="a"/>
    <w:uiPriority w:val="39"/>
    <w:unhideWhenUsed/>
    <w:qFormat/>
    <w:pPr>
      <w:pageBreakBefore w:val="0"/>
      <w:numPr>
        <w:numId w:val="0"/>
      </w:numPr>
      <w:spacing w:before="24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a">
    <w:name w:val="图"/>
    <w:next w:val="ab"/>
    <w:link w:val="ac"/>
    <w:qFormat/>
    <w:pPr>
      <w:keepNext/>
      <w:spacing w:line="360" w:lineRule="auto"/>
      <w:jc w:val="center"/>
    </w:pPr>
    <w:rPr>
      <w:rFonts w:asciiTheme="minorHAnsi" w:eastAsiaTheme="minorEastAsia" w:hAnsiTheme="minorHAnsi" w:cstheme="minorBidi"/>
      <w:sz w:val="24"/>
      <w:szCs w:val="22"/>
    </w:rPr>
  </w:style>
  <w:style w:type="paragraph" w:customStyle="1" w:styleId="ab">
    <w:name w:val="图名"/>
    <w:next w:val="a"/>
    <w:link w:val="ad"/>
    <w:qFormat/>
    <w:pPr>
      <w:spacing w:line="360" w:lineRule="auto"/>
      <w:jc w:val="center"/>
    </w:pPr>
    <w:rPr>
      <w:rFonts w:eastAsia="黑体"/>
      <w:szCs w:val="22"/>
    </w:rPr>
  </w:style>
  <w:style w:type="character" w:customStyle="1" w:styleId="ac">
    <w:name w:val="图 字符"/>
    <w:basedOn w:val="a0"/>
    <w:link w:val="aa"/>
    <w:qFormat/>
    <w:rPr>
      <w:kern w:val="0"/>
      <w:sz w:val="24"/>
    </w:rPr>
  </w:style>
  <w:style w:type="paragraph" w:customStyle="1" w:styleId="ae">
    <w:name w:val="表"/>
    <w:next w:val="a"/>
    <w:link w:val="af"/>
    <w:qFormat/>
    <w:pPr>
      <w:jc w:val="center"/>
    </w:pPr>
    <w:rPr>
      <w:w w:val="99"/>
      <w:szCs w:val="22"/>
    </w:rPr>
  </w:style>
  <w:style w:type="character" w:customStyle="1" w:styleId="ad">
    <w:name w:val="图名 字符"/>
    <w:basedOn w:val="a0"/>
    <w:link w:val="ab"/>
    <w:qFormat/>
    <w:rPr>
      <w:rFonts w:ascii="Times New Roman" w:eastAsia="黑体" w:hAnsi="Times New Roman" w:cs="Times New Roman"/>
      <w:kern w:val="0"/>
      <w:sz w:val="20"/>
    </w:rPr>
  </w:style>
  <w:style w:type="character" w:customStyle="1" w:styleId="af">
    <w:name w:val="表 字符"/>
    <w:basedOn w:val="ad"/>
    <w:link w:val="ae"/>
    <w:qFormat/>
    <w:rPr>
      <w:rFonts w:ascii="Times New Roman" w:eastAsia="宋体" w:hAnsi="Times New Roman" w:cs="Times New Roman"/>
      <w:w w:val="99"/>
      <w:kern w:val="0"/>
      <w:sz w:val="20"/>
    </w:rPr>
  </w:style>
  <w:style w:type="character" w:customStyle="1" w:styleId="Char">
    <w:name w:val="批注框文本 Char"/>
    <w:basedOn w:val="a0"/>
    <w:link w:val="a5"/>
    <w:uiPriority w:val="99"/>
    <w:semiHidden/>
    <w:rPr>
      <w:kern w:val="0"/>
      <w:sz w:val="18"/>
      <w:szCs w:val="18"/>
    </w:rPr>
  </w:style>
  <w:style w:type="paragraph" w:styleId="af0">
    <w:name w:val="annotation text"/>
    <w:basedOn w:val="a"/>
    <w:link w:val="Char2"/>
    <w:uiPriority w:val="99"/>
    <w:semiHidden/>
    <w:unhideWhenUsed/>
    <w:rsid w:val="00476044"/>
  </w:style>
  <w:style w:type="character" w:customStyle="1" w:styleId="Char2">
    <w:name w:val="批注文字 Char"/>
    <w:basedOn w:val="a0"/>
    <w:link w:val="af0"/>
    <w:uiPriority w:val="99"/>
    <w:semiHidden/>
    <w:rsid w:val="00476044"/>
    <w:rPr>
      <w:rFonts w:asciiTheme="minorHAnsi" w:eastAsiaTheme="minorEastAsia" w:hAnsiTheme="minorHAnsi" w:cstheme="minorBidi"/>
      <w:sz w:val="24"/>
      <w:szCs w:val="22"/>
    </w:rPr>
  </w:style>
  <w:style w:type="character" w:styleId="af1">
    <w:name w:val="annotation reference"/>
    <w:basedOn w:val="a0"/>
    <w:uiPriority w:val="99"/>
    <w:semiHidden/>
    <w:unhideWhenUsed/>
    <w:rsid w:val="00476044"/>
    <w:rPr>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4BBDCA-74DD-42A9-AA3E-76A0FB2B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28</Pages>
  <Words>17417</Words>
  <Characters>4706</Characters>
  <Application>Microsoft Office Word</Application>
  <DocSecurity>0</DocSecurity>
  <Lines>39</Lines>
  <Paragraphs>44</Paragraphs>
  <ScaleCrop>false</ScaleCrop>
  <Company>Win7_64</Company>
  <LinksUpToDate>false</LinksUpToDate>
  <CharactersWithSpaces>22079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33</cp:revision>
  <dcterms:created xsi:type="dcterms:W3CDTF">2021-03-02T03:13:00Z</dcterms:created>
  <dcterms:modified xsi:type="dcterms:W3CDTF">2021-03-12T07:17:00Z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