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铸管</w:t>
      </w:r>
      <w:r>
        <w:rPr>
          <w:rFonts w:hint="eastAsia"/>
          <w:b/>
          <w:bCs/>
          <w:sz w:val="32"/>
          <w:szCs w:val="40"/>
        </w:rPr>
        <w:t>炉衬砂质量技术协议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1、新中标厂家的石英砂在试用过程中出现问题导致电炉不能使用，则炉衬沙厂家还要对打结炉衬所消耗的陶瓷纤维布、云母板、增塌及人工费用进行赔付。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2、炉衬寿命不得低于60天。在正常生产条件下，如因产品质量问题未能达到60天使用时间，当炉衬平均使用寿命</w:t>
      </w:r>
      <w:r>
        <w:rPr>
          <w:rFonts w:hint="eastAsia"/>
          <w:sz w:val="28"/>
          <w:szCs w:val="36"/>
          <w:lang w:val="en-US" w:eastAsia="zh-CN"/>
        </w:rPr>
        <w:t>≤</w:t>
      </w:r>
      <w:r>
        <w:rPr>
          <w:rFonts w:hint="eastAsia"/>
          <w:sz w:val="28"/>
          <w:szCs w:val="36"/>
        </w:rPr>
        <w:t>60天时，按照每减少一天考核66元/吨；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3、在正常生产条件下，当炉衬使用寿命不足20天时，此批炉衬砂不予结算。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4、由于炉衬材料造成线圈损坏，则按照线圈价格进行赔偿。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5、由于炉衬材料造成的漏炉事故，一切经济损失由厂家承担，负责赔偿。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6、炉衬砂必须保证干燥、严禁受潮，现场验收炉衬砂、若因包装或运输出现受潮情况，则退货处理。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、吨袋包装：内小袋重量25±0.2KG。四层包装，做好防潮措施，吨袋包装外层和小袋包装外层为编织袋，吨袋包装内层和小袋包装内层为塑料袋。塑料袋具有一定强度，保证质量，不易刺破，起到防潮效果。包装袋上必须注明物资名称、生产厂家、包装重量等信息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铸件部炉衬砂质量技术协议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1、新中标厂家的石英砂在试用过程中出现问题导致电炉不能使用，则炉衬砂厂家还要对打结炉衬所消耗的陶瓷纤维布、地塌及人工费用进行赔付。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2、在正常生产条件下，炉衬过铁量要求大于1000吨(工作温度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1580~1650℃)，该批次正常结算。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3、在正常生产条件下，当炉衬平均使用寿命为800-1000吨之间，按照每减少10吨考核30元。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4、在正常生产条件下，当炉衬使用寿命在600-800吨时，按照每减少10吨考核50元。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5、在正常生产条件下，当炉衬使用寿命低于60</w:t>
      </w:r>
      <w:bookmarkStart w:id="0" w:name="_GoBack"/>
      <w:bookmarkEnd w:id="0"/>
      <w:r>
        <w:rPr>
          <w:rFonts w:hint="eastAsia"/>
          <w:sz w:val="28"/>
          <w:szCs w:val="36"/>
        </w:rPr>
        <w:t>0吨时，此批炉衬砂不予结算。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6、由于炉衬材料造成线圈损坏，则按照线圈价格进行赔偿。由于炉衬材料造成的漏炉事故，一切经济损失由厂家承担，负责赔偿。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7、炉衬砂必须保证干燥、严禁受潮，现场验收炉衬砂、若因包装或运输出现受潮情况，则退货处理。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8、吨袋包装：内小袋重量25土0.2KG。四层包装，做好防潮措施，吨袋包装外层和小袋包装外层为编织袋，吨袋包装内层和小袋包装内层为塑料袋。塑料袋具有一定强度，保证质量，不易刺破，起到防潮效果。包装袋上必须注明物资名称、生产厂家、包装重量等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3A51"/>
    <w:rsid w:val="07336991"/>
    <w:rsid w:val="7B39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2021-03-21T01:55:53Z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