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Arial"/>
          <w:b/>
          <w:color w:val="auto"/>
          <w:kern w:val="2"/>
          <w:sz w:val="24"/>
          <w:szCs w:val="20"/>
          <w:lang w:val="en-US" w:eastAsia="zh-CN" w:bidi="ar-SA"/>
        </w:rPr>
      </w:pPr>
    </w:p>
    <w:p>
      <w:pPr>
        <w:jc w:val="center"/>
        <w:rPr>
          <w:rFonts w:hint="eastAsia" w:ascii="宋体" w:hAnsi="宋体" w:cs="Arial"/>
          <w:b/>
          <w:color w:val="auto"/>
          <w:kern w:val="2"/>
          <w:sz w:val="24"/>
          <w:szCs w:val="20"/>
          <w:lang w:val="en-US" w:eastAsia="zh-CN" w:bidi="ar-SA"/>
        </w:rPr>
      </w:pPr>
    </w:p>
    <w:p>
      <w:pPr>
        <w:jc w:val="center"/>
        <w:rPr>
          <w:rFonts w:hint="eastAsia" w:ascii="宋体" w:hAnsi="宋体" w:cs="Arial"/>
          <w:b/>
          <w:color w:val="auto"/>
          <w:kern w:val="2"/>
          <w:sz w:val="24"/>
          <w:szCs w:val="20"/>
          <w:lang w:val="en-US" w:eastAsia="zh-CN" w:bidi="ar-SA"/>
        </w:rPr>
      </w:pPr>
      <w:r>
        <w:rPr>
          <w:rFonts w:hint="eastAsia" w:ascii="宋体" w:hAnsi="宋体" w:cs="Arial"/>
          <w:b/>
          <w:color w:val="auto"/>
          <w:kern w:val="2"/>
          <w:sz w:val="24"/>
          <w:szCs w:val="20"/>
          <w:lang w:val="en-US" w:eastAsia="zh-CN" w:bidi="ar-SA"/>
        </w:rPr>
        <w:t xml:space="preserve">  </w:t>
      </w:r>
    </w:p>
    <w:p>
      <w:pPr>
        <w:jc w:val="center"/>
        <w:rPr>
          <w:rFonts w:hint="eastAsia" w:ascii="宋体" w:hAnsi="宋体" w:cs="Arial"/>
          <w:b/>
          <w:color w:val="auto"/>
          <w:kern w:val="2"/>
          <w:sz w:val="24"/>
          <w:szCs w:val="20"/>
          <w:lang w:val="en-US" w:eastAsia="zh-CN" w:bidi="ar-SA"/>
        </w:rPr>
      </w:pPr>
      <w:r>
        <w:rPr>
          <w:rFonts w:hint="eastAsia" w:ascii="宋体" w:hAnsi="宋体" w:cs="Arial"/>
          <w:b/>
          <w:color w:val="auto"/>
          <w:kern w:val="2"/>
          <w:sz w:val="24"/>
          <w:szCs w:val="20"/>
          <w:lang w:val="en-US" w:eastAsia="zh-CN" w:bidi="ar-SA"/>
        </w:rPr>
        <w:t xml:space="preserve">  </w:t>
      </w:r>
    </w:p>
    <w:p>
      <w:pPr>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芜湖新兴铸管有限责任公司</w:t>
      </w:r>
    </w:p>
    <w:p>
      <w:pPr>
        <w:jc w:val="center"/>
        <w:rPr>
          <w:rFonts w:hint="eastAsia" w:ascii="宋体" w:hAnsi="宋体" w:eastAsia="宋体" w:cs="宋体"/>
          <w:b/>
          <w:bCs/>
          <w:color w:val="auto"/>
          <w:sz w:val="48"/>
          <w:szCs w:val="22"/>
        </w:rPr>
      </w:pPr>
    </w:p>
    <w:p>
      <w:pPr>
        <w:jc w:val="center"/>
        <w:rPr>
          <w:rFonts w:hint="eastAsia"/>
          <w:b/>
          <w:sz w:val="44"/>
          <w:szCs w:val="44"/>
          <w:lang w:val="en-US" w:eastAsia="zh-CN"/>
        </w:rPr>
      </w:pPr>
      <w:r>
        <w:rPr>
          <w:rFonts w:hint="eastAsia"/>
          <w:b/>
          <w:sz w:val="44"/>
          <w:szCs w:val="44"/>
          <w:lang w:val="en-US" w:eastAsia="zh-CN"/>
        </w:rPr>
        <w:t>炼铁料场皮带改造工程</w:t>
      </w:r>
    </w:p>
    <w:p>
      <w:pPr>
        <w:jc w:val="center"/>
        <w:rPr>
          <w:rFonts w:hint="eastAsia"/>
          <w:b/>
          <w:sz w:val="44"/>
          <w:szCs w:val="44"/>
          <w:lang w:val="en-US" w:eastAsia="zh-CN"/>
        </w:rPr>
      </w:pPr>
    </w:p>
    <w:p>
      <w:pPr>
        <w:spacing w:line="360" w:lineRule="auto"/>
        <w:ind w:right="0"/>
        <w:jc w:val="center"/>
        <w:rPr>
          <w:rFonts w:hint="eastAsia" w:ascii="宋体" w:hAnsi="宋体" w:eastAsia="宋体" w:cs="宋体"/>
          <w:b/>
          <w:bCs/>
          <w:color w:val="auto"/>
          <w:sz w:val="48"/>
        </w:rPr>
      </w:pPr>
      <w:r>
        <w:rPr>
          <w:rFonts w:hint="eastAsia"/>
          <w:b/>
          <w:sz w:val="44"/>
          <w:szCs w:val="44"/>
          <w:lang w:val="en-US" w:eastAsia="zh-CN"/>
        </w:rPr>
        <w:t>料场DQ04皮带改造</w:t>
      </w:r>
    </w:p>
    <w:p>
      <w:pPr>
        <w:spacing w:line="360" w:lineRule="auto"/>
        <w:ind w:right="0"/>
        <w:jc w:val="both"/>
        <w:rPr>
          <w:rFonts w:hint="eastAsia" w:ascii="宋体" w:hAnsi="宋体" w:eastAsia="宋体" w:cs="宋体"/>
          <w:b/>
          <w:bCs/>
          <w:color w:val="auto"/>
          <w:sz w:val="48"/>
        </w:rPr>
      </w:pPr>
    </w:p>
    <w:p>
      <w:pPr>
        <w:spacing w:line="360" w:lineRule="auto"/>
        <w:jc w:val="center"/>
        <w:rPr>
          <w:rFonts w:hint="eastAsia" w:ascii="宋体" w:hAnsi="宋体" w:cs="宋体"/>
          <w:b/>
          <w:bCs/>
          <w:sz w:val="52"/>
          <w:szCs w:val="28"/>
        </w:rPr>
      </w:pPr>
    </w:p>
    <w:p>
      <w:pPr>
        <w:spacing w:line="360" w:lineRule="auto"/>
        <w:jc w:val="center"/>
        <w:rPr>
          <w:rFonts w:hint="eastAsia" w:ascii="宋体" w:hAnsi="宋体" w:cs="宋体"/>
          <w:b/>
          <w:bCs/>
          <w:sz w:val="52"/>
          <w:szCs w:val="28"/>
        </w:rPr>
      </w:pPr>
      <w:r>
        <w:rPr>
          <w:rFonts w:hint="eastAsia" w:ascii="宋体" w:hAnsi="宋体" w:cs="宋体"/>
          <w:b/>
          <w:bCs/>
          <w:sz w:val="52"/>
          <w:szCs w:val="28"/>
        </w:rPr>
        <w:t>技</w:t>
      </w:r>
    </w:p>
    <w:p>
      <w:pPr>
        <w:spacing w:line="360" w:lineRule="auto"/>
        <w:jc w:val="center"/>
        <w:rPr>
          <w:rFonts w:hint="eastAsia" w:ascii="宋体" w:hAnsi="宋体" w:cs="宋体"/>
          <w:b/>
          <w:bCs/>
          <w:sz w:val="52"/>
          <w:szCs w:val="28"/>
        </w:rPr>
      </w:pPr>
      <w:r>
        <w:rPr>
          <w:rFonts w:hint="eastAsia" w:ascii="宋体" w:hAnsi="宋体" w:cs="宋体"/>
          <w:b/>
          <w:bCs/>
          <w:sz w:val="52"/>
          <w:szCs w:val="28"/>
        </w:rPr>
        <w:t>术</w:t>
      </w:r>
    </w:p>
    <w:p>
      <w:pPr>
        <w:spacing w:line="360" w:lineRule="auto"/>
        <w:jc w:val="center"/>
        <w:rPr>
          <w:rFonts w:hint="eastAsia" w:ascii="宋体" w:hAnsi="宋体" w:cs="宋体"/>
          <w:b/>
          <w:bCs/>
          <w:sz w:val="52"/>
          <w:szCs w:val="28"/>
        </w:rPr>
      </w:pPr>
      <w:r>
        <w:rPr>
          <w:rFonts w:hint="eastAsia" w:ascii="宋体" w:hAnsi="宋体" w:cs="宋体"/>
          <w:b/>
          <w:bCs/>
          <w:sz w:val="52"/>
          <w:szCs w:val="28"/>
        </w:rPr>
        <w:t>文</w:t>
      </w:r>
    </w:p>
    <w:p>
      <w:pPr>
        <w:spacing w:line="360" w:lineRule="auto"/>
        <w:jc w:val="center"/>
        <w:rPr>
          <w:rFonts w:hint="eastAsia" w:ascii="宋体" w:hAnsi="宋体" w:eastAsia="宋体" w:cs="宋体"/>
          <w:b/>
          <w:bCs/>
          <w:color w:val="auto"/>
          <w:sz w:val="48"/>
          <w:lang w:val="en-US" w:eastAsia="zh-CN"/>
        </w:rPr>
      </w:pPr>
      <w:r>
        <w:rPr>
          <w:rFonts w:hint="eastAsia" w:ascii="宋体" w:hAnsi="宋体" w:cs="宋体"/>
          <w:b/>
          <w:bCs/>
          <w:sz w:val="52"/>
          <w:szCs w:val="28"/>
        </w:rPr>
        <w:t>件</w:t>
      </w:r>
      <w:bookmarkStart w:id="7" w:name="_GoBack"/>
      <w:bookmarkEnd w:id="7"/>
    </w:p>
    <w:p>
      <w:pPr>
        <w:rPr>
          <w:rFonts w:hint="eastAsia" w:ascii="宋体" w:hAnsi="宋体" w:eastAsia="宋体" w:cs="宋体"/>
          <w:b/>
          <w:bCs/>
          <w:color w:val="auto"/>
          <w:sz w:val="48"/>
          <w:lang w:val="en-US" w:eastAsia="zh-CN"/>
        </w:rPr>
      </w:pPr>
    </w:p>
    <w:p>
      <w:pPr>
        <w:pStyle w:val="2"/>
        <w:rPr>
          <w:rFonts w:hint="eastAsia"/>
          <w:lang w:val="en-US" w:eastAsia="zh-CN"/>
        </w:rPr>
      </w:pPr>
    </w:p>
    <w:p>
      <w:pPr>
        <w:rPr>
          <w:rFonts w:hint="eastAsia" w:ascii="宋体" w:hAnsi="宋体" w:eastAsia="宋体" w:cs="宋体"/>
          <w:b/>
          <w:bCs/>
          <w:color w:val="auto"/>
          <w:sz w:val="48"/>
          <w:lang w:val="en-US" w:eastAsia="zh-CN"/>
        </w:rPr>
      </w:pPr>
    </w:p>
    <w:p>
      <w:pPr>
        <w:spacing w:line="360" w:lineRule="auto"/>
        <w:ind w:left="-210" w:leftChars="-100"/>
        <w:rPr>
          <w:rFonts w:hint="eastAsia" w:ascii="宋体" w:hAnsi="宋体" w:cs="宋体"/>
          <w:b/>
          <w:bCs/>
          <w:sz w:val="32"/>
          <w:szCs w:val="32"/>
        </w:rPr>
      </w:pPr>
      <w:r>
        <w:rPr>
          <w:rFonts w:hint="eastAsia" w:ascii="宋体" w:hAnsi="宋体" w:cs="宋体"/>
          <w:b/>
          <w:bCs/>
          <w:sz w:val="32"/>
          <w:szCs w:val="32"/>
        </w:rPr>
        <w:t xml:space="preserve"> 编制：       审核：         会签：         批准：</w:t>
      </w:r>
      <w:bookmarkStart w:id="0" w:name="OLE_LINK1"/>
      <w:bookmarkEnd w:id="0"/>
      <w:bookmarkStart w:id="1" w:name="OLE_LINK3"/>
      <w:bookmarkEnd w:id="1"/>
      <w:bookmarkStart w:id="2" w:name="OLE_LINK2"/>
      <w:bookmarkEnd w:id="2"/>
    </w:p>
    <w:p>
      <w:pPr>
        <w:tabs>
          <w:tab w:val="left" w:pos="2992"/>
          <w:tab w:val="center" w:pos="4214"/>
        </w:tabs>
        <w:spacing w:line="360" w:lineRule="auto"/>
        <w:jc w:val="left"/>
        <w:rPr>
          <w:rFonts w:hint="eastAsia" w:ascii="宋体" w:hAnsi="宋体" w:cs="宋体"/>
          <w:b/>
          <w:bCs/>
          <w:color w:val="auto"/>
          <w:sz w:val="36"/>
          <w:lang w:val="en-US" w:eastAsia="zh-CN"/>
        </w:rPr>
      </w:pPr>
      <w:r>
        <w:rPr>
          <w:rFonts w:hint="eastAsia" w:ascii="宋体" w:hAnsi="宋体" w:cs="宋体"/>
          <w:b/>
          <w:bCs/>
          <w:color w:val="auto"/>
          <w:sz w:val="36"/>
          <w:lang w:val="en-US" w:eastAsia="zh-CN"/>
        </w:rPr>
        <w:tab/>
      </w:r>
    </w:p>
    <w:p>
      <w:pPr>
        <w:tabs>
          <w:tab w:val="left" w:pos="2992"/>
          <w:tab w:val="center" w:pos="4214"/>
        </w:tabs>
        <w:spacing w:line="360" w:lineRule="auto"/>
        <w:jc w:val="left"/>
        <w:rPr>
          <w:rFonts w:hint="eastAsia" w:ascii="宋体" w:hAnsi="宋体" w:cs="宋体"/>
          <w:b/>
          <w:bCs/>
          <w:color w:val="auto"/>
          <w:sz w:val="36"/>
          <w:lang w:val="en-US" w:eastAsia="zh-CN"/>
        </w:rPr>
      </w:pPr>
      <w:r>
        <w:rPr>
          <w:rFonts w:hint="eastAsia" w:ascii="宋体" w:hAnsi="宋体" w:cs="宋体"/>
          <w:b/>
          <w:bCs/>
          <w:color w:val="auto"/>
          <w:sz w:val="36"/>
          <w:lang w:val="en-US" w:eastAsia="zh-CN"/>
        </w:rPr>
        <w:tab/>
      </w:r>
      <w:r>
        <w:rPr>
          <w:rFonts w:hint="eastAsia" w:ascii="宋体" w:hAnsi="宋体" w:cs="宋体"/>
          <w:b/>
          <w:bCs/>
          <w:color w:val="auto"/>
          <w:sz w:val="36"/>
          <w:lang w:val="en-US" w:eastAsia="zh-CN"/>
        </w:rPr>
        <w:t xml:space="preserve"> 2021</w:t>
      </w:r>
      <w:r>
        <w:rPr>
          <w:rFonts w:hint="eastAsia" w:ascii="宋体" w:hAnsi="宋体" w:eastAsia="宋体" w:cs="宋体"/>
          <w:b/>
          <w:bCs/>
          <w:color w:val="auto"/>
          <w:sz w:val="36"/>
          <w:lang w:val="en-US" w:eastAsia="zh-CN"/>
        </w:rPr>
        <w:t>年</w:t>
      </w:r>
      <w:r>
        <w:rPr>
          <w:rFonts w:hint="eastAsia" w:ascii="宋体" w:hAnsi="宋体" w:cs="宋体"/>
          <w:b/>
          <w:bCs/>
          <w:color w:val="auto"/>
          <w:sz w:val="36"/>
          <w:lang w:val="en-US" w:eastAsia="zh-CN"/>
        </w:rPr>
        <w:t>4月</w:t>
      </w:r>
    </w:p>
    <w:p>
      <w:pPr>
        <w:spacing w:line="360" w:lineRule="auto"/>
        <w:rPr>
          <w:rFonts w:hint="eastAsia" w:ascii="宋体" w:hAnsi="宋体"/>
          <w:b/>
          <w:bCs/>
          <w:color w:val="000000"/>
          <w:sz w:val="28"/>
          <w:szCs w:val="28"/>
        </w:rPr>
      </w:pPr>
    </w:p>
    <w:p>
      <w:pPr>
        <w:spacing w:line="360" w:lineRule="auto"/>
        <w:rPr>
          <w:rFonts w:hint="eastAsia" w:ascii="宋体" w:hAnsi="宋体"/>
          <w:b/>
          <w:bCs/>
          <w:color w:val="000000"/>
          <w:sz w:val="28"/>
          <w:szCs w:val="28"/>
        </w:rPr>
        <w:sectPr>
          <w:pgSz w:w="11906" w:h="16838"/>
          <w:pgMar w:top="1440" w:right="1800" w:bottom="1440" w:left="1800" w:header="851" w:footer="992" w:gutter="0"/>
          <w:pgNumType w:fmt="decimal" w:start="1"/>
          <w:cols w:space="720" w:num="1"/>
          <w:docGrid w:type="lines" w:linePitch="312" w:charSpace="0"/>
        </w:sectPr>
      </w:pPr>
    </w:p>
    <w:p>
      <w:pPr>
        <w:spacing w:line="360" w:lineRule="auto"/>
        <w:rPr>
          <w:rFonts w:ascii="宋体" w:hAnsi="宋体"/>
          <w:b/>
          <w:bCs/>
          <w:color w:val="000000"/>
          <w:sz w:val="28"/>
          <w:szCs w:val="28"/>
        </w:rPr>
      </w:pPr>
      <w:r>
        <w:rPr>
          <w:rFonts w:hint="eastAsia" w:ascii="宋体" w:hAnsi="宋体"/>
          <w:b/>
          <w:bCs/>
          <w:color w:val="000000"/>
          <w:sz w:val="28"/>
          <w:szCs w:val="28"/>
        </w:rPr>
        <w:t>一、总则</w:t>
      </w:r>
    </w:p>
    <w:p>
      <w:pPr>
        <w:jc w:val="left"/>
        <w:rPr>
          <w:rFonts w:hint="eastAsia" w:ascii="宋体" w:hAnsi="宋体" w:eastAsia="宋体" w:cs="宋体"/>
          <w:color w:val="000000"/>
          <w:sz w:val="24"/>
          <w:szCs w:val="24"/>
          <w:lang w:eastAsia="zh-CN"/>
        </w:rPr>
      </w:pPr>
      <w:r>
        <w:rPr>
          <w:rFonts w:hint="eastAsia" w:ascii="宋体" w:hAnsi="宋体" w:cs="宋体"/>
          <w:color w:val="000000"/>
          <w:sz w:val="24"/>
          <w:szCs w:val="24"/>
        </w:rPr>
        <w:t>本技术文件适用于芜湖新兴铸管有限责任公司</w:t>
      </w:r>
      <w:r>
        <w:rPr>
          <w:rFonts w:hint="eastAsia" w:ascii="宋体" w:hAnsi="宋体" w:cs="宋体"/>
          <w:color w:val="000000"/>
          <w:sz w:val="24"/>
          <w:szCs w:val="24"/>
          <w:lang w:val="en-US" w:eastAsia="zh-CN"/>
        </w:rPr>
        <w:t>炼铁料场皮带改造工程</w:t>
      </w:r>
      <w:r>
        <w:rPr>
          <w:rFonts w:hint="eastAsia" w:ascii="宋体" w:hAnsi="宋体" w:cs="宋体"/>
          <w:color w:val="000000"/>
          <w:sz w:val="24"/>
          <w:szCs w:val="24"/>
          <w:lang w:eastAsia="zh-CN"/>
        </w:rPr>
        <w:t>。</w:t>
      </w:r>
    </w:p>
    <w:p>
      <w:pPr>
        <w:pStyle w:val="3"/>
        <w:numPr>
          <w:ilvl w:val="0"/>
          <w:numId w:val="1"/>
        </w:numPr>
        <w:tabs>
          <w:tab w:val="left" w:pos="0"/>
          <w:tab w:val="clear" w:pos="425"/>
        </w:tabs>
        <w:spacing w:line="360" w:lineRule="auto"/>
        <w:ind w:left="5" w:hanging="5"/>
        <w:rPr>
          <w:rFonts w:ascii="宋体" w:hAnsi="宋体" w:cs="宋体"/>
          <w:color w:val="000000"/>
          <w:kern w:val="2"/>
        </w:rPr>
      </w:pPr>
      <w:r>
        <w:rPr>
          <w:rFonts w:hint="eastAsia" w:ascii="宋体" w:hAnsi="宋体" w:cs="宋体"/>
          <w:color w:val="000000"/>
          <w:kern w:val="2"/>
        </w:rPr>
        <w:t>本技术文件提出了芜湖新兴铸管有限责任公司</w:t>
      </w:r>
      <w:r>
        <w:rPr>
          <w:rFonts w:hint="eastAsia" w:ascii="宋体" w:hAnsi="宋体" w:cs="宋体"/>
          <w:color w:val="000000"/>
          <w:sz w:val="24"/>
          <w:szCs w:val="24"/>
          <w:lang w:val="en-US" w:eastAsia="zh-CN"/>
        </w:rPr>
        <w:t>炼铁料场皮带改造工程</w:t>
      </w:r>
      <w:r>
        <w:rPr>
          <w:rFonts w:hint="eastAsia" w:ascii="宋体" w:hAnsi="宋体" w:cs="宋体"/>
          <w:color w:val="000000"/>
        </w:rPr>
        <w:t>的相关</w:t>
      </w:r>
      <w:r>
        <w:rPr>
          <w:rFonts w:hint="eastAsia" w:ascii="宋体" w:hAnsi="宋体" w:cs="宋体"/>
          <w:color w:val="000000"/>
          <w:kern w:val="2"/>
        </w:rPr>
        <w:t>技术要求。设备的设计、设备供货、调试等方面工作均由投标方完成。</w:t>
      </w:r>
    </w:p>
    <w:p>
      <w:pPr>
        <w:pStyle w:val="3"/>
        <w:numPr>
          <w:ilvl w:val="0"/>
          <w:numId w:val="1"/>
        </w:numPr>
        <w:tabs>
          <w:tab w:val="left" w:pos="0"/>
          <w:tab w:val="clear" w:pos="425"/>
        </w:tabs>
        <w:spacing w:line="360" w:lineRule="auto"/>
        <w:ind w:left="5" w:hanging="5"/>
        <w:rPr>
          <w:rFonts w:ascii="宋体" w:hAnsi="宋体" w:cs="宋体"/>
          <w:color w:val="000000"/>
          <w:kern w:val="2"/>
        </w:rPr>
      </w:pPr>
      <w:r>
        <w:rPr>
          <w:rFonts w:hint="eastAsia" w:ascii="宋体" w:hAnsi="宋体" w:cs="宋体"/>
          <w:color w:val="000000"/>
          <w:kern w:val="2"/>
        </w:rPr>
        <w:t>本</w:t>
      </w:r>
      <w:r>
        <w:rPr>
          <w:rFonts w:hint="eastAsia" w:ascii="宋体" w:hAnsi="宋体" w:cs="宋体"/>
          <w:color w:val="000000"/>
          <w:kern w:val="2"/>
          <w:lang w:eastAsia="zh-CN"/>
        </w:rPr>
        <w:t>技术文件</w:t>
      </w:r>
      <w:r>
        <w:rPr>
          <w:rFonts w:hint="eastAsia" w:ascii="宋体" w:hAnsi="宋体" w:cs="宋体"/>
          <w:color w:val="000000"/>
          <w:kern w:val="2"/>
        </w:rPr>
        <w:t>提出的是最低限度的技术要求，并未对一切技术细节作出规定，也未充分引述有关标准和规范的条文，投标方应提供符合本技术文件和有关工业标准的优质产品。对国家有关安全、环保等强制性标准，必须满足其要求。</w:t>
      </w:r>
    </w:p>
    <w:p>
      <w:pPr>
        <w:pStyle w:val="3"/>
        <w:numPr>
          <w:ilvl w:val="0"/>
          <w:numId w:val="1"/>
        </w:numPr>
        <w:tabs>
          <w:tab w:val="left" w:pos="0"/>
          <w:tab w:val="clear" w:pos="425"/>
        </w:tabs>
        <w:spacing w:line="360" w:lineRule="auto"/>
        <w:ind w:left="5" w:hanging="5"/>
        <w:rPr>
          <w:rFonts w:ascii="宋体" w:hAnsi="宋体" w:cs="宋体"/>
          <w:color w:val="000000"/>
          <w:kern w:val="2"/>
        </w:rPr>
      </w:pPr>
      <w:r>
        <w:rPr>
          <w:rFonts w:hint="eastAsia" w:ascii="宋体" w:hAnsi="宋体" w:cs="宋体"/>
          <w:color w:val="000000"/>
          <w:kern w:val="2"/>
        </w:rPr>
        <w:t>如果投标方没有以书面形式对本技术文件的条文提出异议，则意味着投标方提供的设备完全符合本技术文件的要求。</w:t>
      </w:r>
    </w:p>
    <w:p>
      <w:pPr>
        <w:pStyle w:val="3"/>
        <w:numPr>
          <w:ilvl w:val="0"/>
          <w:numId w:val="1"/>
        </w:numPr>
        <w:tabs>
          <w:tab w:val="left" w:pos="0"/>
          <w:tab w:val="clear" w:pos="425"/>
        </w:tabs>
        <w:spacing w:line="360" w:lineRule="auto"/>
        <w:ind w:left="5" w:hanging="5"/>
        <w:rPr>
          <w:rFonts w:ascii="宋体" w:hAnsi="宋体" w:cs="宋体"/>
          <w:color w:val="000000"/>
          <w:kern w:val="2"/>
        </w:rPr>
      </w:pPr>
      <w:r>
        <w:rPr>
          <w:rFonts w:hint="eastAsia" w:ascii="宋体" w:hAnsi="宋体" w:cs="宋体"/>
          <w:color w:val="000000"/>
          <w:kern w:val="2"/>
        </w:rPr>
        <w:t>本技术文件所使用的标准，如与投标方所执行的标准不一致时，按较高的标准执行。如果本技术文件与现行使用的有关国家标准以及颁布标准有明显抵触的条文，投标方应及时书面通知招标方进行解决。</w:t>
      </w:r>
    </w:p>
    <w:p>
      <w:pPr>
        <w:pStyle w:val="3"/>
        <w:numPr>
          <w:ilvl w:val="0"/>
          <w:numId w:val="1"/>
        </w:numPr>
        <w:tabs>
          <w:tab w:val="left" w:pos="0"/>
          <w:tab w:val="clear" w:pos="425"/>
        </w:tabs>
        <w:spacing w:line="360" w:lineRule="auto"/>
        <w:ind w:left="5" w:hanging="5"/>
        <w:rPr>
          <w:rFonts w:ascii="宋体" w:hAnsi="宋体" w:cs="宋体"/>
          <w:color w:val="000000"/>
          <w:kern w:val="2"/>
        </w:rPr>
      </w:pPr>
      <w:bookmarkStart w:id="3" w:name="_Toc535052067"/>
      <w:r>
        <w:rPr>
          <w:rFonts w:hint="eastAsia" w:ascii="宋体" w:hAnsi="宋体" w:cs="宋体"/>
          <w:color w:val="000000"/>
          <w:kern w:val="2"/>
        </w:rPr>
        <w:t>投标方应提供高质量的设备，这些设备是成熟可靠、技术先进的，投标方具有设备制造、运行成功的经验，提供相关产品鉴定证书。</w:t>
      </w:r>
      <w:bookmarkEnd w:id="3"/>
    </w:p>
    <w:p>
      <w:pPr>
        <w:pStyle w:val="3"/>
        <w:numPr>
          <w:ilvl w:val="0"/>
          <w:numId w:val="1"/>
        </w:numPr>
        <w:tabs>
          <w:tab w:val="left" w:pos="0"/>
          <w:tab w:val="clear" w:pos="425"/>
        </w:tabs>
        <w:spacing w:line="360" w:lineRule="auto"/>
        <w:ind w:left="5" w:hanging="5"/>
        <w:rPr>
          <w:rFonts w:ascii="宋体" w:hAnsi="宋体" w:cs="宋体"/>
          <w:color w:val="000000"/>
          <w:kern w:val="2"/>
        </w:rPr>
      </w:pPr>
      <w:r>
        <w:rPr>
          <w:rFonts w:hint="eastAsia" w:ascii="宋体" w:hAnsi="宋体" w:cs="宋体"/>
          <w:color w:val="000000"/>
          <w:kern w:val="2"/>
        </w:rPr>
        <w:t>现场施工的安全管理、标准化作业、文明生产必须执行招标方的相关管理制度。</w:t>
      </w:r>
    </w:p>
    <w:p>
      <w:pPr>
        <w:pStyle w:val="3"/>
        <w:numPr>
          <w:ilvl w:val="0"/>
          <w:numId w:val="1"/>
        </w:numPr>
        <w:tabs>
          <w:tab w:val="left" w:pos="0"/>
          <w:tab w:val="clear" w:pos="425"/>
        </w:tabs>
        <w:spacing w:line="360" w:lineRule="auto"/>
        <w:ind w:left="5" w:hanging="5"/>
        <w:rPr>
          <w:rFonts w:ascii="宋体" w:hAnsi="宋体" w:cs="宋体"/>
          <w:color w:val="000000"/>
          <w:kern w:val="2"/>
        </w:rPr>
      </w:pPr>
      <w:r>
        <w:rPr>
          <w:rFonts w:hint="eastAsia" w:ascii="宋体" w:hAnsi="宋体" w:cs="宋体"/>
          <w:color w:val="000000"/>
          <w:kern w:val="2"/>
        </w:rPr>
        <w:t>设备采用的技术不得涉及他人的专利，所有专利涉及到的全部费用均已包含在设备报价中，投标方保证招标方不承担有关设备专利的一切责任。</w:t>
      </w:r>
    </w:p>
    <w:p>
      <w:pPr>
        <w:pStyle w:val="3"/>
        <w:numPr>
          <w:ilvl w:val="0"/>
          <w:numId w:val="1"/>
        </w:numPr>
        <w:tabs>
          <w:tab w:val="left" w:pos="0"/>
          <w:tab w:val="clear" w:pos="425"/>
        </w:tabs>
        <w:spacing w:line="360" w:lineRule="auto"/>
        <w:ind w:left="5" w:hanging="5"/>
        <w:rPr>
          <w:rFonts w:hint="default" w:ascii="宋体" w:hAnsi="宋体" w:cs="宋体"/>
          <w:color w:val="000000"/>
          <w:kern w:val="2"/>
          <w:lang w:val="en-US" w:eastAsia="zh-CN"/>
        </w:rPr>
      </w:pPr>
      <w:r>
        <w:rPr>
          <w:rFonts w:hint="eastAsia" w:ascii="宋体" w:hAnsi="宋体" w:cs="宋体"/>
          <w:sz w:val="24"/>
          <w:lang w:val="en-US" w:eastAsia="zh-CN"/>
        </w:rPr>
        <w:t>文中所述方案、参数等内容仅供参考，最终以专业厂家根据现场实际情况所布置详细方案及参数为准。</w:t>
      </w:r>
    </w:p>
    <w:p>
      <w:pPr>
        <w:widowControl w:val="0"/>
        <w:numPr>
          <w:ilvl w:val="0"/>
          <w:numId w:val="0"/>
        </w:numPr>
        <w:wordWrap/>
        <w:snapToGrid/>
        <w:spacing w:before="0" w:beforeLines="0" w:after="0" w:afterLines="0" w:line="360" w:lineRule="auto"/>
        <w:ind w:right="0" w:rightChars="0"/>
        <w:jc w:val="both"/>
        <w:textAlignment w:val="auto"/>
        <w:outlineLvl w:val="9"/>
        <w:rPr>
          <w:rFonts w:hint="eastAsia" w:ascii="宋体" w:hAnsi="宋体"/>
          <w:b/>
          <w:bCs/>
          <w:sz w:val="28"/>
          <w:szCs w:val="28"/>
          <w:lang w:eastAsia="zh-CN"/>
        </w:rPr>
      </w:pPr>
    </w:p>
    <w:p>
      <w:pPr>
        <w:widowControl w:val="0"/>
        <w:numPr>
          <w:ilvl w:val="0"/>
          <w:numId w:val="0"/>
        </w:numPr>
        <w:wordWrap/>
        <w:snapToGrid/>
        <w:spacing w:before="0" w:beforeLines="0" w:after="0" w:afterLines="0" w:line="360" w:lineRule="auto"/>
        <w:ind w:right="0" w:rightChars="0"/>
        <w:jc w:val="both"/>
        <w:textAlignment w:val="auto"/>
        <w:outlineLvl w:val="9"/>
        <w:rPr>
          <w:rFonts w:hint="eastAsia" w:ascii="宋体" w:hAnsi="宋体"/>
          <w:b/>
          <w:bCs/>
          <w:sz w:val="28"/>
          <w:szCs w:val="28"/>
          <w:lang w:eastAsia="zh-CN"/>
        </w:rPr>
      </w:pPr>
      <w:r>
        <w:rPr>
          <w:rFonts w:hint="eastAsia" w:ascii="宋体" w:hAnsi="宋体"/>
          <w:b/>
          <w:bCs/>
          <w:sz w:val="28"/>
          <w:szCs w:val="28"/>
          <w:lang w:eastAsia="zh-CN"/>
        </w:rPr>
        <w:t>二、改造内容概述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lang w:eastAsia="zh-CN"/>
        </w:rPr>
      </w:pPr>
      <w:r>
        <w:rPr>
          <w:rFonts w:hint="eastAsia" w:ascii="宋体" w:hAnsi="宋体"/>
          <w:sz w:val="24"/>
          <w:szCs w:val="24"/>
          <w:lang w:val="en-US" w:eastAsia="zh-CN"/>
        </w:rPr>
        <w:t>根据公司环保B级企业达标要求，完成公司整体清洁能源运输指标占比，减少汽车倒运，提高目前码头皮带进料比例，调整上料结构功能，对DQ04皮带进行延长改造及</w:t>
      </w:r>
      <w:r>
        <w:rPr>
          <w:rFonts w:hint="eastAsia" w:ascii="宋体" w:hAnsi="宋体"/>
          <w:color w:val="auto"/>
          <w:sz w:val="24"/>
          <w:lang w:eastAsia="zh-CN"/>
        </w:rPr>
        <w:t>跑偏改造等。详见改造方案及内容表</w:t>
      </w:r>
      <w:r>
        <w:rPr>
          <w:rFonts w:hint="eastAsia" w:ascii="宋体" w:hAnsi="宋体"/>
          <w:color w:val="auto"/>
          <w:sz w:val="24"/>
          <w:lang w:val="en-US" w:eastAsia="zh-CN"/>
        </w:rPr>
        <w:t>1、表2</w:t>
      </w:r>
      <w:r>
        <w:rPr>
          <w:rFonts w:hint="eastAsia" w:ascii="宋体" w:hAnsi="宋体"/>
          <w:color w:val="auto"/>
          <w:sz w:val="24"/>
          <w:lang w:eastAsia="zh-CN"/>
        </w:rPr>
        <w:t>。</w:t>
      </w:r>
    </w:p>
    <w:p>
      <w:pPr>
        <w:numPr>
          <w:ilvl w:val="0"/>
          <w:numId w:val="0"/>
        </w:numPr>
        <w:spacing w:line="360" w:lineRule="auto"/>
        <w:rPr>
          <w:rFonts w:ascii="仿宋" w:hAnsi="仿宋" w:eastAsia="仿宋"/>
          <w:sz w:val="28"/>
          <w:szCs w:val="28"/>
        </w:rPr>
      </w:pPr>
    </w:p>
    <w:tbl>
      <w:tblPr>
        <w:tblStyle w:val="6"/>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4"/>
        <w:gridCol w:w="1946"/>
        <w:gridCol w:w="844"/>
        <w:gridCol w:w="4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0" w:type="dxa"/>
            <w:gridSpan w:val="4"/>
            <w:noWrap w:val="0"/>
            <w:vAlign w:val="center"/>
          </w:tcPr>
          <w:p>
            <w:pPr>
              <w:spacing w:line="360" w:lineRule="auto"/>
              <w:rPr>
                <w:rFonts w:hint="eastAsia" w:ascii="仿宋" w:hAnsi="仿宋" w:eastAsia="仿宋"/>
                <w:sz w:val="24"/>
              </w:rPr>
            </w:pPr>
            <w:r>
              <w:rPr>
                <w:rFonts w:hint="eastAsia" w:ascii="仿宋" w:hAnsi="仿宋" w:eastAsia="仿宋"/>
                <w:b/>
                <w:bCs/>
                <w:sz w:val="30"/>
                <w:szCs w:val="30"/>
              </w:rPr>
              <w:t>1</w:t>
            </w:r>
            <w:r>
              <w:rPr>
                <w:rFonts w:hint="eastAsia" w:ascii="仿宋" w:hAnsi="仿宋" w:eastAsia="仿宋"/>
                <w:b/>
                <w:bCs/>
                <w:sz w:val="30"/>
                <w:szCs w:val="30"/>
                <w:lang w:eastAsia="zh-CN"/>
              </w:rPr>
              <w:t>号</w:t>
            </w:r>
            <w:r>
              <w:rPr>
                <w:rFonts w:hint="eastAsia" w:ascii="仿宋" w:hAnsi="仿宋" w:eastAsia="仿宋"/>
                <w:b/>
                <w:bCs/>
                <w:sz w:val="30"/>
                <w:szCs w:val="30"/>
              </w:rPr>
              <w:t>皮带机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4" w:type="dxa"/>
            <w:noWrap w:val="0"/>
            <w:vAlign w:val="center"/>
          </w:tcPr>
          <w:p>
            <w:pPr>
              <w:spacing w:line="360" w:lineRule="auto"/>
              <w:rPr>
                <w:rFonts w:hint="eastAsia" w:ascii="仿宋" w:hAnsi="仿宋" w:eastAsia="仿宋"/>
                <w:sz w:val="24"/>
              </w:rPr>
            </w:pPr>
            <w:r>
              <w:rPr>
                <w:rFonts w:hint="eastAsia" w:ascii="仿宋" w:hAnsi="仿宋" w:eastAsia="仿宋"/>
                <w:sz w:val="24"/>
              </w:rPr>
              <w:t>项目</w:t>
            </w:r>
          </w:p>
        </w:tc>
        <w:tc>
          <w:tcPr>
            <w:tcW w:w="1946" w:type="dxa"/>
            <w:noWrap w:val="0"/>
            <w:vAlign w:val="center"/>
          </w:tcPr>
          <w:p>
            <w:pPr>
              <w:spacing w:line="360" w:lineRule="auto"/>
              <w:rPr>
                <w:rFonts w:hint="eastAsia" w:ascii="仿宋" w:hAnsi="仿宋" w:eastAsia="仿宋"/>
                <w:sz w:val="24"/>
              </w:rPr>
            </w:pPr>
            <w:r>
              <w:rPr>
                <w:rFonts w:hint="eastAsia" w:ascii="仿宋" w:hAnsi="仿宋" w:eastAsia="仿宋"/>
                <w:sz w:val="24"/>
              </w:rPr>
              <w:t>类别</w:t>
            </w:r>
          </w:p>
        </w:tc>
        <w:tc>
          <w:tcPr>
            <w:tcW w:w="844" w:type="dxa"/>
            <w:noWrap w:val="0"/>
            <w:vAlign w:val="center"/>
          </w:tcPr>
          <w:p>
            <w:pPr>
              <w:spacing w:line="360" w:lineRule="auto"/>
              <w:rPr>
                <w:rFonts w:hint="eastAsia" w:ascii="仿宋" w:hAnsi="仿宋" w:eastAsia="仿宋"/>
                <w:sz w:val="24"/>
              </w:rPr>
            </w:pPr>
            <w:r>
              <w:rPr>
                <w:rFonts w:hint="eastAsia" w:ascii="仿宋" w:hAnsi="仿宋" w:eastAsia="仿宋"/>
                <w:sz w:val="24"/>
              </w:rPr>
              <w:t>单位</w:t>
            </w:r>
          </w:p>
        </w:tc>
        <w:tc>
          <w:tcPr>
            <w:tcW w:w="4776" w:type="dxa"/>
            <w:noWrap w:val="0"/>
            <w:vAlign w:val="center"/>
          </w:tcPr>
          <w:p>
            <w:pPr>
              <w:spacing w:line="360" w:lineRule="auto"/>
              <w:rPr>
                <w:rFonts w:hint="eastAsia" w:ascii="仿宋" w:hAnsi="仿宋" w:eastAsia="仿宋"/>
                <w:sz w:val="24"/>
              </w:rPr>
            </w:pPr>
            <w:r>
              <w:rPr>
                <w:rFonts w:hint="eastAsia" w:ascii="仿宋" w:hAnsi="仿宋" w:eastAsia="仿宋"/>
                <w:sz w:val="24"/>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4" w:type="dxa"/>
            <w:noWrap w:val="0"/>
            <w:vAlign w:val="center"/>
          </w:tcPr>
          <w:p>
            <w:pPr>
              <w:spacing w:line="360" w:lineRule="auto"/>
              <w:rPr>
                <w:rFonts w:hint="eastAsia" w:ascii="仿宋" w:hAnsi="仿宋" w:eastAsia="仿宋"/>
                <w:sz w:val="24"/>
              </w:rPr>
            </w:pPr>
            <w:r>
              <w:rPr>
                <w:rFonts w:hint="eastAsia" w:ascii="仿宋" w:hAnsi="仿宋" w:eastAsia="仿宋"/>
                <w:sz w:val="24"/>
              </w:rPr>
              <w:t>输送倾角</w:t>
            </w:r>
          </w:p>
        </w:tc>
        <w:tc>
          <w:tcPr>
            <w:tcW w:w="1946" w:type="dxa"/>
            <w:noWrap w:val="0"/>
            <w:vAlign w:val="center"/>
          </w:tcPr>
          <w:p>
            <w:pPr>
              <w:spacing w:line="360" w:lineRule="auto"/>
              <w:rPr>
                <w:rFonts w:hint="eastAsia" w:ascii="仿宋" w:hAnsi="仿宋" w:eastAsia="仿宋"/>
                <w:sz w:val="24"/>
              </w:rPr>
            </w:pPr>
          </w:p>
        </w:tc>
        <w:tc>
          <w:tcPr>
            <w:tcW w:w="844" w:type="dxa"/>
            <w:noWrap w:val="0"/>
            <w:vAlign w:val="center"/>
          </w:tcPr>
          <w:p>
            <w:pPr>
              <w:spacing w:line="360" w:lineRule="auto"/>
              <w:rPr>
                <w:rFonts w:hint="eastAsia" w:ascii="仿宋" w:hAnsi="仿宋" w:eastAsia="仿宋"/>
                <w:sz w:val="24"/>
              </w:rPr>
            </w:pPr>
            <w:r>
              <w:rPr>
                <w:rFonts w:hint="eastAsia" w:ascii="仿宋" w:hAnsi="仿宋" w:eastAsia="仿宋"/>
                <w:sz w:val="24"/>
              </w:rPr>
              <w:t>度</w:t>
            </w:r>
          </w:p>
        </w:tc>
        <w:tc>
          <w:tcPr>
            <w:tcW w:w="4776" w:type="dxa"/>
            <w:noWrap w:val="0"/>
            <w:vAlign w:val="center"/>
          </w:tcPr>
          <w:p>
            <w:pPr>
              <w:spacing w:line="360" w:lineRule="auto"/>
              <w:rPr>
                <w:rFonts w:hint="eastAsia" w:ascii="仿宋" w:hAnsi="仿宋" w:eastAsia="仿宋"/>
                <w:sz w:val="24"/>
              </w:rPr>
            </w:pPr>
            <w:r>
              <w:rPr>
                <w:rFonts w:hint="eastAsia" w:ascii="仿宋" w:hAnsi="仿宋" w:eastAsia="仿宋"/>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4" w:type="dxa"/>
            <w:noWrap w:val="0"/>
            <w:vAlign w:val="center"/>
          </w:tcPr>
          <w:p>
            <w:pPr>
              <w:spacing w:line="360" w:lineRule="auto"/>
              <w:rPr>
                <w:rFonts w:ascii="仿宋" w:hAnsi="仿宋" w:eastAsia="仿宋"/>
                <w:sz w:val="24"/>
              </w:rPr>
            </w:pPr>
            <w:r>
              <w:rPr>
                <w:rFonts w:hint="eastAsia" w:ascii="仿宋" w:hAnsi="仿宋" w:eastAsia="仿宋"/>
                <w:sz w:val="24"/>
              </w:rPr>
              <w:t>提升高度</w:t>
            </w:r>
          </w:p>
        </w:tc>
        <w:tc>
          <w:tcPr>
            <w:tcW w:w="1946" w:type="dxa"/>
            <w:noWrap w:val="0"/>
            <w:vAlign w:val="center"/>
          </w:tcPr>
          <w:p>
            <w:pPr>
              <w:spacing w:line="360" w:lineRule="auto"/>
              <w:rPr>
                <w:rFonts w:hint="eastAsia" w:ascii="仿宋" w:hAnsi="仿宋" w:eastAsia="仿宋"/>
                <w:sz w:val="24"/>
              </w:rPr>
            </w:pPr>
          </w:p>
        </w:tc>
        <w:tc>
          <w:tcPr>
            <w:tcW w:w="844" w:type="dxa"/>
            <w:noWrap w:val="0"/>
            <w:vAlign w:val="center"/>
          </w:tcPr>
          <w:p>
            <w:pPr>
              <w:spacing w:line="360" w:lineRule="auto"/>
              <w:rPr>
                <w:rFonts w:hint="eastAsia" w:ascii="仿宋" w:hAnsi="仿宋" w:eastAsia="仿宋"/>
                <w:sz w:val="24"/>
              </w:rPr>
            </w:pPr>
            <w:r>
              <w:rPr>
                <w:rFonts w:hint="eastAsia" w:ascii="仿宋" w:hAnsi="仿宋" w:eastAsia="仿宋"/>
                <w:sz w:val="24"/>
              </w:rPr>
              <w:t>米</w:t>
            </w:r>
          </w:p>
        </w:tc>
        <w:tc>
          <w:tcPr>
            <w:tcW w:w="4776" w:type="dxa"/>
            <w:noWrap w:val="0"/>
            <w:vAlign w:val="center"/>
          </w:tcPr>
          <w:p>
            <w:pPr>
              <w:spacing w:line="360" w:lineRule="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4" w:type="dxa"/>
            <w:noWrap w:val="0"/>
            <w:vAlign w:val="center"/>
          </w:tcPr>
          <w:p>
            <w:pPr>
              <w:spacing w:line="360" w:lineRule="auto"/>
              <w:rPr>
                <w:rFonts w:hint="eastAsia" w:ascii="仿宋" w:hAnsi="仿宋" w:eastAsia="仿宋"/>
                <w:sz w:val="24"/>
              </w:rPr>
            </w:pPr>
            <w:r>
              <w:rPr>
                <w:rFonts w:hint="eastAsia" w:ascii="仿宋" w:hAnsi="仿宋" w:eastAsia="仿宋"/>
                <w:sz w:val="24"/>
              </w:rPr>
              <w:t>受料方式</w:t>
            </w:r>
          </w:p>
        </w:tc>
        <w:tc>
          <w:tcPr>
            <w:tcW w:w="1946" w:type="dxa"/>
            <w:noWrap w:val="0"/>
            <w:vAlign w:val="center"/>
          </w:tcPr>
          <w:p>
            <w:pPr>
              <w:spacing w:line="360" w:lineRule="auto"/>
              <w:rPr>
                <w:rFonts w:hint="eastAsia" w:ascii="仿宋" w:hAnsi="仿宋" w:eastAsia="仿宋"/>
                <w:sz w:val="24"/>
              </w:rPr>
            </w:pPr>
          </w:p>
        </w:tc>
        <w:tc>
          <w:tcPr>
            <w:tcW w:w="844" w:type="dxa"/>
            <w:noWrap w:val="0"/>
            <w:vAlign w:val="center"/>
          </w:tcPr>
          <w:p>
            <w:pPr>
              <w:spacing w:line="360" w:lineRule="auto"/>
              <w:rPr>
                <w:rFonts w:hint="eastAsia" w:ascii="仿宋" w:hAnsi="仿宋" w:eastAsia="仿宋"/>
                <w:sz w:val="24"/>
              </w:rPr>
            </w:pPr>
          </w:p>
        </w:tc>
        <w:tc>
          <w:tcPr>
            <w:tcW w:w="4776" w:type="dxa"/>
            <w:noWrap w:val="0"/>
            <w:vAlign w:val="center"/>
          </w:tcPr>
          <w:p>
            <w:pPr>
              <w:spacing w:line="360" w:lineRule="auto"/>
              <w:rPr>
                <w:rFonts w:hint="eastAsia" w:ascii="仿宋" w:hAnsi="仿宋" w:eastAsia="仿宋"/>
                <w:sz w:val="24"/>
              </w:rPr>
            </w:pPr>
            <w:r>
              <w:rPr>
                <w:rFonts w:hint="eastAsia" w:ascii="仿宋" w:hAnsi="仿宋" w:eastAsia="仿宋"/>
                <w:sz w:val="24"/>
              </w:rPr>
              <w:t>尾部受料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4" w:type="dxa"/>
            <w:noWrap w:val="0"/>
            <w:vAlign w:val="center"/>
          </w:tcPr>
          <w:p>
            <w:pPr>
              <w:spacing w:line="360" w:lineRule="auto"/>
              <w:rPr>
                <w:rFonts w:hint="eastAsia" w:ascii="仿宋" w:hAnsi="仿宋" w:eastAsia="仿宋"/>
                <w:sz w:val="24"/>
              </w:rPr>
            </w:pPr>
            <w:r>
              <w:rPr>
                <w:rFonts w:hint="eastAsia" w:ascii="仿宋" w:hAnsi="仿宋" w:eastAsia="仿宋"/>
                <w:sz w:val="24"/>
              </w:rPr>
              <w:t>运输物料</w:t>
            </w:r>
          </w:p>
        </w:tc>
        <w:tc>
          <w:tcPr>
            <w:tcW w:w="1946" w:type="dxa"/>
            <w:noWrap w:val="0"/>
            <w:vAlign w:val="center"/>
          </w:tcPr>
          <w:p>
            <w:pPr>
              <w:spacing w:line="360" w:lineRule="auto"/>
              <w:rPr>
                <w:rFonts w:hint="eastAsia" w:ascii="仿宋" w:hAnsi="仿宋" w:eastAsia="仿宋"/>
                <w:sz w:val="24"/>
              </w:rPr>
            </w:pPr>
          </w:p>
        </w:tc>
        <w:tc>
          <w:tcPr>
            <w:tcW w:w="844" w:type="dxa"/>
            <w:noWrap w:val="0"/>
            <w:vAlign w:val="center"/>
          </w:tcPr>
          <w:p>
            <w:pPr>
              <w:spacing w:line="360" w:lineRule="auto"/>
              <w:rPr>
                <w:rFonts w:hint="eastAsia" w:ascii="仿宋" w:hAnsi="仿宋" w:eastAsia="仿宋"/>
                <w:sz w:val="24"/>
              </w:rPr>
            </w:pPr>
          </w:p>
        </w:tc>
        <w:tc>
          <w:tcPr>
            <w:tcW w:w="4776" w:type="dxa"/>
            <w:noWrap w:val="0"/>
            <w:vAlign w:val="center"/>
          </w:tcPr>
          <w:p>
            <w:pPr>
              <w:spacing w:line="360" w:lineRule="auto"/>
              <w:rPr>
                <w:rFonts w:hint="default" w:ascii="仿宋" w:hAnsi="仿宋" w:eastAsia="仿宋"/>
                <w:sz w:val="24"/>
                <w:lang w:val="en-US" w:eastAsia="zh-CN"/>
              </w:rPr>
            </w:pPr>
            <w:r>
              <w:rPr>
                <w:rFonts w:hint="eastAsia" w:ascii="仿宋" w:hAnsi="仿宋" w:eastAsia="仿宋"/>
                <w:color w:val="auto"/>
                <w:sz w:val="24"/>
                <w:lang w:val="en-US" w:eastAsia="zh-CN"/>
              </w:rPr>
              <w:t>煤粉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4" w:type="dxa"/>
            <w:vMerge w:val="restart"/>
            <w:noWrap w:val="0"/>
            <w:vAlign w:val="center"/>
          </w:tcPr>
          <w:p>
            <w:pPr>
              <w:spacing w:line="360" w:lineRule="auto"/>
              <w:rPr>
                <w:rFonts w:hint="eastAsia" w:ascii="仿宋" w:hAnsi="仿宋" w:eastAsia="仿宋"/>
                <w:sz w:val="24"/>
              </w:rPr>
            </w:pPr>
            <w:r>
              <w:rPr>
                <w:rFonts w:hint="eastAsia" w:ascii="仿宋" w:hAnsi="仿宋" w:eastAsia="仿宋"/>
                <w:sz w:val="24"/>
              </w:rPr>
              <w:t>输送机</w:t>
            </w:r>
          </w:p>
        </w:tc>
        <w:tc>
          <w:tcPr>
            <w:tcW w:w="1946" w:type="dxa"/>
            <w:noWrap w:val="0"/>
            <w:vAlign w:val="center"/>
          </w:tcPr>
          <w:p>
            <w:pPr>
              <w:spacing w:line="360" w:lineRule="auto"/>
              <w:rPr>
                <w:rFonts w:hint="eastAsia" w:ascii="仿宋" w:hAnsi="仿宋" w:eastAsia="仿宋"/>
                <w:sz w:val="24"/>
              </w:rPr>
            </w:pPr>
            <w:r>
              <w:rPr>
                <w:rFonts w:hint="eastAsia" w:ascii="仿宋" w:hAnsi="仿宋" w:eastAsia="仿宋"/>
                <w:sz w:val="24"/>
              </w:rPr>
              <w:t>最大块度</w:t>
            </w:r>
          </w:p>
        </w:tc>
        <w:tc>
          <w:tcPr>
            <w:tcW w:w="844" w:type="dxa"/>
            <w:noWrap w:val="0"/>
            <w:vAlign w:val="center"/>
          </w:tcPr>
          <w:p>
            <w:pPr>
              <w:spacing w:line="360" w:lineRule="auto"/>
              <w:rPr>
                <w:rFonts w:hint="eastAsia" w:ascii="仿宋" w:hAnsi="仿宋" w:eastAsia="仿宋"/>
                <w:sz w:val="24"/>
              </w:rPr>
            </w:pPr>
            <w:r>
              <w:rPr>
                <w:rFonts w:hint="eastAsia" w:ascii="仿宋" w:hAnsi="仿宋" w:eastAsia="仿宋"/>
                <w:sz w:val="24"/>
              </w:rPr>
              <w:t>mm</w:t>
            </w:r>
          </w:p>
        </w:tc>
        <w:tc>
          <w:tcPr>
            <w:tcW w:w="4776" w:type="dxa"/>
            <w:noWrap w:val="0"/>
            <w:vAlign w:val="center"/>
          </w:tcPr>
          <w:p>
            <w:pPr>
              <w:spacing w:line="360" w:lineRule="auto"/>
              <w:rPr>
                <w:rFonts w:hint="eastAsia" w:ascii="仿宋" w:hAnsi="仿宋" w:eastAsia="仿宋"/>
                <w:sz w:val="24"/>
              </w:rPr>
            </w:pPr>
            <w:r>
              <w:rPr>
                <w:rFonts w:hint="eastAsia" w:ascii="仿宋" w:hAnsi="仿宋" w:eastAsia="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4" w:type="dxa"/>
            <w:vMerge w:val="continue"/>
            <w:noWrap w:val="0"/>
            <w:vAlign w:val="center"/>
          </w:tcPr>
          <w:p>
            <w:pPr>
              <w:spacing w:line="360" w:lineRule="auto"/>
              <w:rPr>
                <w:rFonts w:hint="eastAsia" w:ascii="仿宋" w:hAnsi="仿宋" w:eastAsia="仿宋"/>
                <w:sz w:val="24"/>
              </w:rPr>
            </w:pPr>
          </w:p>
        </w:tc>
        <w:tc>
          <w:tcPr>
            <w:tcW w:w="1946" w:type="dxa"/>
            <w:noWrap w:val="0"/>
            <w:vAlign w:val="center"/>
          </w:tcPr>
          <w:p>
            <w:pPr>
              <w:spacing w:line="360" w:lineRule="auto"/>
              <w:rPr>
                <w:rFonts w:hint="eastAsia" w:ascii="仿宋" w:hAnsi="仿宋" w:eastAsia="仿宋"/>
                <w:sz w:val="24"/>
              </w:rPr>
            </w:pPr>
            <w:r>
              <w:rPr>
                <w:rFonts w:hint="eastAsia" w:ascii="仿宋" w:hAnsi="仿宋" w:eastAsia="仿宋"/>
                <w:sz w:val="24"/>
              </w:rPr>
              <w:t>运量</w:t>
            </w:r>
          </w:p>
        </w:tc>
        <w:tc>
          <w:tcPr>
            <w:tcW w:w="844" w:type="dxa"/>
            <w:noWrap w:val="0"/>
            <w:vAlign w:val="center"/>
          </w:tcPr>
          <w:p>
            <w:pPr>
              <w:spacing w:line="360" w:lineRule="auto"/>
              <w:rPr>
                <w:rFonts w:hint="eastAsia" w:ascii="仿宋" w:hAnsi="仿宋" w:eastAsia="仿宋"/>
                <w:sz w:val="24"/>
              </w:rPr>
            </w:pPr>
            <w:r>
              <w:rPr>
                <w:rFonts w:hint="eastAsia" w:ascii="仿宋" w:hAnsi="仿宋" w:eastAsia="仿宋"/>
                <w:sz w:val="24"/>
              </w:rPr>
              <w:t>t/h</w:t>
            </w:r>
          </w:p>
        </w:tc>
        <w:tc>
          <w:tcPr>
            <w:tcW w:w="4776" w:type="dxa"/>
            <w:noWrap w:val="0"/>
            <w:vAlign w:val="center"/>
          </w:tcPr>
          <w:p>
            <w:pPr>
              <w:spacing w:line="360" w:lineRule="auto"/>
              <w:rPr>
                <w:rFonts w:ascii="仿宋" w:hAnsi="仿宋" w:eastAsia="仿宋"/>
                <w:sz w:val="24"/>
              </w:rPr>
            </w:pPr>
            <w:r>
              <w:rPr>
                <w:rFonts w:hint="eastAsia" w:ascii="仿宋" w:hAnsi="仿宋" w:eastAsia="仿宋"/>
                <w:sz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4" w:type="dxa"/>
            <w:vMerge w:val="continue"/>
            <w:noWrap w:val="0"/>
            <w:vAlign w:val="center"/>
          </w:tcPr>
          <w:p>
            <w:pPr>
              <w:spacing w:line="360" w:lineRule="auto"/>
              <w:rPr>
                <w:rFonts w:hint="eastAsia" w:ascii="仿宋" w:hAnsi="仿宋" w:eastAsia="仿宋"/>
                <w:sz w:val="24"/>
              </w:rPr>
            </w:pPr>
          </w:p>
        </w:tc>
        <w:tc>
          <w:tcPr>
            <w:tcW w:w="1946" w:type="dxa"/>
            <w:noWrap w:val="0"/>
            <w:vAlign w:val="center"/>
          </w:tcPr>
          <w:p>
            <w:pPr>
              <w:spacing w:line="360" w:lineRule="auto"/>
              <w:rPr>
                <w:rFonts w:hint="eastAsia" w:ascii="仿宋" w:hAnsi="仿宋" w:eastAsia="仿宋"/>
                <w:sz w:val="24"/>
              </w:rPr>
            </w:pPr>
            <w:r>
              <w:rPr>
                <w:rFonts w:hint="eastAsia" w:ascii="仿宋" w:hAnsi="仿宋" w:eastAsia="仿宋"/>
                <w:sz w:val="24"/>
              </w:rPr>
              <w:t>带宽</w:t>
            </w:r>
          </w:p>
        </w:tc>
        <w:tc>
          <w:tcPr>
            <w:tcW w:w="844" w:type="dxa"/>
            <w:noWrap w:val="0"/>
            <w:vAlign w:val="center"/>
          </w:tcPr>
          <w:p>
            <w:pPr>
              <w:spacing w:line="360" w:lineRule="auto"/>
              <w:rPr>
                <w:rFonts w:hint="eastAsia" w:ascii="仿宋" w:hAnsi="仿宋" w:eastAsia="仿宋"/>
                <w:sz w:val="24"/>
              </w:rPr>
            </w:pPr>
            <w:r>
              <w:rPr>
                <w:rFonts w:hint="eastAsia" w:ascii="仿宋" w:hAnsi="仿宋" w:eastAsia="仿宋"/>
                <w:sz w:val="24"/>
              </w:rPr>
              <w:t>mm</w:t>
            </w:r>
          </w:p>
        </w:tc>
        <w:tc>
          <w:tcPr>
            <w:tcW w:w="4776" w:type="dxa"/>
            <w:noWrap w:val="0"/>
            <w:vAlign w:val="center"/>
          </w:tcPr>
          <w:p>
            <w:pPr>
              <w:spacing w:line="360" w:lineRule="auto"/>
              <w:rPr>
                <w:rFonts w:hint="eastAsia" w:ascii="仿宋" w:hAnsi="仿宋" w:eastAsia="仿宋"/>
                <w:sz w:val="24"/>
              </w:rPr>
            </w:pPr>
            <w:r>
              <w:rPr>
                <w:rFonts w:hint="eastAsia" w:ascii="仿宋" w:hAnsi="仿宋" w:eastAsia="仿宋"/>
                <w:sz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4" w:type="dxa"/>
            <w:vMerge w:val="continue"/>
            <w:noWrap w:val="0"/>
            <w:vAlign w:val="center"/>
          </w:tcPr>
          <w:p>
            <w:pPr>
              <w:spacing w:line="360" w:lineRule="auto"/>
              <w:rPr>
                <w:rFonts w:hint="eastAsia" w:ascii="仿宋" w:hAnsi="仿宋" w:eastAsia="仿宋"/>
                <w:sz w:val="24"/>
              </w:rPr>
            </w:pPr>
          </w:p>
        </w:tc>
        <w:tc>
          <w:tcPr>
            <w:tcW w:w="1946" w:type="dxa"/>
            <w:noWrap w:val="0"/>
            <w:vAlign w:val="center"/>
          </w:tcPr>
          <w:p>
            <w:pPr>
              <w:spacing w:line="360" w:lineRule="auto"/>
              <w:rPr>
                <w:rFonts w:hint="eastAsia" w:ascii="仿宋" w:hAnsi="仿宋" w:eastAsia="仿宋"/>
                <w:sz w:val="24"/>
              </w:rPr>
            </w:pPr>
            <w:r>
              <w:rPr>
                <w:rFonts w:hint="eastAsia" w:ascii="仿宋" w:hAnsi="仿宋" w:eastAsia="仿宋"/>
                <w:sz w:val="24"/>
              </w:rPr>
              <w:t>带速</w:t>
            </w:r>
          </w:p>
        </w:tc>
        <w:tc>
          <w:tcPr>
            <w:tcW w:w="844" w:type="dxa"/>
            <w:noWrap w:val="0"/>
            <w:vAlign w:val="center"/>
          </w:tcPr>
          <w:p>
            <w:pPr>
              <w:spacing w:line="360" w:lineRule="auto"/>
              <w:rPr>
                <w:rFonts w:hint="eastAsia" w:ascii="仿宋" w:hAnsi="仿宋" w:eastAsia="仿宋"/>
                <w:sz w:val="24"/>
              </w:rPr>
            </w:pPr>
            <w:r>
              <w:rPr>
                <w:rFonts w:hint="eastAsia" w:ascii="仿宋" w:hAnsi="仿宋" w:eastAsia="仿宋"/>
                <w:sz w:val="24"/>
              </w:rPr>
              <w:t>m/s</w:t>
            </w:r>
          </w:p>
        </w:tc>
        <w:tc>
          <w:tcPr>
            <w:tcW w:w="4776" w:type="dxa"/>
            <w:noWrap w:val="0"/>
            <w:vAlign w:val="center"/>
          </w:tcPr>
          <w:p>
            <w:pPr>
              <w:spacing w:line="360" w:lineRule="auto"/>
              <w:rPr>
                <w:rFonts w:hint="eastAsia" w:ascii="仿宋" w:hAnsi="仿宋" w:eastAsia="仿宋"/>
                <w:sz w:val="24"/>
              </w:rPr>
            </w:pPr>
            <w:r>
              <w:rPr>
                <w:rFonts w:hint="eastAsia" w:ascii="仿宋" w:hAnsi="仿宋" w:eastAsia="仿宋"/>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4" w:type="dxa"/>
            <w:vMerge w:val="continue"/>
            <w:noWrap w:val="0"/>
            <w:vAlign w:val="center"/>
          </w:tcPr>
          <w:p>
            <w:pPr>
              <w:spacing w:line="360" w:lineRule="auto"/>
              <w:rPr>
                <w:rFonts w:hint="eastAsia" w:ascii="仿宋" w:hAnsi="仿宋" w:eastAsia="仿宋"/>
                <w:sz w:val="24"/>
              </w:rPr>
            </w:pPr>
          </w:p>
        </w:tc>
        <w:tc>
          <w:tcPr>
            <w:tcW w:w="1946" w:type="dxa"/>
            <w:noWrap w:val="0"/>
            <w:vAlign w:val="center"/>
          </w:tcPr>
          <w:p>
            <w:pPr>
              <w:spacing w:line="360" w:lineRule="auto"/>
              <w:rPr>
                <w:rFonts w:hint="eastAsia" w:ascii="仿宋" w:hAnsi="仿宋" w:eastAsia="仿宋"/>
                <w:sz w:val="24"/>
              </w:rPr>
            </w:pPr>
            <w:r>
              <w:rPr>
                <w:rFonts w:hint="eastAsia" w:ascii="仿宋" w:hAnsi="仿宋" w:eastAsia="仿宋"/>
                <w:sz w:val="24"/>
              </w:rPr>
              <w:t>水平长度</w:t>
            </w:r>
          </w:p>
        </w:tc>
        <w:tc>
          <w:tcPr>
            <w:tcW w:w="844" w:type="dxa"/>
            <w:noWrap w:val="0"/>
            <w:vAlign w:val="center"/>
          </w:tcPr>
          <w:p>
            <w:pPr>
              <w:spacing w:line="360" w:lineRule="auto"/>
              <w:rPr>
                <w:rFonts w:hint="eastAsia" w:ascii="仿宋" w:hAnsi="仿宋" w:eastAsia="仿宋"/>
                <w:sz w:val="24"/>
              </w:rPr>
            </w:pPr>
            <w:r>
              <w:rPr>
                <w:rFonts w:hint="eastAsia" w:ascii="仿宋" w:hAnsi="仿宋" w:eastAsia="仿宋"/>
                <w:sz w:val="24"/>
              </w:rPr>
              <w:t>m</w:t>
            </w:r>
          </w:p>
        </w:tc>
        <w:tc>
          <w:tcPr>
            <w:tcW w:w="4776" w:type="dxa"/>
            <w:noWrap w:val="0"/>
            <w:vAlign w:val="center"/>
          </w:tcPr>
          <w:p>
            <w:pPr>
              <w:spacing w:line="360" w:lineRule="auto"/>
              <w:rPr>
                <w:rFonts w:hint="eastAsia" w:ascii="仿宋" w:hAnsi="仿宋" w:eastAsia="仿宋"/>
                <w:sz w:val="24"/>
                <w:lang w:eastAsia="zh-CN"/>
              </w:rPr>
            </w:pPr>
            <w:r>
              <w:rPr>
                <w:rFonts w:hint="eastAsia" w:ascii="仿宋" w:hAnsi="仿宋" w:eastAsia="仿宋"/>
                <w:sz w:val="24"/>
              </w:rPr>
              <w:t>10</w:t>
            </w:r>
            <w:r>
              <w:rPr>
                <w:rFonts w:hint="eastAsia" w:ascii="仿宋" w:hAnsi="仿宋" w:eastAsia="仿宋"/>
                <w:sz w:val="24"/>
                <w:lang w:eastAsia="zh-CN"/>
              </w:rPr>
              <w:t>（暂定）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4" w:type="dxa"/>
            <w:vMerge w:val="restart"/>
            <w:noWrap w:val="0"/>
            <w:vAlign w:val="center"/>
          </w:tcPr>
          <w:p>
            <w:pPr>
              <w:spacing w:line="360" w:lineRule="auto"/>
              <w:rPr>
                <w:rFonts w:hint="eastAsia" w:ascii="仿宋" w:hAnsi="仿宋" w:eastAsia="仿宋"/>
                <w:sz w:val="24"/>
              </w:rPr>
            </w:pPr>
            <w:r>
              <w:rPr>
                <w:rFonts w:hint="eastAsia" w:ascii="仿宋" w:hAnsi="仿宋" w:eastAsia="仿宋"/>
                <w:sz w:val="24"/>
              </w:rPr>
              <w:t>电动机</w:t>
            </w:r>
          </w:p>
        </w:tc>
        <w:tc>
          <w:tcPr>
            <w:tcW w:w="1946" w:type="dxa"/>
            <w:noWrap w:val="0"/>
            <w:vAlign w:val="center"/>
          </w:tcPr>
          <w:p>
            <w:pPr>
              <w:spacing w:line="360" w:lineRule="auto"/>
              <w:rPr>
                <w:rFonts w:hint="eastAsia" w:ascii="仿宋" w:hAnsi="仿宋" w:eastAsia="仿宋"/>
                <w:sz w:val="24"/>
              </w:rPr>
            </w:pPr>
            <w:r>
              <w:rPr>
                <w:rFonts w:hint="eastAsia" w:ascii="仿宋" w:hAnsi="仿宋" w:eastAsia="仿宋"/>
                <w:sz w:val="24"/>
              </w:rPr>
              <w:t>电机功率</w:t>
            </w:r>
          </w:p>
        </w:tc>
        <w:tc>
          <w:tcPr>
            <w:tcW w:w="844" w:type="dxa"/>
            <w:noWrap w:val="0"/>
            <w:vAlign w:val="center"/>
          </w:tcPr>
          <w:p>
            <w:pPr>
              <w:spacing w:line="360" w:lineRule="auto"/>
              <w:rPr>
                <w:rFonts w:hint="eastAsia" w:ascii="仿宋" w:hAnsi="仿宋" w:eastAsia="仿宋"/>
                <w:sz w:val="24"/>
              </w:rPr>
            </w:pPr>
            <w:r>
              <w:rPr>
                <w:rFonts w:hint="eastAsia" w:ascii="仿宋" w:hAnsi="仿宋" w:eastAsia="仿宋"/>
                <w:sz w:val="24"/>
              </w:rPr>
              <w:t>KW</w:t>
            </w:r>
          </w:p>
        </w:tc>
        <w:tc>
          <w:tcPr>
            <w:tcW w:w="4776" w:type="dxa"/>
            <w:noWrap w:val="0"/>
            <w:vAlign w:val="center"/>
          </w:tcPr>
          <w:p>
            <w:pPr>
              <w:spacing w:line="360" w:lineRule="auto"/>
              <w:rPr>
                <w:rFonts w:ascii="仿宋" w:hAnsi="仿宋" w:eastAsia="仿宋"/>
                <w:sz w:val="24"/>
              </w:rPr>
            </w:pPr>
            <w:r>
              <w:rPr>
                <w:rFonts w:hint="eastAsia" w:ascii="仿宋" w:hAnsi="仿宋" w:eastAsia="仿宋"/>
                <w:sz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4" w:type="dxa"/>
            <w:vMerge w:val="continue"/>
            <w:noWrap w:val="0"/>
            <w:vAlign w:val="center"/>
          </w:tcPr>
          <w:p>
            <w:pPr>
              <w:spacing w:line="360" w:lineRule="auto"/>
              <w:rPr>
                <w:rFonts w:hint="eastAsia" w:ascii="仿宋" w:hAnsi="仿宋" w:eastAsia="仿宋"/>
                <w:sz w:val="24"/>
              </w:rPr>
            </w:pPr>
          </w:p>
        </w:tc>
        <w:tc>
          <w:tcPr>
            <w:tcW w:w="1946" w:type="dxa"/>
            <w:noWrap w:val="0"/>
            <w:vAlign w:val="center"/>
          </w:tcPr>
          <w:p>
            <w:pPr>
              <w:spacing w:line="360" w:lineRule="auto"/>
              <w:rPr>
                <w:rFonts w:hint="eastAsia" w:ascii="仿宋" w:hAnsi="仿宋" w:eastAsia="仿宋"/>
                <w:sz w:val="24"/>
              </w:rPr>
            </w:pPr>
            <w:r>
              <w:rPr>
                <w:rFonts w:hint="eastAsia" w:ascii="仿宋" w:hAnsi="仿宋" w:eastAsia="仿宋"/>
                <w:sz w:val="24"/>
              </w:rPr>
              <w:t>电机转速</w:t>
            </w:r>
          </w:p>
        </w:tc>
        <w:tc>
          <w:tcPr>
            <w:tcW w:w="844" w:type="dxa"/>
            <w:noWrap w:val="0"/>
            <w:vAlign w:val="center"/>
          </w:tcPr>
          <w:p>
            <w:pPr>
              <w:spacing w:line="360" w:lineRule="auto"/>
              <w:rPr>
                <w:rFonts w:hint="eastAsia" w:ascii="仿宋" w:hAnsi="仿宋" w:eastAsia="仿宋"/>
                <w:sz w:val="24"/>
              </w:rPr>
            </w:pPr>
            <w:r>
              <w:rPr>
                <w:rFonts w:hint="eastAsia" w:ascii="仿宋" w:hAnsi="仿宋" w:eastAsia="仿宋"/>
                <w:sz w:val="24"/>
              </w:rPr>
              <w:t>r/min</w:t>
            </w:r>
          </w:p>
        </w:tc>
        <w:tc>
          <w:tcPr>
            <w:tcW w:w="4776" w:type="dxa"/>
            <w:noWrap w:val="0"/>
            <w:vAlign w:val="center"/>
          </w:tcPr>
          <w:p>
            <w:pPr>
              <w:spacing w:line="360" w:lineRule="auto"/>
              <w:rPr>
                <w:rFonts w:hint="eastAsia" w:ascii="仿宋" w:hAnsi="仿宋" w:eastAsia="仿宋"/>
                <w:sz w:val="24"/>
              </w:rPr>
            </w:pPr>
            <w:r>
              <w:rPr>
                <w:rFonts w:hint="eastAsia" w:ascii="仿宋" w:hAnsi="仿宋" w:eastAsia="仿宋"/>
                <w:sz w:val="24"/>
              </w:rPr>
              <w:t>1484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4" w:type="dxa"/>
            <w:vMerge w:val="continue"/>
            <w:noWrap w:val="0"/>
            <w:vAlign w:val="center"/>
          </w:tcPr>
          <w:p>
            <w:pPr>
              <w:spacing w:line="360" w:lineRule="auto"/>
              <w:rPr>
                <w:rFonts w:hint="eastAsia" w:ascii="仿宋" w:hAnsi="仿宋" w:eastAsia="仿宋"/>
                <w:sz w:val="24"/>
              </w:rPr>
            </w:pPr>
          </w:p>
        </w:tc>
        <w:tc>
          <w:tcPr>
            <w:tcW w:w="1946" w:type="dxa"/>
            <w:noWrap w:val="0"/>
            <w:vAlign w:val="center"/>
          </w:tcPr>
          <w:p>
            <w:pPr>
              <w:spacing w:line="360" w:lineRule="auto"/>
              <w:rPr>
                <w:rFonts w:hint="eastAsia" w:ascii="仿宋" w:hAnsi="仿宋" w:eastAsia="仿宋"/>
                <w:sz w:val="24"/>
              </w:rPr>
            </w:pPr>
            <w:r>
              <w:rPr>
                <w:rFonts w:hint="eastAsia" w:ascii="仿宋" w:hAnsi="仿宋" w:eastAsia="仿宋"/>
                <w:sz w:val="24"/>
              </w:rPr>
              <w:t>电压</w:t>
            </w:r>
          </w:p>
        </w:tc>
        <w:tc>
          <w:tcPr>
            <w:tcW w:w="844" w:type="dxa"/>
            <w:noWrap w:val="0"/>
            <w:vAlign w:val="center"/>
          </w:tcPr>
          <w:p>
            <w:pPr>
              <w:spacing w:line="360" w:lineRule="auto"/>
              <w:rPr>
                <w:rFonts w:hint="eastAsia" w:ascii="仿宋" w:hAnsi="仿宋" w:eastAsia="仿宋"/>
                <w:sz w:val="24"/>
              </w:rPr>
            </w:pPr>
            <w:r>
              <w:rPr>
                <w:rFonts w:hint="eastAsia" w:ascii="仿宋" w:hAnsi="仿宋" w:eastAsia="仿宋"/>
                <w:sz w:val="24"/>
              </w:rPr>
              <w:t>V</w:t>
            </w:r>
          </w:p>
        </w:tc>
        <w:tc>
          <w:tcPr>
            <w:tcW w:w="4776" w:type="dxa"/>
            <w:noWrap w:val="0"/>
            <w:vAlign w:val="center"/>
          </w:tcPr>
          <w:p>
            <w:pPr>
              <w:spacing w:line="360" w:lineRule="auto"/>
              <w:rPr>
                <w:rFonts w:hint="eastAsia"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4" w:type="dxa"/>
            <w:vMerge w:val="continue"/>
            <w:noWrap w:val="0"/>
            <w:vAlign w:val="center"/>
          </w:tcPr>
          <w:p>
            <w:pPr>
              <w:spacing w:line="360" w:lineRule="auto"/>
              <w:rPr>
                <w:rFonts w:hint="eastAsia" w:ascii="仿宋" w:hAnsi="仿宋" w:eastAsia="仿宋"/>
                <w:sz w:val="24"/>
              </w:rPr>
            </w:pPr>
          </w:p>
        </w:tc>
        <w:tc>
          <w:tcPr>
            <w:tcW w:w="1946" w:type="dxa"/>
            <w:noWrap w:val="0"/>
            <w:vAlign w:val="center"/>
          </w:tcPr>
          <w:p>
            <w:pPr>
              <w:spacing w:line="360" w:lineRule="auto"/>
              <w:rPr>
                <w:rFonts w:hint="eastAsia" w:ascii="仿宋" w:hAnsi="仿宋" w:eastAsia="仿宋"/>
                <w:sz w:val="24"/>
              </w:rPr>
            </w:pPr>
            <w:r>
              <w:rPr>
                <w:rFonts w:hint="eastAsia" w:ascii="仿宋" w:hAnsi="仿宋" w:eastAsia="仿宋"/>
                <w:sz w:val="24"/>
              </w:rPr>
              <w:t>防护等级</w:t>
            </w:r>
          </w:p>
        </w:tc>
        <w:tc>
          <w:tcPr>
            <w:tcW w:w="844" w:type="dxa"/>
            <w:noWrap w:val="0"/>
            <w:vAlign w:val="center"/>
          </w:tcPr>
          <w:p>
            <w:pPr>
              <w:spacing w:line="360" w:lineRule="auto"/>
              <w:rPr>
                <w:rFonts w:hint="eastAsia" w:ascii="仿宋" w:hAnsi="仿宋" w:eastAsia="仿宋"/>
                <w:sz w:val="24"/>
              </w:rPr>
            </w:pPr>
            <w:r>
              <w:rPr>
                <w:rFonts w:hint="eastAsia" w:ascii="仿宋" w:hAnsi="仿宋" w:eastAsia="仿宋"/>
                <w:sz w:val="24"/>
              </w:rPr>
              <w:t>级</w:t>
            </w:r>
          </w:p>
        </w:tc>
        <w:tc>
          <w:tcPr>
            <w:tcW w:w="4776" w:type="dxa"/>
            <w:noWrap w:val="0"/>
            <w:vAlign w:val="center"/>
          </w:tcPr>
          <w:p>
            <w:pPr>
              <w:spacing w:line="360" w:lineRule="auto"/>
              <w:rPr>
                <w:rFonts w:hint="eastAsia"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4" w:type="dxa"/>
            <w:vMerge w:val="restart"/>
            <w:noWrap w:val="0"/>
            <w:vAlign w:val="center"/>
          </w:tcPr>
          <w:p>
            <w:pPr>
              <w:spacing w:line="360" w:lineRule="auto"/>
              <w:rPr>
                <w:rFonts w:hint="eastAsia" w:ascii="仿宋" w:hAnsi="仿宋" w:eastAsia="仿宋"/>
                <w:sz w:val="24"/>
              </w:rPr>
            </w:pPr>
            <w:r>
              <w:rPr>
                <w:rFonts w:hint="eastAsia" w:ascii="仿宋" w:hAnsi="仿宋" w:eastAsia="仿宋"/>
                <w:sz w:val="24"/>
              </w:rPr>
              <w:t>减速器</w:t>
            </w:r>
          </w:p>
        </w:tc>
        <w:tc>
          <w:tcPr>
            <w:tcW w:w="1946" w:type="dxa"/>
            <w:noWrap w:val="0"/>
            <w:vAlign w:val="center"/>
          </w:tcPr>
          <w:p>
            <w:pPr>
              <w:spacing w:line="360" w:lineRule="auto"/>
              <w:rPr>
                <w:rFonts w:hint="eastAsia" w:ascii="仿宋" w:hAnsi="仿宋" w:eastAsia="仿宋"/>
                <w:sz w:val="24"/>
              </w:rPr>
            </w:pPr>
            <w:r>
              <w:rPr>
                <w:rFonts w:hint="eastAsia" w:ascii="仿宋" w:hAnsi="仿宋" w:eastAsia="仿宋"/>
                <w:sz w:val="24"/>
              </w:rPr>
              <w:t>速比</w:t>
            </w:r>
          </w:p>
        </w:tc>
        <w:tc>
          <w:tcPr>
            <w:tcW w:w="844" w:type="dxa"/>
            <w:noWrap w:val="0"/>
            <w:vAlign w:val="center"/>
          </w:tcPr>
          <w:p>
            <w:pPr>
              <w:spacing w:line="360" w:lineRule="auto"/>
              <w:rPr>
                <w:rFonts w:hint="eastAsia" w:ascii="仿宋" w:hAnsi="仿宋" w:eastAsia="仿宋"/>
                <w:sz w:val="24"/>
              </w:rPr>
            </w:pPr>
          </w:p>
        </w:tc>
        <w:tc>
          <w:tcPr>
            <w:tcW w:w="4776" w:type="dxa"/>
            <w:noWrap w:val="0"/>
            <w:vAlign w:val="center"/>
          </w:tcPr>
          <w:p>
            <w:pPr>
              <w:spacing w:line="360" w:lineRule="auto"/>
              <w:rPr>
                <w:rFonts w:ascii="仿宋" w:hAnsi="仿宋" w:eastAsia="仿宋"/>
                <w:sz w:val="24"/>
              </w:rPr>
            </w:pPr>
            <w:r>
              <w:rPr>
                <w:rFonts w:hint="eastAsia" w:ascii="仿宋" w:hAnsi="仿宋" w:eastAsia="仿宋"/>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4" w:type="dxa"/>
            <w:vMerge w:val="continue"/>
            <w:noWrap w:val="0"/>
            <w:vAlign w:val="center"/>
          </w:tcPr>
          <w:p>
            <w:pPr>
              <w:spacing w:line="360" w:lineRule="auto"/>
              <w:rPr>
                <w:rFonts w:hint="eastAsia" w:ascii="仿宋" w:hAnsi="仿宋" w:eastAsia="仿宋"/>
                <w:sz w:val="24"/>
              </w:rPr>
            </w:pPr>
          </w:p>
        </w:tc>
        <w:tc>
          <w:tcPr>
            <w:tcW w:w="1946" w:type="dxa"/>
            <w:noWrap w:val="0"/>
            <w:vAlign w:val="center"/>
          </w:tcPr>
          <w:p>
            <w:pPr>
              <w:spacing w:line="360" w:lineRule="auto"/>
              <w:rPr>
                <w:rFonts w:hint="eastAsia" w:ascii="仿宋" w:hAnsi="仿宋" w:eastAsia="仿宋"/>
                <w:sz w:val="24"/>
              </w:rPr>
            </w:pPr>
            <w:r>
              <w:rPr>
                <w:rFonts w:hint="eastAsia" w:ascii="仿宋" w:hAnsi="仿宋" w:eastAsia="仿宋"/>
                <w:sz w:val="24"/>
              </w:rPr>
              <w:t>型号</w:t>
            </w:r>
          </w:p>
        </w:tc>
        <w:tc>
          <w:tcPr>
            <w:tcW w:w="844" w:type="dxa"/>
            <w:noWrap w:val="0"/>
            <w:vAlign w:val="center"/>
          </w:tcPr>
          <w:p>
            <w:pPr>
              <w:spacing w:line="360" w:lineRule="auto"/>
              <w:rPr>
                <w:rFonts w:hint="eastAsia" w:ascii="仿宋" w:hAnsi="仿宋" w:eastAsia="仿宋"/>
                <w:sz w:val="24"/>
              </w:rPr>
            </w:pPr>
          </w:p>
        </w:tc>
        <w:tc>
          <w:tcPr>
            <w:tcW w:w="4776" w:type="dxa"/>
            <w:noWrap w:val="0"/>
            <w:vAlign w:val="center"/>
          </w:tcPr>
          <w:p>
            <w:pPr>
              <w:spacing w:line="360" w:lineRule="auto"/>
              <w:rPr>
                <w:rFonts w:hint="eastAsia" w:ascii="仿宋" w:hAnsi="仿宋" w:eastAsia="仿宋"/>
                <w:sz w:val="24"/>
              </w:rPr>
            </w:pPr>
            <w:r>
              <w:rPr>
                <w:rFonts w:hint="eastAsia"/>
              </w:rPr>
              <w:t>DCY355-25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4" w:type="dxa"/>
            <w:noWrap w:val="0"/>
            <w:vAlign w:val="center"/>
          </w:tcPr>
          <w:p>
            <w:pPr>
              <w:spacing w:line="360" w:lineRule="auto"/>
              <w:rPr>
                <w:rFonts w:hint="eastAsia" w:ascii="仿宋" w:hAnsi="仿宋" w:eastAsia="仿宋"/>
                <w:sz w:val="24"/>
              </w:rPr>
            </w:pPr>
            <w:r>
              <w:rPr>
                <w:rFonts w:hint="eastAsia" w:ascii="仿宋" w:hAnsi="仿宋" w:eastAsia="仿宋"/>
                <w:sz w:val="24"/>
              </w:rPr>
              <w:t>液力偶合器</w:t>
            </w:r>
          </w:p>
        </w:tc>
        <w:tc>
          <w:tcPr>
            <w:tcW w:w="1946" w:type="dxa"/>
            <w:noWrap w:val="0"/>
            <w:vAlign w:val="center"/>
          </w:tcPr>
          <w:p>
            <w:pPr>
              <w:spacing w:line="360" w:lineRule="auto"/>
              <w:rPr>
                <w:rFonts w:hint="eastAsia" w:ascii="仿宋" w:hAnsi="仿宋" w:eastAsia="仿宋"/>
                <w:sz w:val="24"/>
              </w:rPr>
            </w:pPr>
            <w:r>
              <w:rPr>
                <w:rFonts w:hint="eastAsia" w:ascii="仿宋" w:hAnsi="仿宋" w:eastAsia="仿宋"/>
                <w:sz w:val="24"/>
              </w:rPr>
              <w:t>型号</w:t>
            </w:r>
          </w:p>
        </w:tc>
        <w:tc>
          <w:tcPr>
            <w:tcW w:w="844" w:type="dxa"/>
            <w:noWrap w:val="0"/>
            <w:vAlign w:val="center"/>
          </w:tcPr>
          <w:p>
            <w:pPr>
              <w:spacing w:line="360" w:lineRule="auto"/>
              <w:rPr>
                <w:rFonts w:hint="eastAsia" w:ascii="仿宋" w:hAnsi="仿宋" w:eastAsia="仿宋"/>
                <w:sz w:val="24"/>
              </w:rPr>
            </w:pPr>
          </w:p>
        </w:tc>
        <w:tc>
          <w:tcPr>
            <w:tcW w:w="4776" w:type="dxa"/>
            <w:noWrap w:val="0"/>
            <w:vAlign w:val="center"/>
          </w:tcPr>
          <w:p>
            <w:pPr>
              <w:spacing w:line="360" w:lineRule="auto"/>
              <w:rPr>
                <w:rFonts w:hint="eastAsia" w:ascii="仿宋" w:hAnsi="仿宋" w:eastAsia="仿宋"/>
                <w:sz w:val="24"/>
              </w:rPr>
            </w:pPr>
            <w:r>
              <w:rPr>
                <w:rFonts w:hint="eastAsia"/>
              </w:rPr>
              <w:t>YOXIIZ450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0" w:type="dxa"/>
            <w:gridSpan w:val="4"/>
            <w:noWrap w:val="0"/>
            <w:vAlign w:val="center"/>
          </w:tcPr>
          <w:p>
            <w:pPr>
              <w:spacing w:line="360" w:lineRule="auto"/>
              <w:rPr>
                <w:rFonts w:hint="eastAsia"/>
              </w:rPr>
            </w:pPr>
            <w:r>
              <w:rPr>
                <w:rFonts w:hint="eastAsia" w:ascii="仿宋" w:hAnsi="仿宋" w:eastAsia="仿宋"/>
                <w:b/>
                <w:bCs/>
                <w:sz w:val="30"/>
                <w:szCs w:val="30"/>
              </w:rPr>
              <w:t>2号皮带机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4" w:type="dxa"/>
            <w:noWrap w:val="0"/>
            <w:vAlign w:val="center"/>
          </w:tcPr>
          <w:p>
            <w:pPr>
              <w:spacing w:line="360" w:lineRule="auto"/>
              <w:rPr>
                <w:rFonts w:hint="eastAsia" w:ascii="仿宋" w:hAnsi="仿宋" w:eastAsia="仿宋"/>
                <w:sz w:val="24"/>
              </w:rPr>
            </w:pPr>
            <w:r>
              <w:rPr>
                <w:rFonts w:hint="eastAsia" w:ascii="仿宋" w:hAnsi="仿宋" w:eastAsia="仿宋"/>
                <w:sz w:val="24"/>
              </w:rPr>
              <w:t>项目</w:t>
            </w:r>
          </w:p>
        </w:tc>
        <w:tc>
          <w:tcPr>
            <w:tcW w:w="1946" w:type="dxa"/>
            <w:noWrap w:val="0"/>
            <w:vAlign w:val="center"/>
          </w:tcPr>
          <w:p>
            <w:pPr>
              <w:spacing w:line="360" w:lineRule="auto"/>
              <w:rPr>
                <w:rFonts w:hint="eastAsia" w:ascii="仿宋" w:hAnsi="仿宋" w:eastAsia="仿宋"/>
                <w:sz w:val="24"/>
              </w:rPr>
            </w:pPr>
            <w:r>
              <w:rPr>
                <w:rFonts w:hint="eastAsia" w:ascii="仿宋" w:hAnsi="仿宋" w:eastAsia="仿宋"/>
                <w:sz w:val="24"/>
              </w:rPr>
              <w:t>类别</w:t>
            </w:r>
          </w:p>
        </w:tc>
        <w:tc>
          <w:tcPr>
            <w:tcW w:w="844" w:type="dxa"/>
            <w:noWrap w:val="0"/>
            <w:vAlign w:val="center"/>
          </w:tcPr>
          <w:p>
            <w:pPr>
              <w:spacing w:line="360" w:lineRule="auto"/>
              <w:rPr>
                <w:rFonts w:hint="eastAsia" w:ascii="仿宋" w:hAnsi="仿宋" w:eastAsia="仿宋"/>
                <w:sz w:val="24"/>
              </w:rPr>
            </w:pPr>
            <w:r>
              <w:rPr>
                <w:rFonts w:hint="eastAsia" w:ascii="仿宋" w:hAnsi="仿宋" w:eastAsia="仿宋"/>
                <w:sz w:val="24"/>
              </w:rPr>
              <w:t>单位</w:t>
            </w:r>
          </w:p>
        </w:tc>
        <w:tc>
          <w:tcPr>
            <w:tcW w:w="4776" w:type="dxa"/>
            <w:noWrap w:val="0"/>
            <w:vAlign w:val="center"/>
          </w:tcPr>
          <w:p>
            <w:pPr>
              <w:spacing w:line="360" w:lineRule="auto"/>
              <w:rPr>
                <w:rFonts w:hint="eastAsia" w:ascii="仿宋" w:hAnsi="仿宋" w:eastAsia="仿宋"/>
                <w:sz w:val="24"/>
              </w:rPr>
            </w:pPr>
            <w:r>
              <w:rPr>
                <w:rFonts w:hint="eastAsia" w:ascii="仿宋" w:hAnsi="仿宋" w:eastAsia="仿宋"/>
                <w:sz w:val="24"/>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4" w:type="dxa"/>
            <w:noWrap w:val="0"/>
            <w:vAlign w:val="center"/>
          </w:tcPr>
          <w:p>
            <w:pPr>
              <w:spacing w:line="360" w:lineRule="auto"/>
              <w:rPr>
                <w:rFonts w:hint="eastAsia" w:ascii="仿宋" w:hAnsi="仿宋" w:eastAsia="仿宋"/>
                <w:sz w:val="24"/>
              </w:rPr>
            </w:pPr>
            <w:r>
              <w:rPr>
                <w:rFonts w:hint="eastAsia" w:ascii="仿宋" w:hAnsi="仿宋" w:eastAsia="仿宋"/>
                <w:sz w:val="24"/>
              </w:rPr>
              <w:t>输送倾角</w:t>
            </w:r>
          </w:p>
        </w:tc>
        <w:tc>
          <w:tcPr>
            <w:tcW w:w="1946" w:type="dxa"/>
            <w:noWrap w:val="0"/>
            <w:vAlign w:val="center"/>
          </w:tcPr>
          <w:p>
            <w:pPr>
              <w:spacing w:line="360" w:lineRule="auto"/>
              <w:rPr>
                <w:rFonts w:hint="eastAsia" w:ascii="仿宋" w:hAnsi="仿宋" w:eastAsia="仿宋"/>
                <w:sz w:val="24"/>
              </w:rPr>
            </w:pPr>
          </w:p>
        </w:tc>
        <w:tc>
          <w:tcPr>
            <w:tcW w:w="844" w:type="dxa"/>
            <w:noWrap w:val="0"/>
            <w:vAlign w:val="center"/>
          </w:tcPr>
          <w:p>
            <w:pPr>
              <w:spacing w:line="360" w:lineRule="auto"/>
              <w:rPr>
                <w:rFonts w:hint="eastAsia" w:ascii="仿宋" w:hAnsi="仿宋" w:eastAsia="仿宋"/>
                <w:sz w:val="24"/>
              </w:rPr>
            </w:pPr>
            <w:r>
              <w:rPr>
                <w:rFonts w:hint="eastAsia" w:ascii="仿宋" w:hAnsi="仿宋" w:eastAsia="仿宋"/>
                <w:sz w:val="24"/>
              </w:rPr>
              <w:t>度</w:t>
            </w:r>
          </w:p>
        </w:tc>
        <w:tc>
          <w:tcPr>
            <w:tcW w:w="4776" w:type="dxa"/>
            <w:noWrap w:val="0"/>
            <w:vAlign w:val="center"/>
          </w:tcPr>
          <w:p>
            <w:pPr>
              <w:spacing w:line="360" w:lineRule="auto"/>
              <w:rPr>
                <w:rFonts w:hint="eastAsia" w:ascii="仿宋" w:hAnsi="仿宋" w:eastAsia="仿宋"/>
                <w:sz w:val="24"/>
              </w:rPr>
            </w:pPr>
            <w:r>
              <w:rPr>
                <w:rFonts w:hint="eastAsia" w:ascii="仿宋" w:hAnsi="仿宋" w:eastAsia="仿宋"/>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4" w:type="dxa"/>
            <w:noWrap w:val="0"/>
            <w:vAlign w:val="center"/>
          </w:tcPr>
          <w:p>
            <w:pPr>
              <w:spacing w:line="360" w:lineRule="auto"/>
              <w:rPr>
                <w:rFonts w:hint="eastAsia" w:ascii="仿宋" w:hAnsi="仿宋" w:eastAsia="仿宋"/>
                <w:sz w:val="24"/>
              </w:rPr>
            </w:pPr>
            <w:r>
              <w:rPr>
                <w:rFonts w:hint="eastAsia" w:ascii="仿宋" w:hAnsi="仿宋" w:eastAsia="仿宋"/>
                <w:sz w:val="24"/>
              </w:rPr>
              <w:t>提升高度</w:t>
            </w:r>
          </w:p>
        </w:tc>
        <w:tc>
          <w:tcPr>
            <w:tcW w:w="1946" w:type="dxa"/>
            <w:noWrap w:val="0"/>
            <w:vAlign w:val="center"/>
          </w:tcPr>
          <w:p>
            <w:pPr>
              <w:spacing w:line="360" w:lineRule="auto"/>
              <w:rPr>
                <w:rFonts w:hint="eastAsia" w:ascii="仿宋" w:hAnsi="仿宋" w:eastAsia="仿宋"/>
                <w:sz w:val="24"/>
              </w:rPr>
            </w:pPr>
          </w:p>
        </w:tc>
        <w:tc>
          <w:tcPr>
            <w:tcW w:w="844" w:type="dxa"/>
            <w:noWrap w:val="0"/>
            <w:vAlign w:val="center"/>
          </w:tcPr>
          <w:p>
            <w:pPr>
              <w:spacing w:line="360" w:lineRule="auto"/>
              <w:rPr>
                <w:rFonts w:hint="eastAsia" w:ascii="仿宋" w:hAnsi="仿宋" w:eastAsia="仿宋"/>
                <w:sz w:val="24"/>
              </w:rPr>
            </w:pPr>
            <w:r>
              <w:rPr>
                <w:rFonts w:hint="eastAsia" w:ascii="仿宋" w:hAnsi="仿宋" w:eastAsia="仿宋"/>
                <w:sz w:val="24"/>
              </w:rPr>
              <w:t>米</w:t>
            </w:r>
          </w:p>
        </w:tc>
        <w:tc>
          <w:tcPr>
            <w:tcW w:w="4776" w:type="dxa"/>
            <w:noWrap w:val="0"/>
            <w:vAlign w:val="center"/>
          </w:tcPr>
          <w:p>
            <w:pPr>
              <w:spacing w:line="360" w:lineRule="auto"/>
              <w:rPr>
                <w:rFonts w:ascii="仿宋" w:hAnsi="仿宋" w:eastAsia="仿宋"/>
                <w:sz w:val="24"/>
              </w:rPr>
            </w:pPr>
            <w:r>
              <w:rPr>
                <w:rFonts w:hint="eastAsia" w:ascii="仿宋" w:hAnsi="仿宋" w:eastAsia="仿宋"/>
                <w:sz w:val="24"/>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受料方式</w:t>
            </w:r>
          </w:p>
        </w:tc>
        <w:tc>
          <w:tcPr>
            <w:tcW w:w="0" w:type="auto"/>
            <w:noWrap w:val="0"/>
            <w:vAlign w:val="center"/>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尾部受料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运输物料</w:t>
            </w:r>
          </w:p>
        </w:tc>
        <w:tc>
          <w:tcPr>
            <w:tcW w:w="0" w:type="auto"/>
            <w:noWrap w:val="0"/>
            <w:vAlign w:val="center"/>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color w:val="auto"/>
                <w:sz w:val="24"/>
                <w:lang w:val="en-US" w:eastAsia="zh-CN"/>
              </w:rPr>
              <w:t>煤粉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输送机</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最大块度</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mm</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top"/>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运量</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t/h</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top"/>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带宽</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mm</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top"/>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带速</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m/s</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top"/>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水平长度</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m</w:t>
            </w:r>
          </w:p>
        </w:tc>
        <w:tc>
          <w:tcPr>
            <w:tcW w:w="0" w:type="auto"/>
            <w:noWrap w:val="0"/>
            <w:vAlign w:val="center"/>
          </w:tcPr>
          <w:p>
            <w:pPr>
              <w:spacing w:line="360" w:lineRule="auto"/>
              <w:rPr>
                <w:rFonts w:hint="default" w:ascii="仿宋" w:hAnsi="仿宋" w:eastAsia="仿宋"/>
                <w:sz w:val="24"/>
                <w:lang w:val="en-US" w:eastAsia="zh-CN"/>
              </w:rPr>
            </w:pPr>
            <w:r>
              <w:rPr>
                <w:rFonts w:hint="eastAsia" w:ascii="仿宋" w:hAnsi="仿宋" w:eastAsia="仿宋"/>
                <w:color w:val="auto"/>
                <w:sz w:val="24"/>
              </w:rPr>
              <w:t>50</w:t>
            </w:r>
            <w:r>
              <w:rPr>
                <w:rFonts w:hint="eastAsia" w:ascii="仿宋" w:hAnsi="仿宋" w:eastAsia="仿宋"/>
                <w:color w:val="auto"/>
                <w:sz w:val="24"/>
                <w:lang w:val="en-US" w:eastAsia="zh-CN"/>
              </w:rPr>
              <w:t>--55（暂定）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电动机</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电机功率</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KW</w:t>
            </w:r>
          </w:p>
        </w:tc>
        <w:tc>
          <w:tcPr>
            <w:tcW w:w="0" w:type="auto"/>
            <w:noWrap w:val="0"/>
            <w:vAlign w:val="center"/>
          </w:tcPr>
          <w:p>
            <w:pPr>
              <w:spacing w:line="360" w:lineRule="auto"/>
              <w:rPr>
                <w:rFonts w:ascii="仿宋" w:hAnsi="仿宋" w:eastAsia="仿宋"/>
                <w:sz w:val="24"/>
              </w:rPr>
            </w:pPr>
            <w:r>
              <w:rPr>
                <w:rFonts w:hint="eastAsia" w:ascii="仿宋" w:hAnsi="仿宋" w:eastAsia="仿宋"/>
                <w:sz w:val="24"/>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top"/>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电机转速</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r/min</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1484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top"/>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电压</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V</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top"/>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防护等级</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级</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pPr>
              <w:spacing w:line="360" w:lineRule="auto"/>
              <w:rPr>
                <w:rFonts w:hint="default" w:ascii="仿宋" w:hAnsi="仿宋" w:eastAsia="仿宋"/>
                <w:sz w:val="24"/>
                <w:lang w:val="en-US" w:eastAsia="zh-CN"/>
              </w:rPr>
            </w:pPr>
            <w:r>
              <w:rPr>
                <w:rFonts w:hint="eastAsia" w:ascii="仿宋" w:hAnsi="仿宋" w:eastAsia="仿宋"/>
                <w:sz w:val="24"/>
              </w:rPr>
              <w:t>减速器</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速比</w:t>
            </w:r>
          </w:p>
        </w:tc>
        <w:tc>
          <w:tcPr>
            <w:tcW w:w="0" w:type="auto"/>
            <w:noWrap w:val="0"/>
            <w:vAlign w:val="center"/>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top"/>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型号</w:t>
            </w:r>
          </w:p>
        </w:tc>
        <w:tc>
          <w:tcPr>
            <w:tcW w:w="0" w:type="auto"/>
            <w:noWrap w:val="0"/>
            <w:vAlign w:val="center"/>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r>
              <w:rPr>
                <w:rFonts w:hint="eastAsia"/>
              </w:rPr>
              <w:t>DCY400-25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液力偶合器</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型号</w:t>
            </w:r>
          </w:p>
        </w:tc>
        <w:tc>
          <w:tcPr>
            <w:tcW w:w="0" w:type="auto"/>
            <w:noWrap w:val="0"/>
            <w:vAlign w:val="center"/>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r>
              <w:rPr>
                <w:rFonts w:hint="eastAsia"/>
              </w:rPr>
              <w:t>YOXIIZ500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0" w:type="dxa"/>
            <w:gridSpan w:val="4"/>
            <w:noWrap w:val="0"/>
            <w:vAlign w:val="center"/>
          </w:tcPr>
          <w:p>
            <w:pPr>
              <w:spacing w:line="360" w:lineRule="auto"/>
              <w:rPr>
                <w:rFonts w:hint="eastAsia"/>
              </w:rPr>
            </w:pPr>
            <w:r>
              <w:rPr>
                <w:rFonts w:hint="eastAsia" w:ascii="仿宋" w:hAnsi="仿宋" w:eastAsia="仿宋"/>
                <w:b/>
                <w:bCs/>
                <w:sz w:val="30"/>
                <w:szCs w:val="30"/>
              </w:rPr>
              <w:t>3号皮带机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项目</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类别</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单位</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输送倾角</w:t>
            </w:r>
          </w:p>
        </w:tc>
        <w:tc>
          <w:tcPr>
            <w:tcW w:w="0" w:type="auto"/>
            <w:noWrap w:val="0"/>
            <w:vAlign w:val="center"/>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度</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提升高度</w:t>
            </w:r>
          </w:p>
        </w:tc>
        <w:tc>
          <w:tcPr>
            <w:tcW w:w="0" w:type="auto"/>
            <w:noWrap w:val="0"/>
            <w:vAlign w:val="center"/>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米</w:t>
            </w:r>
          </w:p>
        </w:tc>
        <w:tc>
          <w:tcPr>
            <w:tcW w:w="0" w:type="auto"/>
            <w:noWrap w:val="0"/>
            <w:vAlign w:val="center"/>
          </w:tcPr>
          <w:p>
            <w:pPr>
              <w:spacing w:line="360" w:lineRule="auto"/>
              <w:rPr>
                <w:rFonts w:ascii="仿宋" w:hAnsi="仿宋" w:eastAsia="仿宋"/>
                <w:sz w:val="24"/>
              </w:rPr>
            </w:pPr>
            <w:r>
              <w:rPr>
                <w:rFonts w:hint="eastAsia" w:ascii="仿宋" w:hAnsi="仿宋" w:eastAsia="仿宋"/>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受料方式</w:t>
            </w:r>
          </w:p>
        </w:tc>
        <w:tc>
          <w:tcPr>
            <w:tcW w:w="0" w:type="auto"/>
            <w:noWrap w:val="0"/>
            <w:vAlign w:val="center"/>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尾部受料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运输物料</w:t>
            </w:r>
          </w:p>
        </w:tc>
        <w:tc>
          <w:tcPr>
            <w:tcW w:w="0" w:type="auto"/>
            <w:noWrap w:val="0"/>
            <w:vAlign w:val="center"/>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color w:val="auto"/>
                <w:sz w:val="24"/>
                <w:lang w:val="en-US" w:eastAsia="zh-CN"/>
              </w:rPr>
              <w:t>煤粉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输送机</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最大块度</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mm</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top"/>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运量</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t/h</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top"/>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带宽</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mm</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top"/>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带速</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m/s</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top"/>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水平长度</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m</w:t>
            </w:r>
          </w:p>
        </w:tc>
        <w:tc>
          <w:tcPr>
            <w:tcW w:w="0" w:type="auto"/>
            <w:noWrap w:val="0"/>
            <w:vAlign w:val="center"/>
          </w:tcPr>
          <w:p>
            <w:pPr>
              <w:spacing w:line="360" w:lineRule="auto"/>
              <w:rPr>
                <w:rFonts w:ascii="仿宋" w:hAnsi="仿宋" w:eastAsia="仿宋"/>
                <w:sz w:val="24"/>
              </w:rPr>
            </w:pPr>
            <w:r>
              <w:rPr>
                <w:rFonts w:hint="eastAsia" w:ascii="仿宋" w:hAnsi="仿宋" w:eastAsia="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电动机</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电机功率</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KW</w:t>
            </w:r>
          </w:p>
        </w:tc>
        <w:tc>
          <w:tcPr>
            <w:tcW w:w="0" w:type="auto"/>
            <w:noWrap w:val="0"/>
            <w:vAlign w:val="center"/>
          </w:tcPr>
          <w:p>
            <w:pPr>
              <w:spacing w:line="360" w:lineRule="auto"/>
              <w:rPr>
                <w:rFonts w:ascii="仿宋" w:hAnsi="仿宋" w:eastAsia="仿宋"/>
                <w:sz w:val="24"/>
              </w:rPr>
            </w:pPr>
            <w:r>
              <w:rPr>
                <w:rFonts w:hint="eastAsia" w:ascii="仿宋" w:hAnsi="仿宋" w:eastAsia="仿宋"/>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top"/>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电机转速</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r/min</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1484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top"/>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电压</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V</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top"/>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防护等级</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级</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减速器</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速比</w:t>
            </w:r>
          </w:p>
        </w:tc>
        <w:tc>
          <w:tcPr>
            <w:tcW w:w="0" w:type="auto"/>
            <w:noWrap w:val="0"/>
            <w:vAlign w:val="center"/>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top"/>
          </w:tcPr>
          <w:p>
            <w:pPr>
              <w:spacing w:line="360" w:lineRule="auto"/>
              <w:rPr>
                <w:rFonts w:hint="eastAsia" w:ascii="仿宋" w:hAnsi="仿宋" w:eastAsia="仿宋"/>
                <w:sz w:val="24"/>
              </w:rPr>
            </w:pP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型号</w:t>
            </w:r>
          </w:p>
        </w:tc>
        <w:tc>
          <w:tcPr>
            <w:tcW w:w="0" w:type="auto"/>
            <w:noWrap w:val="0"/>
            <w:vAlign w:val="center"/>
          </w:tcPr>
          <w:p>
            <w:pPr>
              <w:spacing w:line="360" w:lineRule="auto"/>
              <w:rPr>
                <w:rFonts w:hint="eastAsia" w:ascii="仿宋" w:hAnsi="仿宋" w:eastAsia="仿宋"/>
                <w:sz w:val="24"/>
              </w:rPr>
            </w:pPr>
          </w:p>
        </w:tc>
        <w:tc>
          <w:tcPr>
            <w:tcW w:w="0" w:type="auto"/>
            <w:noWrap w:val="0"/>
            <w:vAlign w:val="top"/>
          </w:tcPr>
          <w:p>
            <w:pPr>
              <w:rPr>
                <w:rFonts w:hint="eastAsia"/>
              </w:rPr>
            </w:pPr>
            <w:r>
              <w:rPr>
                <w:rFonts w:hint="eastAsia"/>
              </w:rPr>
              <w:t>DCY280-25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液力偶合器</w:t>
            </w:r>
          </w:p>
        </w:tc>
        <w:tc>
          <w:tcPr>
            <w:tcW w:w="0" w:type="auto"/>
            <w:noWrap w:val="0"/>
            <w:vAlign w:val="center"/>
          </w:tcPr>
          <w:p>
            <w:pPr>
              <w:spacing w:line="360" w:lineRule="auto"/>
              <w:rPr>
                <w:rFonts w:hint="eastAsia" w:ascii="仿宋" w:hAnsi="仿宋" w:eastAsia="仿宋"/>
                <w:sz w:val="24"/>
              </w:rPr>
            </w:pPr>
            <w:r>
              <w:rPr>
                <w:rFonts w:hint="eastAsia" w:ascii="仿宋" w:hAnsi="仿宋" w:eastAsia="仿宋"/>
                <w:sz w:val="24"/>
              </w:rPr>
              <w:t>型号</w:t>
            </w:r>
          </w:p>
        </w:tc>
        <w:tc>
          <w:tcPr>
            <w:tcW w:w="0" w:type="auto"/>
            <w:noWrap w:val="0"/>
            <w:vAlign w:val="center"/>
          </w:tcPr>
          <w:p>
            <w:pPr>
              <w:spacing w:line="360" w:lineRule="auto"/>
              <w:rPr>
                <w:rFonts w:hint="eastAsia" w:ascii="仿宋" w:hAnsi="仿宋" w:eastAsia="仿宋"/>
                <w:sz w:val="24"/>
              </w:rPr>
            </w:pPr>
          </w:p>
        </w:tc>
        <w:tc>
          <w:tcPr>
            <w:tcW w:w="0" w:type="auto"/>
            <w:noWrap w:val="0"/>
            <w:vAlign w:val="center"/>
          </w:tcPr>
          <w:p>
            <w:pPr>
              <w:spacing w:line="360" w:lineRule="auto"/>
              <w:rPr>
                <w:rFonts w:ascii="仿宋" w:hAnsi="仿宋"/>
                <w:sz w:val="24"/>
              </w:rPr>
            </w:pPr>
            <w:r>
              <w:rPr>
                <w:rFonts w:hint="eastAsia"/>
              </w:rPr>
              <w:t>YOXIIZ400</w:t>
            </w:r>
          </w:p>
        </w:tc>
      </w:tr>
    </w:tbl>
    <w:p>
      <w:pPr>
        <w:spacing w:line="360" w:lineRule="auto"/>
        <w:rPr>
          <w:rFonts w:hint="eastAsia" w:ascii="仿宋" w:hAnsi="仿宋" w:eastAsia="仿宋"/>
          <w:b/>
          <w:bCs/>
          <w:sz w:val="28"/>
          <w:szCs w:val="28"/>
        </w:rPr>
      </w:pPr>
      <w:r>
        <w:rPr>
          <w:rFonts w:hint="eastAsia" w:ascii="仿宋" w:hAnsi="仿宋" w:eastAsia="仿宋"/>
          <w:b/>
          <w:bCs/>
          <w:sz w:val="28"/>
          <w:szCs w:val="28"/>
        </w:rPr>
        <w:t>以上电机功率为推荐功率，</w:t>
      </w:r>
      <w:r>
        <w:rPr>
          <w:rFonts w:hint="eastAsia" w:ascii="仿宋" w:hAnsi="仿宋" w:eastAsia="仿宋"/>
          <w:b/>
          <w:bCs/>
          <w:sz w:val="28"/>
          <w:szCs w:val="28"/>
          <w:lang w:eastAsia="zh-CN"/>
        </w:rPr>
        <w:t>由投标方</w:t>
      </w:r>
      <w:r>
        <w:rPr>
          <w:rFonts w:hint="eastAsia" w:ascii="仿宋" w:hAnsi="仿宋" w:eastAsia="仿宋"/>
          <w:b/>
          <w:bCs/>
          <w:sz w:val="28"/>
          <w:szCs w:val="28"/>
        </w:rPr>
        <w:t>核算。改造项目需现场测绘，避免干涉原有设备。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宋体" w:hAnsi="宋体"/>
          <w:sz w:val="24"/>
          <w:szCs w:val="24"/>
          <w:lang w:val="en-US" w:eastAsia="zh-CN"/>
        </w:rPr>
      </w:pPr>
      <w:r>
        <w:rPr>
          <w:rFonts w:hint="eastAsia" w:ascii="宋体" w:hAnsi="宋体"/>
          <w:sz w:val="24"/>
          <w:szCs w:val="24"/>
          <w:lang w:val="en-US" w:eastAsia="zh-CN"/>
        </w:rPr>
        <w:t>改造方案及内容如下表1</w:t>
      </w:r>
    </w:p>
    <w:tbl>
      <w:tblPr>
        <w:tblStyle w:val="6"/>
        <w:tblpPr w:leftFromText="180" w:rightFromText="180" w:vertAnchor="text" w:horzAnchor="margin" w:tblpXSpec="center" w:tblpY="126"/>
        <w:tblW w:w="9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2892"/>
        <w:gridCol w:w="5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序号</w:t>
            </w:r>
          </w:p>
        </w:tc>
        <w:tc>
          <w:tcPr>
            <w:tcW w:w="28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改造名称</w:t>
            </w:r>
          </w:p>
        </w:tc>
        <w:tc>
          <w:tcPr>
            <w:tcW w:w="54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DQ04皮带机延长改造说明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902" w:type="dxa"/>
            <w:vMerge w:val="restart"/>
            <w:noWrap w:val="0"/>
            <w:vAlign w:val="center"/>
          </w:tcPr>
          <w:p>
            <w:pPr>
              <w:jc w:val="center"/>
              <w:rPr>
                <w:rFonts w:hint="eastAsia"/>
                <w:color w:val="auto"/>
                <w:sz w:val="24"/>
                <w:lang w:val="en-US" w:eastAsia="zh-CN"/>
              </w:rPr>
            </w:pPr>
            <w:r>
              <w:rPr>
                <w:rFonts w:hint="eastAsia"/>
                <w:color w:val="auto"/>
                <w:sz w:val="24"/>
                <w:lang w:val="en-US" w:eastAsia="zh-CN"/>
              </w:rPr>
              <w:t>1</w:t>
            </w:r>
          </w:p>
        </w:tc>
        <w:tc>
          <w:tcPr>
            <w:tcW w:w="28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皮带机B1200</w:t>
            </w:r>
          </w:p>
        </w:tc>
        <w:tc>
          <w:tcPr>
            <w:tcW w:w="54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电机功率原220kw增加至250kw，于匹配的减速机、偶合器、联轴器、驱动架等相应增大。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02" w:type="dxa"/>
            <w:vMerge w:val="continue"/>
            <w:noWrap w:val="0"/>
            <w:vAlign w:val="center"/>
          </w:tcPr>
          <w:p>
            <w:pPr>
              <w:jc w:val="center"/>
              <w:rPr>
                <w:rFonts w:hint="eastAsia"/>
                <w:color w:val="auto"/>
                <w:sz w:val="24"/>
                <w:lang w:val="en-US" w:eastAsia="zh-CN"/>
              </w:rPr>
            </w:pPr>
          </w:p>
        </w:tc>
        <w:tc>
          <w:tcPr>
            <w:tcW w:w="28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p>
        </w:tc>
        <w:tc>
          <w:tcPr>
            <w:tcW w:w="54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传动滚筒原改向滚筒相应匹配。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02" w:type="dxa"/>
            <w:noWrap w:val="0"/>
            <w:vAlign w:val="center"/>
          </w:tcPr>
          <w:p>
            <w:pPr>
              <w:jc w:val="center"/>
              <w:rPr>
                <w:rFonts w:hint="eastAsia"/>
                <w:color w:val="auto"/>
                <w:sz w:val="24"/>
                <w:lang w:val="en-US" w:eastAsia="zh-CN"/>
              </w:rPr>
            </w:pPr>
            <w:r>
              <w:rPr>
                <w:rFonts w:hint="eastAsia"/>
                <w:color w:val="auto"/>
                <w:sz w:val="24"/>
                <w:lang w:val="en-US" w:eastAsia="zh-CN"/>
              </w:rPr>
              <w:t>2</w:t>
            </w:r>
          </w:p>
        </w:tc>
        <w:tc>
          <w:tcPr>
            <w:tcW w:w="28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卸料部位</w:t>
            </w:r>
          </w:p>
        </w:tc>
        <w:tc>
          <w:tcPr>
            <w:tcW w:w="54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在DQ04皮带机延长部位增加单侧卸料车。延长部位根据卸料车配卸料支腿和轨道及轨道夹具。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卸料车采用DTII(A)重型改进型非标产品。卸料车改向滚筒轴径不得小于传动滚筒。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02" w:type="dxa"/>
            <w:vMerge w:val="restart"/>
            <w:noWrap w:val="0"/>
            <w:vAlign w:val="center"/>
          </w:tcPr>
          <w:p>
            <w:pPr>
              <w:jc w:val="center"/>
              <w:rPr>
                <w:rFonts w:hint="eastAsia"/>
                <w:color w:val="auto"/>
                <w:sz w:val="24"/>
                <w:lang w:val="en-US" w:eastAsia="zh-CN"/>
              </w:rPr>
            </w:pPr>
            <w:r>
              <w:rPr>
                <w:rFonts w:hint="eastAsia"/>
                <w:color w:val="auto"/>
                <w:sz w:val="24"/>
                <w:lang w:val="en-US" w:eastAsia="zh-CN"/>
              </w:rPr>
              <w:t>3</w:t>
            </w:r>
          </w:p>
        </w:tc>
        <w:tc>
          <w:tcPr>
            <w:tcW w:w="28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受料部位</w:t>
            </w:r>
          </w:p>
        </w:tc>
        <w:tc>
          <w:tcPr>
            <w:tcW w:w="54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卸料车下方单侧增加3个接料漏斗和漏斗与皮带机连接的溜槽。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p>
        </w:tc>
        <w:tc>
          <w:tcPr>
            <w:tcW w:w="28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p>
        </w:tc>
        <w:tc>
          <w:tcPr>
            <w:tcW w:w="54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-3.5m平面上（LR01、S201、S101）3台皮带机，每台增加一个受料点。增加缓冲床、缓冲托辊和全密封导料槽。每个受料点的导料槽按6m配置</w:t>
            </w:r>
          </w:p>
        </w:tc>
      </w:tr>
    </w:tbl>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宋体" w:hAnsi="宋体"/>
          <w:sz w:val="24"/>
          <w:szCs w:val="24"/>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ascii="宋体" w:hAnsi="宋体"/>
          <w:sz w:val="24"/>
          <w:szCs w:val="24"/>
          <w:lang w:val="en-US" w:eastAsia="zh-CN"/>
        </w:rPr>
      </w:pPr>
      <w:r>
        <w:rPr>
          <w:rFonts w:hint="eastAsia" w:ascii="宋体" w:hAnsi="宋体"/>
          <w:sz w:val="24"/>
          <w:szCs w:val="24"/>
          <w:lang w:val="en-US" w:eastAsia="zh-CN"/>
        </w:rPr>
        <w:t>改造方案及内容如下表2</w:t>
      </w:r>
    </w:p>
    <w:tbl>
      <w:tblPr>
        <w:tblStyle w:val="6"/>
        <w:tblpPr w:leftFromText="180" w:rightFromText="180" w:vertAnchor="text" w:horzAnchor="margin" w:tblpXSpec="center" w:tblpY="126"/>
        <w:tblW w:w="9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762"/>
        <w:gridCol w:w="6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0" w:type="dxa"/>
            <w:noWrap w:val="0"/>
            <w:vAlign w:val="center"/>
          </w:tcPr>
          <w:p>
            <w:pPr>
              <w:rPr>
                <w:rFonts w:hint="eastAsia"/>
                <w:sz w:val="24"/>
              </w:rPr>
            </w:pPr>
            <w:r>
              <w:rPr>
                <w:rFonts w:hint="eastAsia"/>
                <w:sz w:val="24"/>
              </w:rPr>
              <w:t>序号</w:t>
            </w:r>
          </w:p>
        </w:tc>
        <w:tc>
          <w:tcPr>
            <w:tcW w:w="1762" w:type="dxa"/>
            <w:noWrap w:val="0"/>
            <w:vAlign w:val="center"/>
          </w:tcPr>
          <w:p>
            <w:pPr>
              <w:rPr>
                <w:rFonts w:hint="eastAsia"/>
                <w:sz w:val="24"/>
              </w:rPr>
            </w:pPr>
            <w:r>
              <w:rPr>
                <w:rFonts w:hint="eastAsia"/>
                <w:sz w:val="24"/>
              </w:rPr>
              <w:t>物资名称</w:t>
            </w:r>
          </w:p>
        </w:tc>
        <w:tc>
          <w:tcPr>
            <w:tcW w:w="6737" w:type="dxa"/>
            <w:noWrap w:val="0"/>
            <w:vAlign w:val="center"/>
          </w:tcPr>
          <w:p>
            <w:pPr>
              <w:rPr>
                <w:sz w:val="24"/>
              </w:rPr>
            </w:pPr>
            <w:r>
              <w:rPr>
                <w:rFonts w:hint="eastAsia" w:ascii="宋体" w:hAnsi="宋体"/>
                <w:sz w:val="24"/>
                <w:szCs w:val="24"/>
                <w:lang w:val="en-US" w:eastAsia="zh-CN"/>
              </w:rPr>
              <w:t>LR01皮带机改造说明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50" w:type="dxa"/>
            <w:vMerge w:val="restart"/>
            <w:noWrap w:val="0"/>
            <w:vAlign w:val="center"/>
          </w:tcPr>
          <w:p>
            <w:pPr>
              <w:jc w:val="center"/>
              <w:rPr>
                <w:rFonts w:hint="eastAsia"/>
                <w:color w:val="auto"/>
                <w:sz w:val="24"/>
              </w:rPr>
            </w:pPr>
            <w:r>
              <w:rPr>
                <w:rFonts w:hint="eastAsia"/>
                <w:color w:val="auto"/>
                <w:sz w:val="24"/>
              </w:rPr>
              <w:t>1</w:t>
            </w:r>
          </w:p>
        </w:tc>
        <w:tc>
          <w:tcPr>
            <w:tcW w:w="1762" w:type="dxa"/>
            <w:vMerge w:val="restart"/>
            <w:noWrap w:val="0"/>
            <w:vAlign w:val="center"/>
          </w:tcPr>
          <w:p>
            <w:pPr>
              <w:jc w:val="center"/>
              <w:rPr>
                <w:rFonts w:hint="eastAsia"/>
                <w:color w:val="auto"/>
                <w:sz w:val="24"/>
              </w:rPr>
            </w:pPr>
            <w:r>
              <w:rPr>
                <w:rFonts w:hint="eastAsia"/>
                <w:color w:val="auto"/>
                <w:sz w:val="24"/>
              </w:rPr>
              <w:t>1</w:t>
            </w:r>
            <w:r>
              <w:rPr>
                <w:rFonts w:hint="eastAsia"/>
                <w:color w:val="auto"/>
                <w:sz w:val="24"/>
                <w:lang w:eastAsia="zh-CN"/>
              </w:rPr>
              <w:t>号</w:t>
            </w:r>
            <w:r>
              <w:rPr>
                <w:rFonts w:hint="eastAsia"/>
                <w:color w:val="auto"/>
                <w:sz w:val="24"/>
              </w:rPr>
              <w:t>皮带机</w:t>
            </w:r>
          </w:p>
        </w:tc>
        <w:tc>
          <w:tcPr>
            <w:tcW w:w="6737" w:type="dxa"/>
            <w:noWrap w:val="0"/>
            <w:vAlign w:val="center"/>
          </w:tcPr>
          <w:p>
            <w:pPr>
              <w:rPr>
                <w:rFonts w:hint="eastAsia" w:ascii="宋体" w:hAnsi="宋体" w:cs="宋体"/>
                <w:sz w:val="24"/>
              </w:rPr>
            </w:pPr>
            <w:r>
              <w:rPr>
                <w:rFonts w:hint="eastAsia" w:ascii="宋体" w:hAnsi="宋体" w:cs="宋体"/>
                <w:sz w:val="24"/>
              </w:rPr>
              <w:t>增加10米机身其余利用原有带式输送机机身。包括托辊、中间架和支腿等。托辊直径采用133mm。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50" w:type="dxa"/>
            <w:vMerge w:val="continue"/>
            <w:noWrap w:val="0"/>
            <w:vAlign w:val="center"/>
          </w:tcPr>
          <w:p>
            <w:pPr>
              <w:jc w:val="center"/>
              <w:rPr>
                <w:rFonts w:hint="eastAsia"/>
                <w:color w:val="auto"/>
                <w:sz w:val="24"/>
              </w:rPr>
            </w:pPr>
          </w:p>
        </w:tc>
        <w:tc>
          <w:tcPr>
            <w:tcW w:w="1762" w:type="dxa"/>
            <w:vMerge w:val="continue"/>
            <w:noWrap w:val="0"/>
            <w:vAlign w:val="center"/>
          </w:tcPr>
          <w:p>
            <w:pPr>
              <w:jc w:val="center"/>
              <w:rPr>
                <w:rFonts w:hint="eastAsia"/>
                <w:color w:val="auto"/>
                <w:sz w:val="24"/>
              </w:rPr>
            </w:pPr>
          </w:p>
        </w:tc>
        <w:tc>
          <w:tcPr>
            <w:tcW w:w="6737" w:type="dxa"/>
            <w:noWrap w:val="0"/>
            <w:vAlign w:val="center"/>
          </w:tcPr>
          <w:p>
            <w:pPr>
              <w:rPr>
                <w:rFonts w:hint="eastAsia" w:ascii="宋体" w:hAnsi="宋体" w:cs="宋体"/>
                <w:color w:val="auto"/>
                <w:sz w:val="24"/>
              </w:rPr>
            </w:pPr>
            <w:r>
              <w:rPr>
                <w:rFonts w:hint="eastAsia" w:ascii="宋体" w:hAnsi="宋体" w:cs="宋体"/>
                <w:color w:val="auto"/>
                <w:sz w:val="24"/>
              </w:rPr>
              <w:t>增加驱动装置、传动滚筒、改向滚筒和头部漏斗、护罩及10米长度配件等。电机功率推荐75kw，传动滚筒推荐120A307YZ。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50" w:type="dxa"/>
            <w:vMerge w:val="continue"/>
            <w:noWrap w:val="0"/>
            <w:vAlign w:val="center"/>
          </w:tcPr>
          <w:p>
            <w:pPr>
              <w:jc w:val="center"/>
              <w:rPr>
                <w:rFonts w:hint="eastAsia"/>
                <w:color w:val="auto"/>
                <w:sz w:val="24"/>
              </w:rPr>
            </w:pPr>
          </w:p>
        </w:tc>
        <w:tc>
          <w:tcPr>
            <w:tcW w:w="1762" w:type="dxa"/>
            <w:vMerge w:val="continue"/>
            <w:noWrap w:val="0"/>
            <w:vAlign w:val="center"/>
          </w:tcPr>
          <w:p>
            <w:pPr>
              <w:jc w:val="center"/>
              <w:rPr>
                <w:rFonts w:hint="eastAsia"/>
                <w:color w:val="auto"/>
                <w:sz w:val="24"/>
              </w:rPr>
            </w:pPr>
          </w:p>
        </w:tc>
        <w:tc>
          <w:tcPr>
            <w:tcW w:w="6737" w:type="dxa"/>
            <w:noWrap w:val="0"/>
            <w:vAlign w:val="center"/>
          </w:tcPr>
          <w:p>
            <w:pPr>
              <w:rPr>
                <w:rFonts w:hint="eastAsia" w:ascii="宋体" w:hAnsi="宋体" w:cs="宋体"/>
                <w:color w:val="auto"/>
                <w:sz w:val="24"/>
              </w:rPr>
            </w:pPr>
            <w:r>
              <w:rPr>
                <w:rFonts w:hint="eastAsia" w:ascii="宋体" w:hAnsi="宋体" w:cs="宋体"/>
                <w:color w:val="auto"/>
                <w:sz w:val="24"/>
              </w:rPr>
              <w:t>增加机尾装置：包括螺旋尾架、螺旋拉紧装置、改向滚筒、尾部护罩、导料槽、缓冲床、缓冲托辊等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50" w:type="dxa"/>
            <w:noWrap w:val="0"/>
            <w:vAlign w:val="center"/>
          </w:tcPr>
          <w:p>
            <w:pPr>
              <w:jc w:val="center"/>
              <w:rPr>
                <w:rFonts w:hint="eastAsia"/>
                <w:color w:val="auto"/>
                <w:sz w:val="24"/>
              </w:rPr>
            </w:pPr>
            <w:r>
              <w:rPr>
                <w:rFonts w:hint="eastAsia"/>
                <w:color w:val="auto"/>
                <w:sz w:val="24"/>
              </w:rPr>
              <w:t>2</w:t>
            </w:r>
          </w:p>
        </w:tc>
        <w:tc>
          <w:tcPr>
            <w:tcW w:w="1762" w:type="dxa"/>
            <w:noWrap w:val="0"/>
            <w:vAlign w:val="center"/>
          </w:tcPr>
          <w:p>
            <w:pPr>
              <w:jc w:val="center"/>
              <w:rPr>
                <w:rFonts w:hint="eastAsia"/>
                <w:color w:val="auto"/>
                <w:sz w:val="24"/>
              </w:rPr>
            </w:pPr>
            <w:r>
              <w:rPr>
                <w:rFonts w:hint="eastAsia"/>
                <w:color w:val="auto"/>
                <w:sz w:val="24"/>
              </w:rPr>
              <w:t>2号皮带机</w:t>
            </w:r>
          </w:p>
        </w:tc>
        <w:tc>
          <w:tcPr>
            <w:tcW w:w="6737" w:type="dxa"/>
            <w:noWrap w:val="0"/>
            <w:vAlign w:val="center"/>
          </w:tcPr>
          <w:p>
            <w:pPr>
              <w:rPr>
                <w:rFonts w:hint="eastAsia" w:ascii="宋体" w:hAnsi="宋体" w:cs="宋体"/>
                <w:sz w:val="24"/>
              </w:rPr>
            </w:pPr>
            <w:r>
              <w:rPr>
                <w:rFonts w:hint="eastAsia" w:ascii="宋体" w:hAnsi="宋体" w:cs="宋体"/>
                <w:sz w:val="24"/>
              </w:rPr>
              <w:t>新增整套皮带机(驱动装置、传动装置、拉紧装置、漏斗护罩、支架、支腿、滚筒、托辊</w:t>
            </w:r>
            <w:r>
              <w:rPr>
                <w:rFonts w:hint="eastAsia" w:ascii="宋体" w:hAnsi="宋体" w:cs="宋体"/>
                <w:color w:val="000000"/>
                <w:sz w:val="24"/>
              </w:rPr>
              <w:t>、皮带机控制保护装置等)。</w:t>
            </w:r>
            <w:r>
              <w:rPr>
                <w:rFonts w:hint="eastAsia" w:ascii="宋体" w:hAnsi="宋体" w:cs="宋体"/>
                <w:sz w:val="24"/>
              </w:rPr>
              <w:t>头部采用探头式，卸载到3号皮带机上。驱动功率推荐132kw。传动滚筒推荐120A407YZ。托辊直径采用133mm。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750" w:type="dxa"/>
            <w:noWrap w:val="0"/>
            <w:vAlign w:val="center"/>
          </w:tcPr>
          <w:p>
            <w:pPr>
              <w:jc w:val="center"/>
              <w:rPr>
                <w:rFonts w:hint="eastAsia"/>
                <w:color w:val="auto"/>
                <w:sz w:val="24"/>
              </w:rPr>
            </w:pPr>
            <w:r>
              <w:rPr>
                <w:rFonts w:hint="eastAsia"/>
                <w:color w:val="auto"/>
                <w:sz w:val="24"/>
              </w:rPr>
              <w:t>3</w:t>
            </w:r>
          </w:p>
        </w:tc>
        <w:tc>
          <w:tcPr>
            <w:tcW w:w="1762" w:type="dxa"/>
            <w:noWrap w:val="0"/>
            <w:vAlign w:val="center"/>
          </w:tcPr>
          <w:p>
            <w:pPr>
              <w:jc w:val="center"/>
              <w:rPr>
                <w:rFonts w:hint="eastAsia"/>
                <w:color w:val="auto"/>
                <w:sz w:val="24"/>
              </w:rPr>
            </w:pPr>
            <w:r>
              <w:rPr>
                <w:rFonts w:hint="eastAsia"/>
                <w:color w:val="auto"/>
                <w:sz w:val="24"/>
              </w:rPr>
              <w:t>3号皮带机</w:t>
            </w:r>
          </w:p>
        </w:tc>
        <w:tc>
          <w:tcPr>
            <w:tcW w:w="6737" w:type="dxa"/>
            <w:noWrap w:val="0"/>
            <w:vAlign w:val="center"/>
          </w:tcPr>
          <w:p>
            <w:pPr>
              <w:rPr>
                <w:rFonts w:hint="eastAsia" w:ascii="宋体" w:hAnsi="宋体" w:cs="宋体"/>
                <w:sz w:val="24"/>
              </w:rPr>
            </w:pPr>
            <w:r>
              <w:rPr>
                <w:rFonts w:hint="eastAsia" w:ascii="宋体" w:hAnsi="宋体" w:cs="宋体"/>
                <w:sz w:val="24"/>
              </w:rPr>
              <w:t>新增整套皮带机(驱动装置、传动装置、拉紧装置、漏斗护罩、支架、支腿、滚筒、托</w:t>
            </w:r>
            <w:r>
              <w:rPr>
                <w:rFonts w:hint="eastAsia" w:ascii="宋体" w:hAnsi="宋体" w:cs="宋体"/>
                <w:color w:val="000000"/>
                <w:sz w:val="24"/>
              </w:rPr>
              <w:t>辊、皮带机控制保护装置等)</w:t>
            </w:r>
            <w:r>
              <w:rPr>
                <w:rFonts w:hint="eastAsia" w:ascii="宋体" w:hAnsi="宋体" w:cs="宋体"/>
                <w:sz w:val="24"/>
              </w:rPr>
              <w:t>。受现场原有推荐整体机身采用框架式减少自身高度，有2号皮带机受料机长。驱动功率推荐45kw。传动滚筒推荐120A307YZ。托辊直径采用133mm。</w:t>
            </w:r>
          </w:p>
        </w:tc>
      </w:tr>
    </w:tbl>
    <w:p>
      <w:pPr>
        <w:spacing w:line="360" w:lineRule="auto"/>
        <w:rPr>
          <w:rFonts w:hint="default" w:ascii="仿宋" w:hAnsi="仿宋" w:eastAsia="仿宋"/>
          <w:sz w:val="28"/>
          <w:szCs w:val="28"/>
          <w:lang w:val="en-US" w:eastAsia="zh-CN"/>
        </w:rPr>
      </w:pPr>
      <w:r>
        <w:rPr>
          <w:rFonts w:hint="eastAsia" w:ascii="仿宋" w:hAnsi="仿宋" w:eastAsia="仿宋"/>
          <w:sz w:val="28"/>
          <w:szCs w:val="28"/>
          <w:lang w:val="en-US" w:eastAsia="zh-CN"/>
        </w:rPr>
        <w:t>最终改造以实际现场需求为准。</w:t>
      </w:r>
    </w:p>
    <w:p>
      <w:pPr>
        <w:pStyle w:val="2"/>
        <w:rPr>
          <w:rFonts w:hint="eastAsia" w:ascii="宋体" w:hAnsi="宋体"/>
          <w:sz w:val="24"/>
          <w:szCs w:val="24"/>
          <w:lang w:val="en-US" w:eastAsia="zh-CN"/>
        </w:rPr>
      </w:pPr>
    </w:p>
    <w:p>
      <w:pPr>
        <w:widowControl w:val="0"/>
        <w:wordWrap/>
        <w:snapToGrid/>
        <w:spacing w:before="0" w:beforeLines="0" w:after="0" w:afterLines="0" w:line="360" w:lineRule="auto"/>
        <w:ind w:right="0"/>
        <w:jc w:val="both"/>
        <w:textAlignment w:val="auto"/>
        <w:outlineLvl w:val="9"/>
        <w:rPr>
          <w:rFonts w:hint="eastAsia" w:ascii="宋体" w:hAnsi="宋体"/>
          <w:b/>
          <w:bCs/>
          <w:sz w:val="28"/>
          <w:szCs w:val="28"/>
          <w:lang w:eastAsia="zh-CN"/>
        </w:rPr>
      </w:pPr>
      <w:r>
        <w:rPr>
          <w:rFonts w:hint="eastAsia" w:ascii="宋体" w:hAnsi="宋体"/>
          <w:b/>
          <w:bCs/>
          <w:sz w:val="28"/>
          <w:szCs w:val="28"/>
          <w:lang w:eastAsia="zh-CN"/>
        </w:rPr>
        <w:t>三、设计要求</w:t>
      </w:r>
    </w:p>
    <w:p>
      <w:pPr>
        <w:spacing w:line="360" w:lineRule="auto"/>
        <w:rPr>
          <w:rFonts w:hint="eastAsia" w:ascii="宋体" w:hAnsi="宋体"/>
          <w:sz w:val="24"/>
          <w:szCs w:val="24"/>
          <w:lang w:val="en-US" w:eastAsia="zh-CN"/>
        </w:rPr>
      </w:pPr>
      <w:r>
        <w:rPr>
          <w:rFonts w:hint="eastAsia" w:ascii="宋体" w:hAnsi="宋体" w:eastAsia="宋体" w:cs="Arial"/>
          <w:b/>
          <w:color w:val="auto"/>
          <w:kern w:val="2"/>
          <w:sz w:val="24"/>
          <w:szCs w:val="20"/>
          <w:lang w:val="en-US" w:eastAsia="zh-CN" w:bidi="ar-SA"/>
        </w:rPr>
        <w:t>1、工艺要求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投标方需到现场进行仔细的勘察，</w:t>
      </w:r>
      <w:r>
        <w:rPr>
          <w:rFonts w:hint="eastAsia" w:ascii="宋体" w:hAnsi="宋体"/>
          <w:color w:val="000000"/>
          <w:sz w:val="24"/>
          <w:lang w:val="zh-CN"/>
        </w:rPr>
        <w:t>根据现场设备进行详细改造参数确定，</w:t>
      </w:r>
      <w:r>
        <w:rPr>
          <w:rFonts w:hint="eastAsia" w:ascii="宋体" w:hAnsi="宋体"/>
          <w:sz w:val="24"/>
          <w:szCs w:val="24"/>
          <w:lang w:val="en-US" w:eastAsia="zh-CN"/>
        </w:rPr>
        <w:t>进行方案技术交流，并提供可行的相关方案图。</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整个装置在设备运作过程中，不得影响物料的运输，确保密封良好。</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textAlignment w:val="auto"/>
        <w:rPr>
          <w:rFonts w:hint="eastAsia" w:ascii="宋体" w:hAnsi="宋体" w:cs="Times New Roman"/>
          <w:b/>
          <w:bCs/>
          <w:sz w:val="24"/>
          <w:szCs w:val="24"/>
          <w:lang w:val="en-US" w:eastAsia="zh-CN"/>
        </w:rPr>
      </w:pPr>
      <w:r>
        <w:rPr>
          <w:rFonts w:hint="eastAsia" w:ascii="宋体" w:hAnsi="宋体" w:cs="Times New Roman"/>
          <w:b/>
          <w:bCs/>
          <w:sz w:val="24"/>
          <w:szCs w:val="24"/>
          <w:lang w:val="en-US" w:eastAsia="zh-CN"/>
        </w:rPr>
        <w:t>2、密封效果要求</w:t>
      </w:r>
    </w:p>
    <w:p>
      <w:pPr>
        <w:keepNext w:val="0"/>
        <w:keepLines w:val="0"/>
        <w:pageBreakBefore w:val="0"/>
        <w:widowControl w:val="0"/>
        <w:numPr>
          <w:ilvl w:val="0"/>
          <w:numId w:val="0"/>
        </w:numPr>
        <w:tabs>
          <w:tab w:val="left" w:pos="0"/>
        </w:tabs>
        <w:kinsoku/>
        <w:wordWrap/>
        <w:overflowPunct/>
        <w:topLinePunct w:val="0"/>
        <w:bidi w:val="0"/>
        <w:snapToGrid/>
        <w:spacing w:line="360" w:lineRule="auto"/>
        <w:ind w:leftChars="0"/>
        <w:textAlignment w:val="auto"/>
        <w:rPr>
          <w:rFonts w:hint="default" w:ascii="宋体" w:hAnsi="宋体" w:cs="Times New Roman"/>
          <w:color w:val="FF0000"/>
          <w:sz w:val="24"/>
          <w:szCs w:val="24"/>
          <w:lang w:val="en-US" w:eastAsia="zh-CN"/>
        </w:rPr>
      </w:pPr>
      <w:r>
        <w:rPr>
          <w:rFonts w:hint="eastAsia" w:ascii="宋体" w:cs="宋体"/>
          <w:bCs/>
          <w:sz w:val="24"/>
          <w:szCs w:val="24"/>
          <w:lang w:val="en-US" w:eastAsia="zh-CN" w:bidi="ar-SA"/>
        </w:rPr>
        <w:t xml:space="preserve">    导料槽区域3m范围内，粉尘增量不超过8mg/m³。</w:t>
      </w:r>
    </w:p>
    <w:p>
      <w:pPr>
        <w:widowControl w:val="0"/>
        <w:numPr>
          <w:ilvl w:val="0"/>
          <w:numId w:val="0"/>
        </w:numPr>
        <w:wordWrap/>
        <w:snapToGrid/>
        <w:spacing w:before="0" w:beforeLines="0" w:after="0" w:afterLines="0" w:line="360" w:lineRule="auto"/>
        <w:ind w:leftChars="0" w:right="0" w:rightChars="0"/>
        <w:jc w:val="both"/>
        <w:textAlignment w:val="auto"/>
        <w:outlineLvl w:val="9"/>
        <w:rPr>
          <w:rFonts w:hint="eastAsia" w:ascii="宋体" w:hAnsi="Arial" w:cs="宋体"/>
          <w:b/>
          <w:bCs/>
          <w:sz w:val="28"/>
          <w:szCs w:val="28"/>
          <w:lang w:val="en-US" w:eastAsia="zh-CN"/>
        </w:rPr>
      </w:pPr>
      <w:r>
        <w:rPr>
          <w:rFonts w:hint="eastAsia" w:ascii="宋体" w:hAnsi="Arial" w:cs="宋体"/>
          <w:b/>
          <w:bCs/>
          <w:sz w:val="28"/>
          <w:szCs w:val="28"/>
          <w:lang w:val="en-US" w:eastAsia="zh-CN"/>
        </w:rPr>
        <w:t>四、设备主要结构及要求</w:t>
      </w:r>
    </w:p>
    <w:p>
      <w:pPr>
        <w:spacing w:line="360" w:lineRule="auto"/>
        <w:rPr>
          <w:sz w:val="24"/>
          <w:szCs w:val="24"/>
        </w:rPr>
      </w:pPr>
      <w:r>
        <w:rPr>
          <w:rFonts w:hint="eastAsia"/>
          <w:sz w:val="24"/>
          <w:szCs w:val="24"/>
        </w:rPr>
        <w:t>1</w:t>
      </w:r>
      <w:r>
        <w:rPr>
          <w:rFonts w:hint="eastAsia"/>
          <w:sz w:val="24"/>
          <w:szCs w:val="24"/>
          <w:lang w:eastAsia="zh-CN"/>
        </w:rPr>
        <w:t>、</w:t>
      </w:r>
      <w:r>
        <w:rPr>
          <w:rFonts w:hint="eastAsia"/>
          <w:sz w:val="24"/>
          <w:szCs w:val="24"/>
        </w:rPr>
        <w:t>电动机</w:t>
      </w:r>
    </w:p>
    <w:p>
      <w:pPr>
        <w:spacing w:line="360" w:lineRule="auto"/>
        <w:ind w:firstLine="480" w:firstLineChars="200"/>
        <w:rPr>
          <w:sz w:val="24"/>
          <w:szCs w:val="24"/>
        </w:rPr>
      </w:pPr>
      <w:r>
        <w:rPr>
          <w:rFonts w:hint="eastAsia"/>
          <w:sz w:val="24"/>
          <w:szCs w:val="24"/>
        </w:rPr>
        <w:t>电动机采用</w:t>
      </w:r>
      <w:r>
        <w:rPr>
          <w:rFonts w:hint="eastAsia"/>
          <w:sz w:val="24"/>
          <w:szCs w:val="24"/>
          <w:lang w:eastAsia="zh-CN"/>
        </w:rPr>
        <w:t>节能二级及以上</w:t>
      </w:r>
      <w:r>
        <w:rPr>
          <w:rFonts w:hint="eastAsia"/>
          <w:sz w:val="24"/>
          <w:szCs w:val="24"/>
        </w:rPr>
        <w:t>YB2系列隔爆型三相异步电动机，电机主体防护等级IP44，接线盒防护等级IP55、绝缘等级F级。升温按B级考虑，冷却方式采用循环通风冷却方式。</w:t>
      </w:r>
    </w:p>
    <w:p>
      <w:pPr>
        <w:spacing w:line="360" w:lineRule="auto"/>
        <w:rPr>
          <w:sz w:val="24"/>
          <w:szCs w:val="24"/>
        </w:rPr>
      </w:pPr>
      <w:r>
        <w:rPr>
          <w:rFonts w:hint="eastAsia"/>
          <w:sz w:val="24"/>
          <w:szCs w:val="24"/>
        </w:rPr>
        <w:t>2</w:t>
      </w:r>
      <w:r>
        <w:rPr>
          <w:rFonts w:hint="eastAsia"/>
          <w:sz w:val="24"/>
          <w:szCs w:val="24"/>
          <w:lang w:eastAsia="zh-CN"/>
        </w:rPr>
        <w:t>、</w:t>
      </w:r>
      <w:r>
        <w:rPr>
          <w:rFonts w:hint="eastAsia"/>
          <w:sz w:val="24"/>
          <w:szCs w:val="24"/>
        </w:rPr>
        <w:t>减速器</w:t>
      </w:r>
    </w:p>
    <w:p>
      <w:pPr>
        <w:spacing w:line="360" w:lineRule="auto"/>
        <w:ind w:firstLine="480" w:firstLineChars="200"/>
        <w:rPr>
          <w:sz w:val="24"/>
          <w:szCs w:val="24"/>
        </w:rPr>
      </w:pPr>
      <w:r>
        <w:rPr>
          <w:rFonts w:hint="eastAsia"/>
          <w:sz w:val="24"/>
          <w:szCs w:val="24"/>
        </w:rPr>
        <w:t>减速机采用DCY减速器产品。减速器满足传递的扭矩和功率等机械性能外，还满足热容量校核的要求。</w:t>
      </w:r>
    </w:p>
    <w:p>
      <w:pPr>
        <w:spacing w:line="360" w:lineRule="auto"/>
        <w:rPr>
          <w:sz w:val="24"/>
          <w:szCs w:val="24"/>
        </w:rPr>
      </w:pPr>
      <w:r>
        <w:rPr>
          <w:rFonts w:hint="eastAsia"/>
          <w:sz w:val="24"/>
          <w:szCs w:val="24"/>
        </w:rPr>
        <w:t>3、高速轴联轴器</w:t>
      </w:r>
    </w:p>
    <w:p>
      <w:pPr>
        <w:spacing w:line="360" w:lineRule="auto"/>
        <w:ind w:firstLine="480" w:firstLineChars="200"/>
        <w:rPr>
          <w:rFonts w:hint="eastAsia"/>
          <w:sz w:val="24"/>
          <w:szCs w:val="24"/>
        </w:rPr>
      </w:pPr>
      <w:r>
        <w:rPr>
          <w:rFonts w:hint="eastAsia"/>
          <w:sz w:val="24"/>
          <w:szCs w:val="24"/>
        </w:rPr>
        <w:t>高速轴联轴器采用限矩形液力偶合器。电机启动后可延时让主机平稳启动，具有提高电机的起动性能，降低起动电流，有过载保护的功能，在运行运行过程中可隔离扭振，减少冲击和振动，有效防止机械磨损，延长设备使用寿命。</w:t>
      </w:r>
    </w:p>
    <w:p>
      <w:pPr>
        <w:spacing w:line="360" w:lineRule="auto"/>
        <w:rPr>
          <w:sz w:val="24"/>
          <w:szCs w:val="24"/>
        </w:rPr>
      </w:pPr>
      <w:r>
        <w:rPr>
          <w:rFonts w:hint="eastAsia"/>
          <w:sz w:val="24"/>
          <w:szCs w:val="24"/>
        </w:rPr>
        <w:t>4、低速轴联轴器</w:t>
      </w:r>
    </w:p>
    <w:p>
      <w:pPr>
        <w:spacing w:line="360" w:lineRule="auto"/>
        <w:ind w:firstLine="480" w:firstLineChars="200"/>
        <w:rPr>
          <w:sz w:val="24"/>
          <w:szCs w:val="24"/>
        </w:rPr>
      </w:pPr>
      <w:r>
        <w:rPr>
          <w:sz w:val="24"/>
          <w:szCs w:val="24"/>
        </w:rPr>
        <w:t>联轴器</w:t>
      </w:r>
      <w:r>
        <w:rPr>
          <w:rFonts w:hint="eastAsia"/>
          <w:sz w:val="24"/>
          <w:szCs w:val="24"/>
        </w:rPr>
        <w:t>采用ZL型柱销联轴器，其对中性好</w:t>
      </w:r>
      <w:r>
        <w:rPr>
          <w:sz w:val="24"/>
          <w:szCs w:val="24"/>
        </w:rPr>
        <w:t>，</w:t>
      </w:r>
      <w:r>
        <w:rPr>
          <w:rFonts w:hint="eastAsia"/>
          <w:sz w:val="24"/>
          <w:szCs w:val="24"/>
        </w:rPr>
        <w:t>维护方便，</w:t>
      </w:r>
      <w:r>
        <w:rPr>
          <w:sz w:val="24"/>
          <w:szCs w:val="24"/>
        </w:rPr>
        <w:t>运转牢靠，</w:t>
      </w:r>
      <w:r>
        <w:rPr>
          <w:rFonts w:hint="eastAsia"/>
          <w:sz w:val="24"/>
          <w:szCs w:val="24"/>
        </w:rPr>
        <w:t>有足够的强度和使用寿命。</w:t>
      </w:r>
    </w:p>
    <w:p>
      <w:pPr>
        <w:spacing w:line="360" w:lineRule="auto"/>
        <w:rPr>
          <w:sz w:val="24"/>
          <w:szCs w:val="24"/>
        </w:rPr>
      </w:pPr>
      <w:r>
        <w:rPr>
          <w:rFonts w:hint="eastAsia"/>
          <w:sz w:val="24"/>
          <w:szCs w:val="24"/>
        </w:rPr>
        <w:t>5、制动器</w:t>
      </w:r>
    </w:p>
    <w:p>
      <w:pPr>
        <w:spacing w:line="360" w:lineRule="auto"/>
        <w:ind w:firstLine="480" w:firstLineChars="200"/>
        <w:rPr>
          <w:sz w:val="24"/>
          <w:szCs w:val="24"/>
        </w:rPr>
      </w:pPr>
      <w:r>
        <w:rPr>
          <w:rFonts w:hint="eastAsia"/>
          <w:sz w:val="24"/>
          <w:szCs w:val="24"/>
        </w:rPr>
        <w:t>制动器具有动作速度快，摩擦片耐磨性好，使用寿命长等技术指标。安装方式为轴端外装。当</w:t>
      </w:r>
      <w:r>
        <w:rPr>
          <w:rFonts w:hint="eastAsia"/>
          <w:sz w:val="24"/>
          <w:szCs w:val="24"/>
          <w:lang w:eastAsia="zh-CN"/>
        </w:rPr>
        <w:t>制动器</w:t>
      </w:r>
      <w:r>
        <w:rPr>
          <w:rFonts w:hint="eastAsia"/>
          <w:sz w:val="24"/>
          <w:szCs w:val="24"/>
        </w:rPr>
        <w:t>通电时，固定在活塞的推杆迅速上升，推动连接杠杆压缩主弹簧式制动瓦张开，机构得以运动。</w:t>
      </w:r>
      <w:r>
        <w:rPr>
          <w:rFonts w:hint="eastAsia"/>
          <w:sz w:val="24"/>
          <w:szCs w:val="24"/>
          <w:lang w:eastAsia="zh-CN"/>
        </w:rPr>
        <w:t>制动器</w:t>
      </w:r>
      <w:r>
        <w:rPr>
          <w:rFonts w:hint="eastAsia"/>
          <w:sz w:val="24"/>
          <w:szCs w:val="24"/>
        </w:rPr>
        <w:t>断电时，主弹簧的力将制动瓦压紧于机构的制动轮上使机构停止惯性运动，同时具有控制设备倒转的逆止作用。</w:t>
      </w:r>
    </w:p>
    <w:p>
      <w:pPr>
        <w:spacing w:line="360" w:lineRule="auto"/>
        <w:rPr>
          <w:rFonts w:hint="eastAsia"/>
          <w:sz w:val="24"/>
          <w:szCs w:val="24"/>
        </w:rPr>
      </w:pPr>
      <w:r>
        <w:rPr>
          <w:rFonts w:hint="eastAsia"/>
          <w:sz w:val="24"/>
          <w:szCs w:val="24"/>
        </w:rPr>
        <w:t>6</w:t>
      </w:r>
      <w:r>
        <w:rPr>
          <w:rFonts w:hint="eastAsia"/>
          <w:sz w:val="24"/>
          <w:szCs w:val="24"/>
          <w:lang w:eastAsia="zh-CN"/>
        </w:rPr>
        <w:t>、</w:t>
      </w:r>
      <w:r>
        <w:rPr>
          <w:rFonts w:hint="eastAsia"/>
          <w:sz w:val="24"/>
          <w:szCs w:val="24"/>
        </w:rPr>
        <w:t>滚筒</w:t>
      </w:r>
    </w:p>
    <w:p>
      <w:pPr>
        <w:spacing w:line="360" w:lineRule="auto"/>
        <w:ind w:firstLine="480" w:firstLineChars="200"/>
        <w:rPr>
          <w:rFonts w:hint="eastAsia"/>
          <w:sz w:val="24"/>
          <w:szCs w:val="24"/>
        </w:rPr>
      </w:pPr>
      <w:r>
        <w:rPr>
          <w:sz w:val="24"/>
          <w:szCs w:val="24"/>
        </w:rPr>
        <w:t>1</w:t>
      </w:r>
      <w:r>
        <w:rPr>
          <w:rFonts w:hint="eastAsia"/>
          <w:sz w:val="24"/>
          <w:szCs w:val="24"/>
        </w:rPr>
        <w:t>）传动滚筒、改向滚筒的选择符合《</w:t>
      </w:r>
      <w:r>
        <w:rPr>
          <w:sz w:val="24"/>
          <w:szCs w:val="24"/>
        </w:rPr>
        <w:t>DT</w:t>
      </w:r>
      <w:r>
        <w:rPr>
          <w:rFonts w:hint="eastAsia"/>
          <w:sz w:val="24"/>
          <w:szCs w:val="24"/>
        </w:rPr>
        <w:t>Ⅱ</w:t>
      </w:r>
      <w:r>
        <w:rPr>
          <w:sz w:val="24"/>
          <w:szCs w:val="24"/>
        </w:rPr>
        <w:t xml:space="preserve">(A) </w:t>
      </w:r>
      <w:r>
        <w:rPr>
          <w:rFonts w:hint="eastAsia"/>
          <w:sz w:val="24"/>
          <w:szCs w:val="24"/>
        </w:rPr>
        <w:t>型固定式带式输送机设计选用手册》中的规定型号，滚筒规格根据合张力选取。</w:t>
      </w:r>
    </w:p>
    <w:p>
      <w:pPr>
        <w:spacing w:line="360" w:lineRule="auto"/>
        <w:ind w:firstLine="480" w:firstLineChars="200"/>
        <w:rPr>
          <w:sz w:val="24"/>
          <w:szCs w:val="24"/>
        </w:rPr>
      </w:pPr>
      <w:r>
        <w:rPr>
          <w:rFonts w:hint="eastAsia"/>
          <w:sz w:val="24"/>
          <w:szCs w:val="24"/>
        </w:rPr>
        <w:t>2）滚筒筒皮在卷制过程中必须达到足够的圆度，使筒体最小壁厚与名义壁厚差值不超过</w:t>
      </w:r>
      <w:r>
        <w:rPr>
          <w:sz w:val="24"/>
          <w:szCs w:val="24"/>
        </w:rPr>
        <w:t>1mm</w:t>
      </w:r>
      <w:r>
        <w:rPr>
          <w:rFonts w:hint="eastAsia"/>
          <w:sz w:val="24"/>
          <w:szCs w:val="24"/>
        </w:rPr>
        <w:t>。</w:t>
      </w:r>
    </w:p>
    <w:p>
      <w:pPr>
        <w:spacing w:line="360" w:lineRule="auto"/>
        <w:ind w:firstLine="480" w:firstLineChars="200"/>
        <w:rPr>
          <w:rFonts w:hint="eastAsia" w:ascii="Times New Roman" w:hAnsi="Times New Roman" w:eastAsia="宋体" w:cs="Times New Roman"/>
          <w:sz w:val="24"/>
          <w:szCs w:val="24"/>
        </w:rPr>
      </w:pPr>
      <w:r>
        <w:rPr>
          <w:rFonts w:hint="eastAsia"/>
          <w:sz w:val="24"/>
          <w:szCs w:val="24"/>
        </w:rPr>
        <w:t>3）</w:t>
      </w:r>
      <w:r>
        <w:rPr>
          <w:rFonts w:hint="eastAsia" w:ascii="Times New Roman" w:hAnsi="Times New Roman" w:eastAsia="宋体" w:cs="Times New Roman"/>
          <w:sz w:val="24"/>
          <w:szCs w:val="24"/>
        </w:rPr>
        <w:t>所有滚筒轴承座采用分体式，轴承采用双列调心滚子轴承,润滑脂采用锂基润滑脂。所有滚筒轴承全部采用进口轴承。滚筒使用寿命不小于50000小时，轴承温度不超过65度，温升不得大于40度。</w:t>
      </w:r>
    </w:p>
    <w:p>
      <w:pPr>
        <w:spacing w:line="360" w:lineRule="auto"/>
        <w:ind w:firstLine="480" w:firstLineChars="200"/>
        <w:rPr>
          <w:rFonts w:hint="eastAsia"/>
          <w:sz w:val="24"/>
          <w:szCs w:val="24"/>
        </w:rPr>
      </w:pPr>
      <w:r>
        <w:rPr>
          <w:rFonts w:hint="eastAsia"/>
          <w:sz w:val="24"/>
          <w:szCs w:val="24"/>
        </w:rPr>
        <w:t>4</w:t>
      </w:r>
      <w:r>
        <w:rPr>
          <w:sz w:val="24"/>
          <w:szCs w:val="24"/>
        </w:rPr>
        <w:t>)</w:t>
      </w:r>
      <w:r>
        <w:rPr>
          <w:rFonts w:hint="eastAsia"/>
          <w:sz w:val="24"/>
          <w:szCs w:val="24"/>
        </w:rPr>
        <w:t>滚筒筒体长度应比胶带宽度宽20</w:t>
      </w:r>
      <w:r>
        <w:rPr>
          <w:sz w:val="24"/>
          <w:szCs w:val="24"/>
        </w:rPr>
        <w:t>0 mm</w:t>
      </w:r>
      <w:r>
        <w:rPr>
          <w:rFonts w:hint="eastAsia"/>
          <w:sz w:val="24"/>
          <w:szCs w:val="24"/>
        </w:rPr>
        <w:t>，传动滚筒筒壳壁厚按照所选型型号标准执行。</w:t>
      </w:r>
    </w:p>
    <w:p>
      <w:pPr>
        <w:spacing w:line="360" w:lineRule="auto"/>
        <w:ind w:firstLine="480" w:firstLineChars="200"/>
        <w:rPr>
          <w:sz w:val="24"/>
          <w:szCs w:val="24"/>
        </w:rPr>
      </w:pPr>
      <w:r>
        <w:rPr>
          <w:rFonts w:hint="eastAsia"/>
          <w:sz w:val="24"/>
          <w:szCs w:val="24"/>
        </w:rPr>
        <w:t>5</w:t>
      </w:r>
      <w:r>
        <w:rPr>
          <w:sz w:val="24"/>
          <w:szCs w:val="24"/>
        </w:rPr>
        <w:t>)</w:t>
      </w:r>
      <w:r>
        <w:rPr>
          <w:rFonts w:hint="eastAsia"/>
          <w:sz w:val="24"/>
          <w:szCs w:val="24"/>
        </w:rPr>
        <w:t>滚筒轴其许用扭矩及许用合力均应满足设计要求。</w:t>
      </w:r>
    </w:p>
    <w:p>
      <w:pPr>
        <w:spacing w:line="360" w:lineRule="auto"/>
        <w:ind w:firstLine="480" w:firstLineChars="200"/>
        <w:rPr>
          <w:rFonts w:hint="eastAsia"/>
          <w:sz w:val="24"/>
          <w:szCs w:val="24"/>
        </w:rPr>
      </w:pPr>
      <w:r>
        <w:rPr>
          <w:rFonts w:hint="eastAsia"/>
          <w:sz w:val="24"/>
          <w:szCs w:val="24"/>
        </w:rPr>
        <w:t>6</w:t>
      </w:r>
      <w:r>
        <w:rPr>
          <w:sz w:val="24"/>
          <w:szCs w:val="24"/>
        </w:rPr>
        <w:t>)</w:t>
      </w:r>
      <w:r>
        <w:rPr>
          <w:rFonts w:hint="eastAsia"/>
          <w:sz w:val="24"/>
          <w:szCs w:val="24"/>
        </w:rPr>
        <w:t>传动滚筒表面采用菱形胶层，铸胶采用抗静电阻燃胶（聚氨酯）。所有改向滚筒表面采用平面胶面。</w:t>
      </w:r>
    </w:p>
    <w:p>
      <w:pPr>
        <w:spacing w:line="360" w:lineRule="auto"/>
        <w:ind w:firstLine="480" w:firstLineChars="200"/>
        <w:rPr>
          <w:rFonts w:hint="eastAsia"/>
          <w:sz w:val="24"/>
          <w:szCs w:val="24"/>
        </w:rPr>
      </w:pPr>
      <w:r>
        <w:rPr>
          <w:rFonts w:hint="eastAsia"/>
          <w:sz w:val="24"/>
          <w:szCs w:val="24"/>
        </w:rPr>
        <w:t>7）所有滚筒出厂前均全数检查检验，为确保运行平稳性，传动滚筒和改向滚筒严格按标准要求进行静平衡检验。传动滚筒均做探伤检测，满足各项指标要求后方可出厂，出厂时提供相关检测报告。</w:t>
      </w:r>
    </w:p>
    <w:p>
      <w:pPr>
        <w:spacing w:line="360" w:lineRule="auto"/>
        <w:rPr>
          <w:sz w:val="24"/>
          <w:szCs w:val="24"/>
        </w:rPr>
      </w:pPr>
      <w:r>
        <w:rPr>
          <w:rFonts w:hint="eastAsia"/>
          <w:sz w:val="24"/>
          <w:szCs w:val="24"/>
        </w:rPr>
        <w:t>7</w:t>
      </w:r>
      <w:r>
        <w:rPr>
          <w:rFonts w:hint="eastAsia"/>
          <w:sz w:val="24"/>
          <w:szCs w:val="24"/>
          <w:lang w:eastAsia="zh-CN"/>
        </w:rPr>
        <w:t>、</w:t>
      </w:r>
      <w:r>
        <w:rPr>
          <w:rFonts w:hint="eastAsia"/>
          <w:sz w:val="24"/>
          <w:szCs w:val="24"/>
        </w:rPr>
        <w:t>托辊</w:t>
      </w:r>
    </w:p>
    <w:p>
      <w:pPr>
        <w:spacing w:line="360" w:lineRule="auto"/>
        <w:ind w:firstLine="480" w:firstLineChars="200"/>
        <w:rPr>
          <w:rFonts w:hint="eastAsia"/>
          <w:sz w:val="24"/>
          <w:szCs w:val="24"/>
        </w:rPr>
      </w:pPr>
      <w:r>
        <w:rPr>
          <w:rFonts w:hint="eastAsia"/>
          <w:sz w:val="24"/>
          <w:szCs w:val="24"/>
        </w:rPr>
        <w:t>所有托辊均采用托辊专用轴承，轴承采用</w:t>
      </w:r>
      <w:r>
        <w:rPr>
          <w:rFonts w:hint="eastAsia"/>
          <w:sz w:val="24"/>
          <w:szCs w:val="24"/>
          <w:lang w:eastAsia="zh-CN"/>
        </w:rPr>
        <w:t>国产知名品牌</w:t>
      </w:r>
      <w:r>
        <w:rPr>
          <w:rFonts w:hint="eastAsia"/>
          <w:sz w:val="24"/>
          <w:szCs w:val="24"/>
        </w:rPr>
        <w:t>产品，锂基润滑脂润滑，以防粉尘、脏物和潮气侵入。所有的托辊均在工厂加注好润滑脂并密封完毕，在所保证的使用寿命不必再加注黄油。</w:t>
      </w:r>
    </w:p>
    <w:p>
      <w:pPr>
        <w:spacing w:line="360" w:lineRule="auto"/>
        <w:ind w:firstLine="480" w:firstLineChars="200"/>
        <w:rPr>
          <w:sz w:val="24"/>
          <w:szCs w:val="24"/>
        </w:rPr>
      </w:pPr>
      <w:r>
        <w:rPr>
          <w:rFonts w:hint="eastAsia"/>
          <w:sz w:val="24"/>
          <w:szCs w:val="24"/>
        </w:rPr>
        <w:t>1）托辊管子壁厚不小于4.0</w:t>
      </w:r>
      <w:r>
        <w:rPr>
          <w:sz w:val="24"/>
          <w:szCs w:val="24"/>
        </w:rPr>
        <w:t>mm</w:t>
      </w:r>
      <w:r>
        <w:rPr>
          <w:rFonts w:hint="eastAsia"/>
          <w:sz w:val="24"/>
          <w:szCs w:val="24"/>
        </w:rPr>
        <w:t>。</w:t>
      </w:r>
    </w:p>
    <w:p>
      <w:pPr>
        <w:spacing w:line="360" w:lineRule="auto"/>
        <w:ind w:firstLine="480" w:firstLineChars="200"/>
        <w:rPr>
          <w:rFonts w:hint="eastAsia" w:ascii="Times New Roman" w:hAnsi="Times New Roman" w:eastAsia="宋体" w:cs="Times New Roman"/>
          <w:sz w:val="24"/>
          <w:szCs w:val="24"/>
          <w:lang w:eastAsia="zh-CN"/>
        </w:rPr>
      </w:pPr>
      <w:r>
        <w:rPr>
          <w:rFonts w:hint="eastAsia"/>
          <w:sz w:val="24"/>
          <w:szCs w:val="24"/>
        </w:rPr>
        <w:t>2）所有的槽型托辊组由三节相同的辊子组成，托辊直径133</w:t>
      </w:r>
      <w:r>
        <w:rPr>
          <w:sz w:val="24"/>
          <w:szCs w:val="24"/>
        </w:rPr>
        <w:t>mm</w:t>
      </w:r>
      <w:r>
        <w:rPr>
          <w:rFonts w:hint="eastAsia"/>
          <w:sz w:val="24"/>
          <w:szCs w:val="24"/>
        </w:rPr>
        <w:t>，轴承采用</w:t>
      </w:r>
      <w:r>
        <w:rPr>
          <w:sz w:val="24"/>
          <w:szCs w:val="24"/>
        </w:rPr>
        <w:t>4G</w:t>
      </w:r>
      <w:r>
        <w:rPr>
          <w:rFonts w:hint="eastAsia"/>
          <w:sz w:val="24"/>
          <w:szCs w:val="24"/>
        </w:rPr>
        <w:t>3</w:t>
      </w:r>
      <w:r>
        <w:rPr>
          <w:sz w:val="24"/>
          <w:szCs w:val="24"/>
        </w:rPr>
        <w:t>05</w:t>
      </w:r>
      <w:r>
        <w:rPr>
          <w:rFonts w:hint="eastAsia"/>
          <w:sz w:val="24"/>
          <w:szCs w:val="24"/>
        </w:rPr>
        <w:t>，槽角为35°，受料段上槽型托辊组的间距0.75</w:t>
      </w:r>
      <w:r>
        <w:rPr>
          <w:sz w:val="24"/>
          <w:szCs w:val="24"/>
        </w:rPr>
        <w:t xml:space="preserve"> m</w:t>
      </w:r>
      <w:r>
        <w:rPr>
          <w:rFonts w:hint="eastAsia"/>
          <w:sz w:val="24"/>
          <w:szCs w:val="24"/>
        </w:rPr>
        <w:t>。下托辊采用直径133</w:t>
      </w:r>
      <w:r>
        <w:rPr>
          <w:sz w:val="24"/>
          <w:szCs w:val="24"/>
        </w:rPr>
        <w:t>mm</w:t>
      </w:r>
      <w:r>
        <w:rPr>
          <w:rFonts w:hint="eastAsia"/>
          <w:sz w:val="24"/>
          <w:szCs w:val="24"/>
        </w:rPr>
        <w:t>，托辊布置间</w:t>
      </w:r>
      <w:r>
        <w:rPr>
          <w:rFonts w:hint="eastAsia" w:ascii="Times New Roman" w:hAnsi="Times New Roman" w:eastAsia="宋体" w:cs="Times New Roman"/>
          <w:sz w:val="24"/>
          <w:szCs w:val="24"/>
        </w:rPr>
        <w:t>距不得大于3000mm，轴承采用4G305。上托辊，每10组配1组调心托辊组配置，下托辊，每6组配1组调心下托辊组。</w:t>
      </w:r>
      <w:r>
        <w:rPr>
          <w:rFonts w:hint="eastAsia" w:ascii="Times New Roman" w:hAnsi="Times New Roman" w:eastAsia="宋体" w:cs="Times New Roman"/>
          <w:sz w:val="24"/>
          <w:szCs w:val="24"/>
          <w:lang w:eastAsia="zh-CN"/>
        </w:rPr>
        <w:t>调心托辊采用四</w:t>
      </w:r>
      <w:r>
        <w:rPr>
          <w:rFonts w:hint="eastAsia" w:ascii="Times New Roman" w:hAnsi="Times New Roman" w:cs="Times New Roman"/>
          <w:sz w:val="24"/>
          <w:szCs w:val="24"/>
          <w:lang w:val="en-US" w:eastAsia="zh-CN"/>
        </w:rPr>
        <w:t xml:space="preserve">  </w:t>
      </w:r>
      <w:r>
        <w:rPr>
          <w:rFonts w:hint="eastAsia" w:ascii="Times New Roman" w:hAnsi="Times New Roman" w:eastAsia="宋体" w:cs="Times New Roman"/>
          <w:sz w:val="24"/>
          <w:szCs w:val="24"/>
          <w:lang w:eastAsia="zh-CN"/>
        </w:rPr>
        <w:t>连杆机械自动调偏装置。</w:t>
      </w:r>
    </w:p>
    <w:p>
      <w:pPr>
        <w:spacing w:line="360" w:lineRule="auto"/>
        <w:ind w:firstLine="480" w:firstLineChars="200"/>
        <w:rPr>
          <w:sz w:val="24"/>
          <w:szCs w:val="24"/>
        </w:rPr>
      </w:pPr>
      <w:r>
        <w:rPr>
          <w:sz w:val="24"/>
          <w:szCs w:val="24"/>
        </w:rPr>
        <w:t>3</w:t>
      </w:r>
      <w:r>
        <w:rPr>
          <w:rFonts w:hint="eastAsia"/>
          <w:sz w:val="24"/>
          <w:szCs w:val="24"/>
        </w:rPr>
        <w:t>）托辊组的制作应严格按照按</w:t>
      </w:r>
      <w:r>
        <w:rPr>
          <w:sz w:val="24"/>
          <w:szCs w:val="24"/>
        </w:rPr>
        <w:t xml:space="preserve">DTII(A) </w:t>
      </w:r>
      <w:r>
        <w:rPr>
          <w:rFonts w:hint="eastAsia"/>
          <w:sz w:val="24"/>
          <w:szCs w:val="24"/>
        </w:rPr>
        <w:t>标准和</w:t>
      </w:r>
      <w:r>
        <w:rPr>
          <w:sz w:val="24"/>
          <w:szCs w:val="24"/>
        </w:rPr>
        <w:t>GB10595</w:t>
      </w:r>
      <w:r>
        <w:rPr>
          <w:rFonts w:hint="eastAsia"/>
          <w:sz w:val="24"/>
          <w:szCs w:val="24"/>
        </w:rPr>
        <w:t>标准执行。</w:t>
      </w:r>
    </w:p>
    <w:p>
      <w:pPr>
        <w:spacing w:line="360" w:lineRule="auto"/>
        <w:ind w:firstLine="480" w:firstLineChars="200"/>
        <w:rPr>
          <w:sz w:val="24"/>
          <w:szCs w:val="24"/>
        </w:rPr>
      </w:pPr>
      <w:r>
        <w:rPr>
          <w:sz w:val="24"/>
          <w:szCs w:val="24"/>
        </w:rPr>
        <w:t>4</w:t>
      </w:r>
      <w:r>
        <w:rPr>
          <w:rFonts w:hint="eastAsia"/>
          <w:sz w:val="24"/>
          <w:szCs w:val="24"/>
        </w:rPr>
        <w:t>）托辊辊体采用托辊专用焊接钢管。</w:t>
      </w:r>
    </w:p>
    <w:p>
      <w:pPr>
        <w:spacing w:line="360" w:lineRule="auto"/>
        <w:ind w:firstLine="480" w:firstLineChars="200"/>
        <w:rPr>
          <w:sz w:val="24"/>
          <w:szCs w:val="24"/>
        </w:rPr>
      </w:pPr>
      <w:r>
        <w:rPr>
          <w:sz w:val="24"/>
          <w:szCs w:val="24"/>
        </w:rPr>
        <w:t>5</w:t>
      </w:r>
      <w:r>
        <w:rPr>
          <w:rFonts w:hint="eastAsia"/>
          <w:sz w:val="24"/>
          <w:szCs w:val="24"/>
        </w:rPr>
        <w:t>）所有托辊均应具有很好的防水防尘性能，托辊在正常工作条件下的使用寿命不低于</w:t>
      </w:r>
      <w:r>
        <w:rPr>
          <w:sz w:val="24"/>
          <w:szCs w:val="24"/>
        </w:rPr>
        <w:t>30000</w:t>
      </w:r>
      <w:r>
        <w:rPr>
          <w:rFonts w:hint="eastAsia"/>
          <w:sz w:val="24"/>
          <w:szCs w:val="24"/>
        </w:rPr>
        <w:t>小时。</w:t>
      </w:r>
    </w:p>
    <w:p>
      <w:pPr>
        <w:spacing w:line="360" w:lineRule="auto"/>
        <w:rPr>
          <w:sz w:val="24"/>
          <w:szCs w:val="24"/>
        </w:rPr>
      </w:pPr>
      <w:r>
        <w:rPr>
          <w:rFonts w:hint="eastAsia"/>
          <w:sz w:val="24"/>
          <w:szCs w:val="24"/>
        </w:rPr>
        <w:t>8</w:t>
      </w:r>
      <w:r>
        <w:rPr>
          <w:rFonts w:hint="eastAsia"/>
          <w:sz w:val="24"/>
          <w:szCs w:val="24"/>
          <w:lang w:eastAsia="zh-CN"/>
        </w:rPr>
        <w:t>、</w:t>
      </w:r>
      <w:r>
        <w:rPr>
          <w:rFonts w:hint="eastAsia"/>
          <w:sz w:val="24"/>
          <w:szCs w:val="24"/>
        </w:rPr>
        <w:t>清扫装置</w:t>
      </w:r>
    </w:p>
    <w:p>
      <w:pPr>
        <w:spacing w:line="360" w:lineRule="auto"/>
        <w:ind w:firstLine="480" w:firstLineChars="200"/>
        <w:rPr>
          <w:rFonts w:hint="eastAsia"/>
          <w:sz w:val="24"/>
          <w:szCs w:val="24"/>
        </w:rPr>
      </w:pPr>
      <w:r>
        <w:rPr>
          <w:rFonts w:hint="eastAsia"/>
          <w:sz w:val="24"/>
          <w:szCs w:val="24"/>
        </w:rPr>
        <w:t>1）</w:t>
      </w:r>
      <w:r>
        <w:rPr>
          <w:sz w:val="24"/>
          <w:szCs w:val="24"/>
        </w:rPr>
        <w:t>头部清扫器</w:t>
      </w:r>
    </w:p>
    <w:p>
      <w:pPr>
        <w:spacing w:line="360" w:lineRule="auto"/>
        <w:ind w:firstLine="480" w:firstLineChars="200"/>
        <w:rPr>
          <w:rFonts w:hint="eastAsia"/>
          <w:sz w:val="24"/>
          <w:szCs w:val="24"/>
        </w:rPr>
      </w:pPr>
      <w:bookmarkStart w:id="4" w:name="编辑"/>
      <w:r>
        <w:rPr>
          <w:sz w:val="24"/>
          <w:szCs w:val="24"/>
        </w:rPr>
        <w:t>带式输送机头部</w:t>
      </w:r>
      <w:r>
        <w:rPr>
          <w:rFonts w:hint="eastAsia"/>
          <w:sz w:val="24"/>
          <w:szCs w:val="24"/>
        </w:rPr>
        <w:t>传动滚筒处装设二道清扫装置，用于清扫输送带工作面上的粘料；清扫器</w:t>
      </w:r>
      <w:r>
        <w:rPr>
          <w:sz w:val="24"/>
          <w:szCs w:val="24"/>
        </w:rPr>
        <w:t>刮刀</w:t>
      </w:r>
      <w:r>
        <w:rPr>
          <w:rFonts w:hint="eastAsia"/>
          <w:sz w:val="24"/>
          <w:szCs w:val="24"/>
        </w:rPr>
        <w:t>材质</w:t>
      </w:r>
      <w:r>
        <w:rPr>
          <w:sz w:val="24"/>
          <w:szCs w:val="24"/>
        </w:rPr>
        <w:t>材质采用聚氨酯复合材料</w:t>
      </w:r>
      <w:r>
        <w:rPr>
          <w:rFonts w:hint="eastAsia"/>
          <w:sz w:val="24"/>
          <w:szCs w:val="24"/>
        </w:rPr>
        <w:t>，</w:t>
      </w:r>
      <w:r>
        <w:rPr>
          <w:sz w:val="24"/>
          <w:szCs w:val="24"/>
        </w:rPr>
        <w:t>具有低磨擦、高耐磨、高强度、高弹性以及稳定的良好刮料效果</w:t>
      </w:r>
      <w:r>
        <w:rPr>
          <w:rFonts w:hint="eastAsia"/>
          <w:sz w:val="24"/>
          <w:szCs w:val="24"/>
        </w:rPr>
        <w:t>，且对输送带无损伤，工作</w:t>
      </w:r>
      <w:r>
        <w:rPr>
          <w:sz w:val="24"/>
          <w:szCs w:val="24"/>
        </w:rPr>
        <w:t>达到刮料干净的良好效果。</w:t>
      </w:r>
    </w:p>
    <w:p>
      <w:pPr>
        <w:spacing w:line="360" w:lineRule="auto"/>
        <w:ind w:firstLine="480" w:firstLineChars="200"/>
        <w:rPr>
          <w:rFonts w:hint="eastAsia"/>
          <w:sz w:val="24"/>
          <w:szCs w:val="24"/>
        </w:rPr>
      </w:pPr>
      <w:r>
        <w:rPr>
          <w:rFonts w:hint="eastAsia"/>
          <w:sz w:val="24"/>
          <w:szCs w:val="24"/>
        </w:rPr>
        <w:t>2）</w:t>
      </w:r>
      <w:r>
        <w:rPr>
          <w:sz w:val="24"/>
          <w:szCs w:val="24"/>
        </w:rPr>
        <w:t>空段清扫器设于尾部改向滚筒前，采用“V”型清扫器。</w:t>
      </w:r>
      <w:r>
        <w:rPr>
          <w:rFonts w:hint="eastAsia"/>
          <w:sz w:val="24"/>
          <w:szCs w:val="24"/>
        </w:rPr>
        <w:t>刮板</w:t>
      </w:r>
      <w:r>
        <w:rPr>
          <w:sz w:val="24"/>
          <w:szCs w:val="24"/>
        </w:rPr>
        <w:t>采用聚胺脂复合材料，保证磨擦系数低、高耐磨、高弹性、防腐蚀、防老化，</w:t>
      </w:r>
      <w:r>
        <w:rPr>
          <w:rFonts w:hint="eastAsia"/>
          <w:sz w:val="24"/>
          <w:szCs w:val="24"/>
        </w:rPr>
        <w:t>工作时</w:t>
      </w:r>
      <w:r>
        <w:rPr>
          <w:sz w:val="24"/>
          <w:szCs w:val="24"/>
        </w:rPr>
        <w:t>不损伤胶带。安装维护方便</w:t>
      </w:r>
      <w:r>
        <w:rPr>
          <w:rFonts w:hint="eastAsia"/>
          <w:sz w:val="24"/>
          <w:szCs w:val="24"/>
        </w:rPr>
        <w:t>并有较长的使用寿命。</w:t>
      </w:r>
    </w:p>
    <w:p>
      <w:pPr>
        <w:spacing w:line="360" w:lineRule="auto"/>
        <w:rPr>
          <w:sz w:val="24"/>
          <w:szCs w:val="24"/>
        </w:rPr>
      </w:pPr>
      <w:r>
        <w:rPr>
          <w:rFonts w:hint="eastAsia"/>
          <w:sz w:val="24"/>
          <w:szCs w:val="24"/>
        </w:rPr>
        <w:t>9</w:t>
      </w:r>
      <w:r>
        <w:rPr>
          <w:rFonts w:hint="eastAsia"/>
          <w:sz w:val="24"/>
          <w:szCs w:val="24"/>
          <w:lang w:eastAsia="zh-CN"/>
        </w:rPr>
        <w:t>、</w:t>
      </w:r>
      <w:r>
        <w:rPr>
          <w:rFonts w:hint="eastAsia"/>
          <w:sz w:val="24"/>
          <w:szCs w:val="24"/>
        </w:rPr>
        <w:t>三类部件</w:t>
      </w:r>
    </w:p>
    <w:p>
      <w:pPr>
        <w:spacing w:line="360" w:lineRule="auto"/>
        <w:ind w:firstLine="480" w:firstLineChars="200"/>
        <w:rPr>
          <w:sz w:val="24"/>
          <w:szCs w:val="24"/>
        </w:rPr>
      </w:pPr>
      <w:r>
        <w:rPr>
          <w:rFonts w:hint="eastAsia"/>
          <w:sz w:val="24"/>
          <w:szCs w:val="24"/>
        </w:rPr>
        <w:t>1）通用技术条件</w:t>
      </w:r>
    </w:p>
    <w:p>
      <w:pPr>
        <w:spacing w:line="360" w:lineRule="auto"/>
        <w:ind w:firstLine="480" w:firstLineChars="200"/>
        <w:rPr>
          <w:sz w:val="24"/>
          <w:szCs w:val="24"/>
        </w:rPr>
      </w:pPr>
      <w:r>
        <w:rPr>
          <w:rFonts w:hint="eastAsia"/>
          <w:sz w:val="24"/>
          <w:szCs w:val="24"/>
        </w:rPr>
        <w:t>机架构件满足所需的强度、刚度要求。焊缝工艺执行GB10595-2009的规定。</w:t>
      </w:r>
    </w:p>
    <w:p>
      <w:pPr>
        <w:spacing w:line="360" w:lineRule="auto"/>
        <w:ind w:firstLine="480" w:firstLineChars="200"/>
        <w:rPr>
          <w:sz w:val="24"/>
          <w:szCs w:val="24"/>
        </w:rPr>
      </w:pPr>
      <w:r>
        <w:rPr>
          <w:rFonts w:hint="eastAsia"/>
          <w:sz w:val="24"/>
          <w:szCs w:val="24"/>
        </w:rPr>
        <w:t>2）滚筒支架</w:t>
      </w:r>
    </w:p>
    <w:p>
      <w:pPr>
        <w:spacing w:line="360" w:lineRule="auto"/>
        <w:ind w:firstLine="480" w:firstLineChars="200"/>
        <w:rPr>
          <w:rFonts w:hint="eastAsia"/>
          <w:sz w:val="24"/>
          <w:szCs w:val="24"/>
        </w:rPr>
      </w:pPr>
      <w:r>
        <w:rPr>
          <w:rFonts w:hint="eastAsia"/>
          <w:sz w:val="24"/>
          <w:szCs w:val="24"/>
        </w:rPr>
        <w:t>采用受力好,结构紧凑、便于布置和安装的三角形形式，满足强度和刚度要求，结构为型钢或板式，安全系数大于1.5。所有滚筒支架的几何形状最终按</w:t>
      </w:r>
      <w:r>
        <w:rPr>
          <w:rFonts w:hint="eastAsia"/>
          <w:sz w:val="24"/>
          <w:szCs w:val="24"/>
          <w:lang w:eastAsia="zh-CN"/>
        </w:rPr>
        <w:t>招标方</w:t>
      </w:r>
      <w:r>
        <w:rPr>
          <w:rFonts w:hint="eastAsia"/>
          <w:sz w:val="24"/>
          <w:szCs w:val="24"/>
        </w:rPr>
        <w:t>审定的图纸为准。</w:t>
      </w:r>
    </w:p>
    <w:p>
      <w:pPr>
        <w:spacing w:line="360" w:lineRule="auto"/>
        <w:ind w:firstLine="480" w:firstLineChars="200"/>
        <w:rPr>
          <w:sz w:val="24"/>
          <w:szCs w:val="24"/>
        </w:rPr>
      </w:pPr>
      <w:r>
        <w:rPr>
          <w:rFonts w:hint="eastAsia"/>
          <w:sz w:val="24"/>
          <w:szCs w:val="24"/>
        </w:rPr>
        <w:t>3）驱动装置架</w:t>
      </w:r>
    </w:p>
    <w:p>
      <w:pPr>
        <w:spacing w:line="360" w:lineRule="auto"/>
        <w:ind w:firstLine="480" w:firstLineChars="200"/>
        <w:rPr>
          <w:rFonts w:hint="eastAsia"/>
          <w:sz w:val="24"/>
          <w:szCs w:val="24"/>
        </w:rPr>
      </w:pPr>
      <w:r>
        <w:rPr>
          <w:rFonts w:hint="eastAsia"/>
          <w:sz w:val="24"/>
          <w:szCs w:val="24"/>
        </w:rPr>
        <w:t>驱动架主要采用型材或板材焊结构，以满足强度和刚度要求，安全系数大于1.5。为考虑安装、调试要求，驱动架上设置电机、减速器微调装置。</w:t>
      </w:r>
    </w:p>
    <w:p>
      <w:pPr>
        <w:spacing w:line="360" w:lineRule="auto"/>
        <w:ind w:firstLine="480" w:firstLineChars="200"/>
        <w:rPr>
          <w:rFonts w:hint="eastAsia"/>
          <w:sz w:val="24"/>
          <w:szCs w:val="24"/>
        </w:rPr>
      </w:pPr>
      <w:r>
        <w:rPr>
          <w:rFonts w:hint="eastAsia"/>
          <w:sz w:val="24"/>
          <w:szCs w:val="24"/>
        </w:rPr>
        <w:t>4）中间架、支腿</w:t>
      </w:r>
    </w:p>
    <w:p>
      <w:pPr>
        <w:spacing w:line="360" w:lineRule="auto"/>
        <w:ind w:firstLine="360" w:firstLineChars="150"/>
        <w:rPr>
          <w:rFonts w:hint="eastAsia"/>
          <w:sz w:val="24"/>
          <w:szCs w:val="24"/>
        </w:rPr>
      </w:pPr>
      <w:r>
        <w:rPr>
          <w:rFonts w:hint="eastAsia"/>
          <w:sz w:val="24"/>
          <w:szCs w:val="24"/>
        </w:rPr>
        <w:t>中间架及支腿均采用</w:t>
      </w:r>
      <w:r>
        <w:rPr>
          <w:sz w:val="24"/>
          <w:szCs w:val="24"/>
        </w:rPr>
        <w:t xml:space="preserve">DTII(A) </w:t>
      </w:r>
      <w:r>
        <w:rPr>
          <w:rFonts w:hint="eastAsia"/>
          <w:sz w:val="24"/>
          <w:szCs w:val="24"/>
        </w:rPr>
        <w:t>标准中重型制作，有足够的强度。中间架采用标准长度6米。支腿底板厚度不小于10mm,支腿底板板留有基础孔。输送机的支腿与中间架采用螺栓连接。</w:t>
      </w:r>
    </w:p>
    <w:p>
      <w:pPr>
        <w:spacing w:line="360" w:lineRule="auto"/>
        <w:ind w:firstLine="480" w:firstLineChars="200"/>
        <w:rPr>
          <w:rFonts w:hint="eastAsia"/>
          <w:sz w:val="24"/>
          <w:szCs w:val="24"/>
        </w:rPr>
      </w:pPr>
      <w:r>
        <w:rPr>
          <w:rFonts w:hint="eastAsia"/>
          <w:sz w:val="24"/>
          <w:szCs w:val="24"/>
        </w:rPr>
        <w:t>5）防护栅栏</w:t>
      </w:r>
    </w:p>
    <w:p>
      <w:pPr>
        <w:spacing w:line="360" w:lineRule="auto"/>
        <w:rPr>
          <w:rFonts w:hint="eastAsia"/>
          <w:sz w:val="24"/>
          <w:szCs w:val="24"/>
        </w:rPr>
      </w:pPr>
      <w:r>
        <w:rPr>
          <w:rFonts w:hint="eastAsia"/>
          <w:sz w:val="24"/>
          <w:szCs w:val="24"/>
        </w:rPr>
        <w:t>输送机驱动机架处及机尾架和拉紧装置处设置专用的防护栏，防护栏安装拆卸方便，刷防腐漆。</w:t>
      </w:r>
    </w:p>
    <w:p>
      <w:pPr>
        <w:spacing w:line="360" w:lineRule="auto"/>
        <w:ind w:firstLine="480" w:firstLineChars="200"/>
        <w:rPr>
          <w:rFonts w:hint="eastAsia"/>
          <w:sz w:val="24"/>
          <w:szCs w:val="24"/>
        </w:rPr>
      </w:pPr>
      <w:r>
        <w:rPr>
          <w:rFonts w:hint="eastAsia"/>
          <w:sz w:val="24"/>
          <w:szCs w:val="24"/>
        </w:rPr>
        <w:t>6）漏斗</w:t>
      </w:r>
    </w:p>
    <w:p>
      <w:pPr>
        <w:spacing w:line="360" w:lineRule="auto"/>
        <w:ind w:firstLine="480" w:firstLineChars="200"/>
        <w:rPr>
          <w:rFonts w:hint="eastAsia"/>
          <w:color w:val="FF0000"/>
          <w:sz w:val="24"/>
          <w:szCs w:val="24"/>
        </w:rPr>
      </w:pPr>
      <w:r>
        <w:rPr>
          <w:rFonts w:hint="eastAsia"/>
          <w:sz w:val="24"/>
          <w:szCs w:val="24"/>
        </w:rPr>
        <w:t>所有皮带机</w:t>
      </w:r>
      <w:r>
        <w:rPr>
          <w:rFonts w:hint="eastAsia"/>
          <w:color w:val="auto"/>
          <w:sz w:val="24"/>
          <w:szCs w:val="24"/>
        </w:rPr>
        <w:t>漏斗均带耐磨衬板陶瓷厚度不低于25</w:t>
      </w:r>
      <w:r>
        <w:rPr>
          <w:rFonts w:hint="eastAsia"/>
          <w:color w:val="auto"/>
          <w:sz w:val="24"/>
          <w:szCs w:val="24"/>
          <w:lang w:val="en-US" w:eastAsia="zh-CN"/>
        </w:rPr>
        <w:t>mm</w:t>
      </w:r>
      <w:r>
        <w:rPr>
          <w:rFonts w:hint="eastAsia"/>
          <w:color w:val="auto"/>
          <w:sz w:val="24"/>
          <w:szCs w:val="24"/>
        </w:rPr>
        <w:t>。</w:t>
      </w:r>
    </w:p>
    <w:p>
      <w:pPr>
        <w:jc w:val="left"/>
        <w:rPr>
          <w:rFonts w:ascii="宋体" w:hAnsi="宋体" w:eastAsia="宋体"/>
          <w:sz w:val="24"/>
          <w:szCs w:val="24"/>
        </w:rPr>
      </w:pPr>
      <w:r>
        <w:rPr>
          <w:rFonts w:hint="eastAsia" w:ascii="宋体" w:hAnsi="宋体" w:eastAsia="宋体"/>
          <w:sz w:val="24"/>
          <w:szCs w:val="24"/>
          <w:lang w:val="en-US" w:eastAsia="zh-CN"/>
        </w:rPr>
        <w:t>10、</w:t>
      </w:r>
      <w:r>
        <w:rPr>
          <w:rFonts w:hint="eastAsia" w:ascii="宋体" w:hAnsi="宋体" w:eastAsia="宋体"/>
          <w:sz w:val="24"/>
          <w:szCs w:val="24"/>
        </w:rPr>
        <w:t>密封导料槽主要结构及要求</w:t>
      </w:r>
    </w:p>
    <w:p>
      <w:pPr>
        <w:numPr>
          <w:ilvl w:val="0"/>
          <w:numId w:val="0"/>
        </w:numPr>
        <w:tabs>
          <w:tab w:val="center" w:pos="426"/>
        </w:tabs>
        <w:spacing w:line="360" w:lineRule="auto"/>
        <w:ind w:leftChars="0" w:firstLine="480" w:firstLineChars="200"/>
        <w:rPr>
          <w:rFonts w:ascii="宋体" w:hAnsi="宋体" w:cs="宋体"/>
          <w:bCs/>
          <w:sz w:val="24"/>
          <w:szCs w:val="24"/>
        </w:rPr>
      </w:pPr>
      <w:r>
        <w:rPr>
          <w:rFonts w:hint="eastAsia" w:ascii="宋体" w:hAnsi="宋体" w:cs="宋体"/>
          <w:bCs/>
          <w:sz w:val="24"/>
          <w:szCs w:val="24"/>
          <w:lang w:val="en-US" w:eastAsia="zh-CN"/>
        </w:rPr>
        <w:t>1）</w:t>
      </w:r>
      <w:r>
        <w:rPr>
          <w:rFonts w:hint="eastAsia" w:ascii="宋体" w:hAnsi="宋体" w:cs="宋体"/>
          <w:bCs/>
          <w:sz w:val="24"/>
          <w:szCs w:val="24"/>
        </w:rPr>
        <w:t>密封罩整体装配方式和前后挡料的装配方式均采用法兰螺栓紧固连接方式，配合处有橡胶密封垫片，单段长度不得大于1.5m。</w:t>
      </w:r>
    </w:p>
    <w:p>
      <w:pPr>
        <w:numPr>
          <w:ilvl w:val="0"/>
          <w:numId w:val="0"/>
        </w:numPr>
        <w:tabs>
          <w:tab w:val="center" w:pos="426"/>
        </w:tabs>
        <w:spacing w:line="360" w:lineRule="auto"/>
        <w:ind w:leftChars="0" w:firstLine="480" w:firstLineChars="200"/>
        <w:rPr>
          <w:rFonts w:ascii="宋体" w:hAnsi="宋体" w:cs="宋体"/>
          <w:bCs/>
          <w:sz w:val="24"/>
          <w:szCs w:val="24"/>
        </w:rPr>
      </w:pPr>
      <w:r>
        <w:rPr>
          <w:rFonts w:hint="eastAsia" w:ascii="宋体" w:hAnsi="宋体" w:cs="宋体"/>
          <w:bCs/>
          <w:sz w:val="24"/>
          <w:szCs w:val="24"/>
          <w:lang w:val="en-US" w:eastAsia="zh-CN"/>
        </w:rPr>
        <w:t>2）</w:t>
      </w:r>
      <w:r>
        <w:rPr>
          <w:rFonts w:hint="eastAsia" w:ascii="宋体" w:hAnsi="宋体" w:cs="宋体"/>
          <w:bCs/>
          <w:sz w:val="24"/>
          <w:szCs w:val="24"/>
        </w:rPr>
        <w:t>导料槽内安装迷宫式降尘帘。迷宫降尘帘装置采用从顶部密封板嵌插式的，不需紧固和焊接，装配处带迷宫密封结构，降尘帘易拆卸，可更换。</w:t>
      </w:r>
      <w:r>
        <w:rPr>
          <w:rFonts w:hint="eastAsia" w:ascii="宋体" w:hAnsi="宋体"/>
          <w:sz w:val="24"/>
          <w:szCs w:val="24"/>
        </w:rPr>
        <w:t>降尘帘装置、帘子由</w:t>
      </w:r>
      <w:r>
        <w:rPr>
          <w:rFonts w:hint="eastAsia" w:ascii="宋体" w:hAnsi="宋体"/>
          <w:sz w:val="24"/>
          <w:szCs w:val="24"/>
          <w:lang w:eastAsia="zh-CN"/>
        </w:rPr>
        <w:t>投标方</w:t>
      </w:r>
      <w:r>
        <w:rPr>
          <w:rFonts w:hint="eastAsia" w:ascii="宋体" w:hAnsi="宋体"/>
          <w:sz w:val="24"/>
          <w:szCs w:val="24"/>
        </w:rPr>
        <w:t>制作、供货，最终结果以验收为准。</w:t>
      </w:r>
    </w:p>
    <w:p>
      <w:pPr>
        <w:numPr>
          <w:ilvl w:val="0"/>
          <w:numId w:val="0"/>
        </w:numPr>
        <w:tabs>
          <w:tab w:val="center" w:pos="426"/>
        </w:tabs>
        <w:spacing w:line="360" w:lineRule="auto"/>
        <w:ind w:leftChars="0" w:firstLine="480" w:firstLineChars="200"/>
        <w:rPr>
          <w:rFonts w:ascii="宋体" w:hAnsi="宋体" w:cs="宋体"/>
          <w:bCs/>
          <w:sz w:val="24"/>
          <w:szCs w:val="24"/>
        </w:rPr>
      </w:pPr>
      <w:r>
        <w:rPr>
          <w:rFonts w:hint="eastAsia" w:ascii="宋体" w:hAnsi="宋体" w:cs="宋体"/>
          <w:bCs/>
          <w:sz w:val="24"/>
          <w:szCs w:val="24"/>
          <w:lang w:val="en-US" w:eastAsia="zh-CN"/>
        </w:rPr>
        <w:t>3）</w:t>
      </w:r>
      <w:r>
        <w:rPr>
          <w:rFonts w:hint="eastAsia" w:ascii="宋体" w:hAnsi="宋体" w:cs="宋体"/>
          <w:bCs/>
          <w:sz w:val="24"/>
          <w:szCs w:val="24"/>
        </w:rPr>
        <w:t>导料槽前后挡帘由</w:t>
      </w:r>
      <w:r>
        <w:rPr>
          <w:rFonts w:hint="eastAsia" w:ascii="宋体" w:hAnsi="宋体"/>
          <w:sz w:val="24"/>
          <w:szCs w:val="24"/>
          <w:lang w:eastAsia="zh-CN"/>
        </w:rPr>
        <w:t>投标方</w:t>
      </w:r>
      <w:r>
        <w:rPr>
          <w:rFonts w:hint="eastAsia" w:ascii="宋体" w:hAnsi="宋体" w:cs="宋体"/>
          <w:bCs/>
          <w:sz w:val="24"/>
          <w:szCs w:val="24"/>
        </w:rPr>
        <w:t>提供制作安装，成套供货。</w:t>
      </w:r>
    </w:p>
    <w:p>
      <w:pPr>
        <w:spacing w:line="360" w:lineRule="auto"/>
        <w:ind w:firstLine="480" w:firstLineChars="200"/>
        <w:rPr>
          <w:rFonts w:ascii="宋体" w:hAnsi="宋体" w:cs="宋体"/>
          <w:bCs/>
          <w:sz w:val="24"/>
          <w:szCs w:val="24"/>
        </w:rPr>
      </w:pPr>
      <w:r>
        <w:rPr>
          <w:rFonts w:hint="eastAsia" w:ascii="宋体" w:hAnsi="宋体" w:cs="宋体"/>
          <w:bCs/>
          <w:sz w:val="24"/>
          <w:szCs w:val="24"/>
          <w:lang w:val="en-US" w:eastAsia="zh-CN"/>
        </w:rPr>
        <w:t>4）</w:t>
      </w:r>
      <w:r>
        <w:rPr>
          <w:rFonts w:hint="eastAsia" w:ascii="宋体" w:hAnsi="宋体" w:cs="宋体"/>
          <w:bCs/>
          <w:sz w:val="24"/>
          <w:szCs w:val="24"/>
        </w:rPr>
        <w:t>导料槽靠近溜槽段，增加耐磨衬板，确保导料槽被物料冲刷范围必须有衬板。</w:t>
      </w:r>
      <w:r>
        <w:rPr>
          <w:rFonts w:hint="eastAsia" w:ascii="宋体" w:hAnsi="宋体"/>
          <w:sz w:val="24"/>
          <w:szCs w:val="24"/>
        </w:rPr>
        <w:t>导料槽衬板厚度、材质、长度不做明确要求，实际使用中倒料边板不能出现磨损现象。</w:t>
      </w:r>
      <w:r>
        <w:rPr>
          <w:rFonts w:hint="eastAsia" w:ascii="宋体" w:hAnsi="宋体"/>
          <w:sz w:val="24"/>
          <w:szCs w:val="24"/>
          <w:lang w:eastAsia="zh-CN"/>
        </w:rPr>
        <w:t>投标方</w:t>
      </w:r>
      <w:r>
        <w:rPr>
          <w:rFonts w:hint="eastAsia" w:ascii="宋体" w:hAnsi="宋体"/>
          <w:sz w:val="24"/>
          <w:szCs w:val="24"/>
        </w:rPr>
        <w:t>提供供货衬板尺寸详图。</w:t>
      </w:r>
      <w:r>
        <w:rPr>
          <w:rFonts w:hint="eastAsia" w:ascii="宋体" w:hAnsi="宋体" w:cs="宋体"/>
          <w:bCs/>
          <w:sz w:val="24"/>
          <w:szCs w:val="24"/>
        </w:rPr>
        <w:t>使用寿命不得低于3年，一年内检测磨损量不得＞使用月数/36*厚度。</w:t>
      </w:r>
    </w:p>
    <w:p>
      <w:pPr>
        <w:numPr>
          <w:ilvl w:val="0"/>
          <w:numId w:val="0"/>
        </w:numPr>
        <w:tabs>
          <w:tab w:val="center" w:pos="426"/>
        </w:tabs>
        <w:spacing w:line="360" w:lineRule="auto"/>
        <w:ind w:leftChars="0" w:firstLine="480" w:firstLineChars="200"/>
        <w:rPr>
          <w:rFonts w:ascii="宋体" w:hAnsi="宋体" w:cs="宋体"/>
          <w:bCs/>
          <w:sz w:val="24"/>
          <w:szCs w:val="24"/>
        </w:rPr>
      </w:pPr>
      <w:r>
        <w:rPr>
          <w:rFonts w:hint="eastAsia" w:ascii="宋体" w:hAnsi="宋体" w:cs="宋体"/>
          <w:bCs/>
          <w:sz w:val="24"/>
          <w:szCs w:val="24"/>
          <w:lang w:val="en-US" w:eastAsia="zh-CN"/>
        </w:rPr>
        <w:t>5）</w:t>
      </w:r>
      <w:r>
        <w:rPr>
          <w:rFonts w:hint="eastAsia" w:ascii="宋体" w:hAnsi="宋体" w:cs="宋体"/>
          <w:bCs/>
          <w:sz w:val="24"/>
          <w:szCs w:val="24"/>
        </w:rPr>
        <w:t>每个落料点的导料槽长度不小于6米，导料槽箱体的截面不小于1平方米。</w:t>
      </w:r>
    </w:p>
    <w:p>
      <w:pPr>
        <w:numPr>
          <w:ilvl w:val="0"/>
          <w:numId w:val="0"/>
        </w:numPr>
        <w:tabs>
          <w:tab w:val="center" w:pos="426"/>
        </w:tabs>
        <w:spacing w:line="360" w:lineRule="auto"/>
        <w:ind w:leftChars="0" w:firstLine="480" w:firstLineChars="200"/>
        <w:rPr>
          <w:rFonts w:ascii="宋体" w:hAnsi="宋体" w:cs="宋体"/>
          <w:bCs/>
          <w:sz w:val="24"/>
          <w:szCs w:val="24"/>
        </w:rPr>
      </w:pPr>
      <w:r>
        <w:rPr>
          <w:rFonts w:hint="eastAsia" w:ascii="宋体" w:hAnsi="宋体" w:cs="宋体"/>
          <w:bCs/>
          <w:sz w:val="24"/>
          <w:szCs w:val="24"/>
          <w:lang w:val="en-US" w:eastAsia="zh-CN"/>
        </w:rPr>
        <w:t>6）</w:t>
      </w:r>
      <w:r>
        <w:rPr>
          <w:rFonts w:hint="eastAsia" w:ascii="宋体" w:hAnsi="宋体" w:cs="宋体"/>
          <w:bCs/>
          <w:sz w:val="24"/>
          <w:szCs w:val="24"/>
        </w:rPr>
        <w:t>导料槽顶板和侧板</w:t>
      </w:r>
      <w:r>
        <w:rPr>
          <w:rFonts w:hint="eastAsia" w:ascii="宋体" w:hAnsi="宋体" w:cs="宋体"/>
          <w:bCs/>
          <w:sz w:val="24"/>
          <w:szCs w:val="24"/>
          <w:lang w:eastAsia="zh-CN"/>
        </w:rPr>
        <w:t>分别</w:t>
      </w:r>
      <w:r>
        <w:rPr>
          <w:rFonts w:hint="eastAsia" w:ascii="宋体" w:hAnsi="宋体" w:cs="宋体"/>
          <w:bCs/>
          <w:sz w:val="24"/>
          <w:szCs w:val="24"/>
        </w:rPr>
        <w:t>不小于6mm</w:t>
      </w:r>
      <w:r>
        <w:rPr>
          <w:rFonts w:hint="eastAsia" w:ascii="宋体" w:hAnsi="宋体" w:cs="宋体"/>
          <w:bCs/>
          <w:sz w:val="24"/>
          <w:szCs w:val="24"/>
          <w:lang w:eastAsia="zh-CN"/>
        </w:rPr>
        <w:t>和</w:t>
      </w:r>
      <w:r>
        <w:rPr>
          <w:rFonts w:hint="eastAsia" w:ascii="宋体" w:hAnsi="宋体" w:cs="宋体"/>
          <w:bCs/>
          <w:sz w:val="24"/>
          <w:szCs w:val="24"/>
          <w:lang w:val="en-US" w:eastAsia="zh-CN"/>
        </w:rPr>
        <w:t>8</w:t>
      </w:r>
      <w:r>
        <w:rPr>
          <w:rFonts w:hint="eastAsia" w:ascii="宋体" w:hAnsi="宋体" w:cs="宋体"/>
          <w:bCs/>
          <w:sz w:val="24"/>
          <w:szCs w:val="24"/>
        </w:rPr>
        <w:t>mm钢板。导料槽两侧压边采用双密封聚氨酯防溢裙边，防</w:t>
      </w:r>
      <w:r>
        <w:rPr>
          <w:rFonts w:hint="eastAsia" w:ascii="宋体" w:hAnsi="宋体"/>
          <w:sz w:val="24"/>
          <w:szCs w:val="24"/>
        </w:rPr>
        <w:t>溢裙板夹持器材质为镀锌，手柄式，配角铝</w:t>
      </w:r>
      <w:r>
        <w:rPr>
          <w:rFonts w:hint="eastAsia" w:ascii="宋体" w:hAnsi="宋体"/>
          <w:sz w:val="24"/>
          <w:szCs w:val="24"/>
          <w:lang w:eastAsia="zh-CN"/>
        </w:rPr>
        <w:t>合金</w:t>
      </w:r>
      <w:r>
        <w:rPr>
          <w:rFonts w:hint="eastAsia" w:ascii="宋体" w:hAnsi="宋体"/>
          <w:sz w:val="24"/>
          <w:szCs w:val="24"/>
        </w:rPr>
        <w:t>的材质。</w:t>
      </w:r>
    </w:p>
    <w:p>
      <w:pPr>
        <w:numPr>
          <w:ilvl w:val="0"/>
          <w:numId w:val="0"/>
        </w:numPr>
        <w:tabs>
          <w:tab w:val="center" w:pos="426"/>
        </w:tabs>
        <w:spacing w:line="360" w:lineRule="auto"/>
        <w:ind w:leftChars="0" w:firstLine="480" w:firstLineChars="200"/>
        <w:rPr>
          <w:rFonts w:ascii="宋体" w:hAnsi="宋体" w:cs="宋体"/>
          <w:bCs/>
          <w:sz w:val="24"/>
          <w:szCs w:val="24"/>
        </w:rPr>
      </w:pPr>
      <w:r>
        <w:rPr>
          <w:rFonts w:hint="eastAsia" w:ascii="宋体" w:hAnsi="宋体"/>
          <w:sz w:val="24"/>
          <w:szCs w:val="24"/>
          <w:lang w:val="en-US" w:eastAsia="zh-CN"/>
        </w:rPr>
        <w:t>7）</w:t>
      </w:r>
      <w:r>
        <w:rPr>
          <w:rFonts w:hint="eastAsia" w:ascii="宋体" w:hAnsi="宋体"/>
          <w:sz w:val="24"/>
          <w:szCs w:val="24"/>
        </w:rPr>
        <w:t>导料槽顶部，靠近溜槽处，增加一个观察门，配可密封压紧的观察门，要求能够开关锁紧方便。</w:t>
      </w:r>
    </w:p>
    <w:p>
      <w:pPr>
        <w:numPr>
          <w:ilvl w:val="0"/>
          <w:numId w:val="0"/>
        </w:numPr>
        <w:tabs>
          <w:tab w:val="center" w:pos="426"/>
        </w:tabs>
        <w:spacing w:line="360" w:lineRule="auto"/>
        <w:ind w:leftChars="0" w:firstLine="480" w:firstLineChars="200"/>
        <w:rPr>
          <w:rFonts w:ascii="宋体" w:hAnsi="宋体" w:cs="宋体"/>
          <w:bCs/>
          <w:sz w:val="24"/>
          <w:szCs w:val="24"/>
        </w:rPr>
      </w:pPr>
      <w:r>
        <w:rPr>
          <w:rFonts w:hint="eastAsia" w:ascii="宋体" w:hAnsi="宋体"/>
          <w:sz w:val="24"/>
          <w:szCs w:val="24"/>
          <w:lang w:val="en-US" w:eastAsia="zh-CN"/>
        </w:rPr>
        <w:t>8）</w:t>
      </w:r>
      <w:r>
        <w:rPr>
          <w:rFonts w:hint="eastAsia" w:ascii="宋体" w:hAnsi="宋体"/>
          <w:sz w:val="24"/>
          <w:szCs w:val="24"/>
        </w:rPr>
        <w:t>支撑结构角铁规格不得低于75*7mm。</w:t>
      </w:r>
    </w:p>
    <w:p>
      <w:pPr>
        <w:numPr>
          <w:ilvl w:val="0"/>
          <w:numId w:val="0"/>
        </w:numPr>
        <w:tabs>
          <w:tab w:val="center" w:pos="426"/>
        </w:tabs>
        <w:spacing w:line="360" w:lineRule="auto"/>
        <w:ind w:leftChars="0" w:firstLine="480" w:firstLineChars="200"/>
        <w:rPr>
          <w:rFonts w:ascii="宋体" w:hAnsi="宋体" w:cs="宋体"/>
          <w:bCs/>
          <w:sz w:val="24"/>
          <w:szCs w:val="24"/>
        </w:rPr>
      </w:pPr>
      <w:r>
        <w:rPr>
          <w:rFonts w:hint="eastAsia" w:ascii="宋体" w:hAnsi="宋体"/>
          <w:sz w:val="24"/>
          <w:szCs w:val="24"/>
          <w:lang w:val="en-US" w:eastAsia="zh-CN"/>
        </w:rPr>
        <w:t>9）</w:t>
      </w:r>
      <w:r>
        <w:rPr>
          <w:rFonts w:hint="eastAsia" w:ascii="宋体" w:hAnsi="宋体"/>
          <w:sz w:val="24"/>
          <w:szCs w:val="24"/>
        </w:rPr>
        <w:t>具体尺寸需根据现场实际条件</w:t>
      </w:r>
      <w:r>
        <w:rPr>
          <w:rFonts w:hint="eastAsia" w:ascii="宋体" w:hAnsi="宋体"/>
          <w:sz w:val="24"/>
          <w:szCs w:val="24"/>
          <w:lang w:eastAsia="zh-CN"/>
        </w:rPr>
        <w:t>配置</w:t>
      </w:r>
      <w:r>
        <w:rPr>
          <w:rFonts w:hint="eastAsia" w:ascii="宋体" w:hAnsi="宋体"/>
          <w:sz w:val="24"/>
          <w:szCs w:val="24"/>
        </w:rPr>
        <w:t>，具体方案，双方签字确认后实施。</w:t>
      </w:r>
    </w:p>
    <w:p>
      <w:pPr>
        <w:numPr>
          <w:ilvl w:val="0"/>
          <w:numId w:val="0"/>
        </w:numPr>
        <w:tabs>
          <w:tab w:val="center" w:pos="426"/>
        </w:tabs>
        <w:spacing w:line="360" w:lineRule="auto"/>
        <w:ind w:leftChars="0" w:firstLine="480" w:firstLineChars="200"/>
        <w:rPr>
          <w:rFonts w:ascii="宋体" w:hAnsi="宋体" w:cs="宋体"/>
          <w:bCs/>
          <w:sz w:val="24"/>
          <w:szCs w:val="24"/>
        </w:rPr>
      </w:pPr>
      <w:r>
        <w:rPr>
          <w:rFonts w:hint="eastAsia" w:ascii="宋体" w:hAnsi="宋体"/>
          <w:sz w:val="24"/>
          <w:szCs w:val="24"/>
          <w:lang w:val="en-US" w:eastAsia="zh-CN"/>
        </w:rPr>
        <w:t>10）</w:t>
      </w:r>
      <w:r>
        <w:rPr>
          <w:rFonts w:hint="eastAsia" w:ascii="宋体" w:hAnsi="宋体"/>
          <w:sz w:val="24"/>
          <w:szCs w:val="24"/>
        </w:rPr>
        <w:t>安装时与现场结构等条件发生冲突，</w:t>
      </w:r>
      <w:r>
        <w:rPr>
          <w:rFonts w:hint="eastAsia" w:ascii="宋体" w:hAnsi="宋体"/>
          <w:sz w:val="24"/>
          <w:szCs w:val="24"/>
          <w:lang w:eastAsia="zh-CN"/>
        </w:rPr>
        <w:t>投标方</w:t>
      </w:r>
      <w:r>
        <w:rPr>
          <w:rFonts w:hint="eastAsia" w:ascii="宋体" w:hAnsi="宋体"/>
          <w:sz w:val="24"/>
          <w:szCs w:val="24"/>
        </w:rPr>
        <w:t>无条件修正，满足整体要求。</w:t>
      </w:r>
    </w:p>
    <w:p>
      <w:pPr>
        <w:numPr>
          <w:ilvl w:val="0"/>
          <w:numId w:val="0"/>
        </w:numPr>
        <w:tabs>
          <w:tab w:val="center" w:pos="426"/>
        </w:tabs>
        <w:spacing w:line="360" w:lineRule="auto"/>
        <w:ind w:leftChars="0" w:firstLine="480" w:firstLineChars="200"/>
        <w:rPr>
          <w:rFonts w:ascii="宋体" w:hAnsi="宋体" w:cs="宋体"/>
          <w:bCs/>
          <w:sz w:val="24"/>
          <w:szCs w:val="24"/>
        </w:rPr>
      </w:pPr>
      <w:r>
        <w:rPr>
          <w:rFonts w:hint="eastAsia" w:ascii="宋体" w:hAnsi="宋体"/>
          <w:sz w:val="24"/>
          <w:szCs w:val="24"/>
          <w:lang w:val="en-US" w:eastAsia="zh-CN"/>
        </w:rPr>
        <w:t>11）</w:t>
      </w:r>
      <w:r>
        <w:rPr>
          <w:rFonts w:hint="eastAsia" w:ascii="宋体" w:hAnsi="宋体"/>
          <w:sz w:val="24"/>
          <w:szCs w:val="24"/>
        </w:rPr>
        <w:t>所有投标方供货的钢结构防腐，按照国标质保3年。</w:t>
      </w:r>
    </w:p>
    <w:p>
      <w:pPr>
        <w:numPr>
          <w:ilvl w:val="0"/>
          <w:numId w:val="0"/>
        </w:numPr>
        <w:tabs>
          <w:tab w:val="center" w:pos="426"/>
        </w:tabs>
        <w:spacing w:line="360" w:lineRule="auto"/>
        <w:ind w:firstLine="480" w:firstLineChars="200"/>
        <w:rPr>
          <w:rFonts w:hint="eastAsia" w:ascii="宋体" w:hAnsi="宋体"/>
          <w:sz w:val="24"/>
          <w:szCs w:val="24"/>
        </w:rPr>
      </w:pPr>
      <w:r>
        <w:rPr>
          <w:rFonts w:hint="eastAsia" w:ascii="宋体" w:hAnsi="宋体"/>
          <w:sz w:val="24"/>
          <w:szCs w:val="24"/>
          <w:lang w:val="en-US" w:eastAsia="zh-CN"/>
        </w:rPr>
        <w:t>13）</w:t>
      </w:r>
      <w:r>
        <w:rPr>
          <w:rFonts w:hint="eastAsia" w:ascii="宋体" w:hAnsi="宋体"/>
          <w:sz w:val="24"/>
          <w:szCs w:val="24"/>
        </w:rPr>
        <w:t>设备的包装应符合最新版GB/T13384标准的规定，并采取防雨、防潮、防锈、防震等措施，以免损坏设备。设备出厂时，零部件的包装应分类装箱，遵循适于运输、便于安装和查找的原则。</w:t>
      </w:r>
    </w:p>
    <w:p>
      <w:pPr>
        <w:numPr>
          <w:ilvl w:val="0"/>
          <w:numId w:val="0"/>
        </w:numPr>
        <w:tabs>
          <w:tab w:val="center" w:pos="426"/>
        </w:tabs>
        <w:spacing w:line="360" w:lineRule="auto"/>
        <w:rPr>
          <w:rFonts w:ascii="宋体" w:hAnsi="宋体"/>
          <w:sz w:val="24"/>
          <w:szCs w:val="24"/>
        </w:rPr>
      </w:pPr>
      <w:r>
        <w:rPr>
          <w:rFonts w:hint="eastAsia" w:ascii="宋体" w:hAnsi="宋体" w:cs="宋体"/>
          <w:sz w:val="24"/>
          <w:szCs w:val="24"/>
          <w:lang w:val="en-US" w:eastAsia="zh-CN"/>
        </w:rPr>
        <w:t>11、</w:t>
      </w:r>
      <w:r>
        <w:rPr>
          <w:rFonts w:hint="eastAsia" w:ascii="宋体" w:hAnsi="宋体" w:eastAsia="宋体" w:cs="宋体"/>
          <w:sz w:val="24"/>
          <w:szCs w:val="24"/>
          <w:lang w:val="en-US" w:eastAsia="zh-CN"/>
        </w:rPr>
        <w:t>涂装要求：涂装前应将表面的铁锈、残留物、油污、尘土及其他脏物清除干净，除锈方法和等级应符合GB-8923的规定。漆膜应均匀、颜色一致。外表面及防腐部分均涂底漆两道、面漆两道，总厚度不得低于120μm（面漆颜色以招标方要求为准）。</w:t>
      </w:r>
    </w:p>
    <w:p>
      <w:pPr>
        <w:rPr>
          <w:rFonts w:ascii="宋体" w:hAnsi="宋体" w:eastAsia="宋体"/>
          <w:sz w:val="24"/>
          <w:szCs w:val="24"/>
        </w:rPr>
      </w:pPr>
      <w:r>
        <w:rPr>
          <w:rFonts w:hint="eastAsia" w:ascii="宋体" w:hAnsi="宋体" w:eastAsia="宋体"/>
          <w:sz w:val="24"/>
          <w:szCs w:val="24"/>
          <w:lang w:val="en-US" w:eastAsia="zh-CN"/>
        </w:rPr>
        <w:t>1</w:t>
      </w:r>
      <w:r>
        <w:rPr>
          <w:rFonts w:hint="eastAsia" w:ascii="宋体" w:hAnsi="宋体"/>
          <w:sz w:val="24"/>
          <w:szCs w:val="24"/>
          <w:lang w:val="en-US" w:eastAsia="zh-CN"/>
        </w:rPr>
        <w:t>2</w:t>
      </w:r>
      <w:r>
        <w:rPr>
          <w:rFonts w:hint="eastAsia" w:ascii="宋体" w:hAnsi="宋体" w:eastAsia="宋体"/>
          <w:sz w:val="24"/>
          <w:szCs w:val="24"/>
          <w:lang w:val="en-US" w:eastAsia="zh-CN"/>
        </w:rPr>
        <w:t>、</w:t>
      </w:r>
      <w:r>
        <w:rPr>
          <w:rFonts w:hint="eastAsia" w:ascii="宋体" w:hAnsi="宋体" w:eastAsia="宋体"/>
          <w:sz w:val="24"/>
          <w:szCs w:val="24"/>
        </w:rPr>
        <w:t>缓冲床技术要求</w:t>
      </w:r>
    </w:p>
    <w:p>
      <w:pPr>
        <w:numPr>
          <w:ilvl w:val="0"/>
          <w:numId w:val="0"/>
        </w:numPr>
        <w:tabs>
          <w:tab w:val="center" w:pos="426"/>
        </w:tabs>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1）缓冲床采用缓冲滑条组件作为缓冲介质，滑条组件总高度不低于80mm，耐磨层厚度不低于16mm；</w:t>
      </w:r>
    </w:p>
    <w:p>
      <w:pPr>
        <w:numPr>
          <w:ilvl w:val="0"/>
          <w:numId w:val="0"/>
        </w:numPr>
        <w:tabs>
          <w:tab w:val="center" w:pos="426"/>
        </w:tabs>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2）缓冲滑条耐磨层材质为超高分子聚乙烯材料，分子量要求960万以上，并提供第三方材质证明报告；</w:t>
      </w:r>
    </w:p>
    <w:p>
      <w:pPr>
        <w:numPr>
          <w:ilvl w:val="0"/>
          <w:numId w:val="0"/>
        </w:numPr>
        <w:tabs>
          <w:tab w:val="center" w:pos="426"/>
        </w:tabs>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3）缓冲滑条的缓冲层材质要求采用天然橡胶，橡胶硬度为55-65A，提供第三方材质证明报告；</w:t>
      </w:r>
    </w:p>
    <w:p>
      <w:pPr>
        <w:numPr>
          <w:ilvl w:val="0"/>
          <w:numId w:val="0"/>
        </w:numPr>
        <w:tabs>
          <w:tab w:val="center" w:pos="426"/>
        </w:tabs>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4）缓冲滑条要求具备阻燃性能，要求取得国家级检验机构出具的阻燃检验合格报告；</w:t>
      </w:r>
    </w:p>
    <w:p>
      <w:pPr>
        <w:numPr>
          <w:ilvl w:val="0"/>
          <w:numId w:val="0"/>
        </w:numPr>
        <w:tabs>
          <w:tab w:val="center" w:pos="426"/>
        </w:tabs>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5）缓冲滑条耐磨层自身具有自润滑作用，超高分子聚乙烯板耐磨性不低于碳钢的5倍，提供第三方相关检验报告；</w:t>
      </w:r>
    </w:p>
    <w:p>
      <w:pPr>
        <w:numPr>
          <w:ilvl w:val="0"/>
          <w:numId w:val="0"/>
        </w:numPr>
        <w:tabs>
          <w:tab w:val="center" w:pos="426"/>
        </w:tabs>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6）缓冲滑条下侧附Q345钢可调节衬板，衬板厚度不低于8mm，钢板具有抗冲击性能和高韧性；</w:t>
      </w:r>
    </w:p>
    <w:p>
      <w:pPr>
        <w:numPr>
          <w:ilvl w:val="0"/>
          <w:numId w:val="0"/>
        </w:numPr>
        <w:tabs>
          <w:tab w:val="center" w:pos="426"/>
        </w:tabs>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7）缓冲滑条骨架为合金钢，固定方式为不锈钢T型螺栓+防松螺母；</w:t>
      </w:r>
    </w:p>
    <w:p>
      <w:pPr>
        <w:numPr>
          <w:ilvl w:val="0"/>
          <w:numId w:val="0"/>
        </w:numPr>
        <w:tabs>
          <w:tab w:val="center" w:pos="426"/>
        </w:tabs>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8）缓冲床为可变槽角，适用于多角度槽型角输送带，侧横梁为可调节设计。可根据实际情况调节角度，并可设计成任意安装位置的固定底架，配合运输带工作。</w:t>
      </w:r>
    </w:p>
    <w:p>
      <w:pPr>
        <w:numPr>
          <w:ilvl w:val="0"/>
          <w:numId w:val="0"/>
        </w:numPr>
        <w:tabs>
          <w:tab w:val="center" w:pos="426"/>
        </w:tabs>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9）缓冲床主体型材为优质16#槽钢；</w:t>
      </w:r>
    </w:p>
    <w:p>
      <w:pPr>
        <w:numPr>
          <w:ilvl w:val="0"/>
          <w:numId w:val="0"/>
        </w:numPr>
        <w:tabs>
          <w:tab w:val="center" w:pos="426"/>
        </w:tabs>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10）缓冲滑条的各部分之间采用热硫化工艺相连接 , 连接紧密、牢固；</w:t>
      </w:r>
    </w:p>
    <w:p>
      <w:pPr>
        <w:numPr>
          <w:ilvl w:val="0"/>
          <w:numId w:val="0"/>
        </w:numPr>
        <w:tabs>
          <w:tab w:val="center" w:pos="426"/>
        </w:tabs>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11）耐磨层与缓冲层剥离系数大于60kgf／25mm，缓冲层与T型槽剥离系数大于80kgf／25mm；</w:t>
      </w:r>
    </w:p>
    <w:p>
      <w:pPr>
        <w:numPr>
          <w:ilvl w:val="0"/>
          <w:numId w:val="0"/>
        </w:numPr>
        <w:tabs>
          <w:tab w:val="center" w:pos="426"/>
        </w:tabs>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12）缓冲滑条能够从两侧和前后位置抽出，方便更换；</w:t>
      </w:r>
    </w:p>
    <w:p>
      <w:pPr>
        <w:numPr>
          <w:ilvl w:val="0"/>
          <w:numId w:val="0"/>
        </w:numPr>
        <w:tabs>
          <w:tab w:val="center" w:pos="426"/>
        </w:tabs>
        <w:spacing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13）缓冲床钢构件机械表面处理工艺为抛丸+喷塑，喷塑厚度不低于150μm。</w:t>
      </w:r>
    </w:p>
    <w:bookmarkEnd w:id="4"/>
    <w:p>
      <w:pPr>
        <w:widowControl w:val="0"/>
        <w:wordWrap/>
        <w:snapToGrid/>
        <w:spacing w:before="0" w:beforeLines="0" w:after="0" w:afterLines="0" w:line="360" w:lineRule="auto"/>
        <w:ind w:right="0"/>
        <w:jc w:val="both"/>
        <w:textAlignment w:val="auto"/>
        <w:outlineLvl w:val="9"/>
        <w:rPr>
          <w:rFonts w:hint="eastAsia" w:ascii="宋体" w:hAnsi="Arial" w:cs="宋体"/>
          <w:b/>
          <w:bCs/>
          <w:color w:val="auto"/>
          <w:sz w:val="28"/>
          <w:szCs w:val="28"/>
          <w:lang w:val="en-US" w:eastAsia="zh-CN"/>
        </w:rPr>
      </w:pPr>
      <w:r>
        <w:rPr>
          <w:rFonts w:hint="eastAsia" w:ascii="宋体" w:hAnsi="Arial" w:cs="宋体"/>
          <w:b/>
          <w:bCs/>
          <w:color w:val="auto"/>
          <w:sz w:val="28"/>
          <w:szCs w:val="28"/>
          <w:lang w:val="en-US" w:eastAsia="zh-CN"/>
        </w:rPr>
        <w:t>五、双方设计及供货范围</w:t>
      </w:r>
    </w:p>
    <w:p>
      <w:pPr>
        <w:spacing w:line="360" w:lineRule="auto"/>
        <w:ind w:left="964" w:hanging="964" w:hangingChars="400"/>
        <w:rPr>
          <w:rFonts w:hint="eastAsia" w:ascii="宋体" w:hAnsi="宋体" w:cs="宋体"/>
          <w:b/>
          <w:color w:val="auto"/>
          <w:sz w:val="24"/>
          <w:szCs w:val="24"/>
        </w:rPr>
      </w:pPr>
      <w:r>
        <w:rPr>
          <w:rFonts w:hint="eastAsia" w:ascii="宋体" w:hAnsi="宋体" w:cs="宋体"/>
          <w:b/>
          <w:color w:val="auto"/>
          <w:sz w:val="24"/>
          <w:szCs w:val="24"/>
          <w:lang w:val="en-US" w:eastAsia="zh-CN"/>
        </w:rPr>
        <w:t xml:space="preserve"> 1、</w:t>
      </w:r>
      <w:r>
        <w:rPr>
          <w:rFonts w:hint="eastAsia" w:ascii="宋体" w:hAnsi="宋体" w:cs="宋体"/>
          <w:b/>
          <w:color w:val="auto"/>
          <w:sz w:val="24"/>
          <w:szCs w:val="24"/>
        </w:rPr>
        <w:t>设计分交</w:t>
      </w:r>
    </w:p>
    <w:p>
      <w:pPr>
        <w:spacing w:line="360" w:lineRule="auto"/>
        <w:ind w:left="960" w:hanging="960" w:hangingChars="400"/>
        <w:rPr>
          <w:rFonts w:ascii="宋体" w:hAnsi="宋体" w:cs="宋体"/>
          <w:color w:val="000000"/>
          <w:sz w:val="24"/>
        </w:rPr>
      </w:pPr>
      <w:r>
        <w:rPr>
          <w:rFonts w:hint="eastAsia" w:ascii="宋体" w:hAnsi="宋体" w:cs="宋体"/>
          <w:color w:val="000000"/>
          <w:sz w:val="24"/>
        </w:rPr>
        <w:t xml:space="preserve"> 1.1 投标方负责</w:t>
      </w:r>
    </w:p>
    <w:p>
      <w:pPr>
        <w:spacing w:line="360" w:lineRule="auto"/>
        <w:ind w:left="566" w:hanging="566" w:hangingChars="236"/>
        <w:rPr>
          <w:rFonts w:hint="eastAsia" w:ascii="宋体" w:hAnsi="宋体"/>
          <w:color w:val="auto"/>
          <w:sz w:val="24"/>
        </w:rPr>
      </w:pPr>
      <w:r>
        <w:rPr>
          <w:rFonts w:hint="eastAsia" w:ascii="宋体" w:hAnsi="宋体" w:cs="宋体"/>
          <w:color w:val="000000"/>
          <w:sz w:val="24"/>
        </w:rPr>
        <w:t>（1</w:t>
      </w:r>
      <w:r>
        <w:rPr>
          <w:rFonts w:hint="eastAsia" w:ascii="宋体" w:hAnsi="宋体"/>
          <w:color w:val="000000"/>
          <w:sz w:val="24"/>
        </w:rPr>
        <w:t>）投标方对</w:t>
      </w:r>
      <w:r>
        <w:rPr>
          <w:rFonts w:hint="eastAsia" w:ascii="宋体" w:hAnsi="宋体"/>
          <w:color w:val="000000"/>
          <w:sz w:val="24"/>
          <w:lang w:eastAsia="zh-CN"/>
        </w:rPr>
        <w:t>皮带进行</w:t>
      </w:r>
      <w:r>
        <w:rPr>
          <w:rFonts w:hint="eastAsia" w:ascii="宋体" w:hAnsi="宋体"/>
          <w:color w:val="000000"/>
          <w:sz w:val="24"/>
        </w:rPr>
        <w:t>改造设计</w:t>
      </w:r>
      <w:r>
        <w:rPr>
          <w:rFonts w:hint="eastAsia" w:ascii="宋体" w:hAnsi="宋体"/>
          <w:color w:val="000000"/>
          <w:sz w:val="24"/>
          <w:lang w:eastAsia="zh-CN"/>
        </w:rPr>
        <w:t>、指导安装、</w:t>
      </w:r>
      <w:r>
        <w:rPr>
          <w:rFonts w:hint="eastAsia" w:ascii="宋体" w:hAnsi="宋体"/>
          <w:color w:val="000000"/>
          <w:sz w:val="24"/>
        </w:rPr>
        <w:t>调试和使用性能负责,</w:t>
      </w:r>
      <w:r>
        <w:rPr>
          <w:rFonts w:hint="eastAsia" w:ascii="宋体" w:hAnsi="宋体"/>
          <w:color w:val="auto"/>
          <w:sz w:val="24"/>
        </w:rPr>
        <w:t>同时严格按照</w:t>
      </w:r>
      <w:r>
        <w:rPr>
          <w:rFonts w:hint="eastAsia" w:ascii="宋体" w:hAnsi="宋体"/>
          <w:color w:val="auto"/>
          <w:sz w:val="24"/>
          <w:lang w:eastAsia="zh-CN"/>
        </w:rPr>
        <w:t>招标方</w:t>
      </w:r>
      <w:r>
        <w:rPr>
          <w:rFonts w:hint="eastAsia" w:ascii="宋体" w:hAnsi="宋体"/>
          <w:color w:val="auto"/>
          <w:sz w:val="24"/>
        </w:rPr>
        <w:t>节点要求按时提供设备基础条件以及其他相关技术资料。</w:t>
      </w:r>
    </w:p>
    <w:p>
      <w:pPr>
        <w:spacing w:line="360" w:lineRule="auto"/>
        <w:ind w:left="566" w:hanging="566" w:hangingChars="236"/>
        <w:rPr>
          <w:rFonts w:hint="eastAsia" w:ascii="宋体" w:hAnsi="宋体"/>
          <w:color w:val="000000"/>
          <w:sz w:val="24"/>
        </w:rPr>
      </w:pPr>
      <w:r>
        <w:rPr>
          <w:rFonts w:hint="eastAsia" w:ascii="宋体" w:hAnsi="宋体"/>
          <w:color w:val="000000"/>
          <w:sz w:val="24"/>
        </w:rPr>
        <w:t>（2）投标方负责提供设备非标备品备件的图纸、标准件的规格型号（含国标号），便于招标方采购。</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 xml:space="preserve"> 1.2 </w:t>
      </w:r>
      <w:r>
        <w:rPr>
          <w:rFonts w:hint="eastAsia" w:ascii="宋体" w:hAnsi="宋体" w:cs="宋体"/>
          <w:color w:val="auto"/>
          <w:sz w:val="24"/>
          <w:szCs w:val="24"/>
          <w:lang w:eastAsia="zh-CN"/>
        </w:rPr>
        <w:t>招标方</w:t>
      </w:r>
      <w:r>
        <w:rPr>
          <w:rFonts w:hint="eastAsia" w:ascii="宋体" w:hAnsi="宋体" w:cs="宋体"/>
          <w:color w:val="auto"/>
          <w:sz w:val="24"/>
          <w:szCs w:val="24"/>
        </w:rPr>
        <w:t>负责</w:t>
      </w:r>
    </w:p>
    <w:p>
      <w:pPr>
        <w:spacing w:line="360" w:lineRule="auto"/>
        <w:rPr>
          <w:rFonts w:hint="eastAsia" w:ascii="宋体" w:hAnsi="宋体" w:cs="宋体"/>
          <w:color w:val="auto"/>
          <w:sz w:val="24"/>
          <w:szCs w:val="24"/>
          <w:lang w:eastAsia="zh-CN"/>
        </w:rPr>
      </w:pPr>
      <w:r>
        <w:rPr>
          <w:rFonts w:hint="eastAsia" w:ascii="宋体" w:hAnsi="宋体" w:cs="宋体"/>
          <w:color w:val="auto"/>
          <w:sz w:val="24"/>
        </w:rPr>
        <w:t>（1）</w:t>
      </w:r>
      <w:r>
        <w:rPr>
          <w:rFonts w:hint="eastAsia" w:ascii="宋体" w:hAnsi="宋体" w:cs="宋体"/>
          <w:color w:val="auto"/>
          <w:sz w:val="24"/>
          <w:szCs w:val="24"/>
          <w:lang w:eastAsia="zh-CN"/>
        </w:rPr>
        <w:t>提供设备相关技术参数。</w:t>
      </w:r>
    </w:p>
    <w:p>
      <w:pPr>
        <w:pStyle w:val="2"/>
        <w:rPr>
          <w:rFonts w:hint="eastAsia" w:eastAsia="宋体"/>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）招标方</w:t>
      </w:r>
      <w:r>
        <w:rPr>
          <w:rFonts w:hint="eastAsia" w:ascii="宋体" w:hAnsi="宋体" w:cs="宋体"/>
          <w:color w:val="auto"/>
          <w:sz w:val="24"/>
        </w:rPr>
        <w:t>负责</w:t>
      </w:r>
      <w:r>
        <w:rPr>
          <w:rFonts w:hint="eastAsia" w:ascii="宋体" w:hAnsi="宋体" w:cs="宋体"/>
          <w:color w:val="auto"/>
          <w:sz w:val="24"/>
          <w:lang w:eastAsia="zh-CN"/>
        </w:rPr>
        <w:t>工程</w:t>
      </w:r>
      <w:r>
        <w:rPr>
          <w:rFonts w:hint="eastAsia" w:ascii="宋体" w:hAnsi="宋体" w:cs="宋体"/>
          <w:color w:val="auto"/>
          <w:sz w:val="24"/>
        </w:rPr>
        <w:t>的土建施工建设（设备基础</w:t>
      </w:r>
      <w:r>
        <w:rPr>
          <w:rFonts w:hint="eastAsia" w:ascii="宋体" w:hAnsi="宋体" w:cs="宋体"/>
          <w:color w:val="auto"/>
          <w:sz w:val="24"/>
          <w:lang w:eastAsia="zh-CN"/>
        </w:rPr>
        <w:t>等）</w:t>
      </w:r>
    </w:p>
    <w:p>
      <w:pPr>
        <w:spacing w:line="360" w:lineRule="auto"/>
        <w:ind w:left="964" w:hanging="964" w:hangingChars="400"/>
        <w:rPr>
          <w:rFonts w:hint="eastAsia" w:ascii="宋体" w:hAnsi="宋体" w:cs="宋体"/>
          <w:b/>
          <w:color w:val="auto"/>
          <w:sz w:val="24"/>
          <w:szCs w:val="24"/>
        </w:rPr>
      </w:pPr>
      <w:r>
        <w:rPr>
          <w:rFonts w:hint="eastAsia" w:ascii="宋体" w:hAnsi="宋体" w:cs="宋体"/>
          <w:b/>
          <w:color w:val="auto"/>
          <w:sz w:val="24"/>
          <w:szCs w:val="24"/>
          <w:lang w:val="en-US" w:eastAsia="zh-CN"/>
        </w:rPr>
        <w:t xml:space="preserve">  2、</w:t>
      </w:r>
      <w:r>
        <w:rPr>
          <w:rFonts w:hint="eastAsia" w:ascii="宋体" w:hAnsi="宋体" w:cs="宋体"/>
          <w:b/>
          <w:color w:val="auto"/>
          <w:sz w:val="24"/>
          <w:szCs w:val="24"/>
        </w:rPr>
        <w:t>供货分交</w:t>
      </w:r>
    </w:p>
    <w:p>
      <w:pPr>
        <w:spacing w:line="360" w:lineRule="auto"/>
        <w:ind w:left="960" w:hanging="960" w:hangingChars="400"/>
        <w:rPr>
          <w:rFonts w:hint="eastAsia" w:ascii="宋体" w:hAnsi="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2.1 </w:t>
      </w:r>
      <w:r>
        <w:rPr>
          <w:rFonts w:hint="eastAsia" w:ascii="宋体" w:hAnsi="宋体" w:cs="宋体"/>
          <w:color w:val="auto"/>
          <w:sz w:val="24"/>
          <w:szCs w:val="24"/>
          <w:lang w:eastAsia="zh-CN"/>
        </w:rPr>
        <w:t>投标方</w:t>
      </w:r>
      <w:r>
        <w:rPr>
          <w:rFonts w:hint="eastAsia" w:ascii="宋体" w:hAnsi="宋体" w:cs="宋体"/>
          <w:color w:val="auto"/>
          <w:sz w:val="24"/>
          <w:szCs w:val="24"/>
        </w:rPr>
        <w:t>负责</w:t>
      </w:r>
    </w:p>
    <w:p>
      <w:pPr>
        <w:spacing w:line="360" w:lineRule="auto"/>
        <w:ind w:left="566" w:hanging="566" w:hangingChars="236"/>
        <w:rPr>
          <w:rFonts w:hint="eastAsia" w:ascii="宋体" w:hAnsi="宋体" w:eastAsia="宋体" w:cs="宋体"/>
          <w:sz w:val="24"/>
          <w:lang w:eastAsia="zh-CN"/>
        </w:rPr>
      </w:pPr>
      <w:r>
        <w:rPr>
          <w:rFonts w:hint="eastAsia" w:ascii="宋体" w:hAnsi="宋体" w:cs="宋体"/>
          <w:sz w:val="24"/>
        </w:rPr>
        <w:t>（1）负责本技术文件所描述</w:t>
      </w:r>
      <w:r>
        <w:rPr>
          <w:rFonts w:hint="eastAsia" w:ascii="宋体" w:hAnsi="宋体" w:cs="宋体"/>
          <w:sz w:val="24"/>
          <w:lang w:eastAsia="zh-CN"/>
        </w:rPr>
        <w:t>改造工程的</w:t>
      </w:r>
      <w:r>
        <w:rPr>
          <w:rFonts w:hint="eastAsia" w:ascii="宋体" w:hAnsi="宋体"/>
          <w:sz w:val="24"/>
        </w:rPr>
        <w:t>设备</w:t>
      </w:r>
      <w:r>
        <w:rPr>
          <w:rFonts w:hint="eastAsia" w:ascii="宋体" w:hAnsi="宋体" w:cs="宋体"/>
          <w:sz w:val="24"/>
        </w:rPr>
        <w:t>功能范围内所有设备包含设备</w:t>
      </w:r>
      <w:r>
        <w:rPr>
          <w:rFonts w:hint="eastAsia" w:ascii="宋体" w:hAnsi="宋体" w:cs="宋体"/>
          <w:sz w:val="24"/>
          <w:lang w:eastAsia="zh-CN"/>
        </w:rPr>
        <w:t>组件</w:t>
      </w:r>
      <w:r>
        <w:rPr>
          <w:rFonts w:hint="eastAsia" w:ascii="宋体" w:hAnsi="宋体" w:cs="宋体"/>
          <w:sz w:val="24"/>
        </w:rPr>
        <w:t>及附属设施供货</w:t>
      </w:r>
      <w:r>
        <w:rPr>
          <w:rFonts w:hint="eastAsia" w:ascii="宋体" w:hAnsi="宋体" w:cs="宋体"/>
          <w:sz w:val="24"/>
          <w:lang w:eastAsia="zh-CN"/>
        </w:rPr>
        <w:t>（含电控）</w:t>
      </w:r>
      <w:r>
        <w:rPr>
          <w:rFonts w:hint="eastAsia" w:ascii="宋体" w:hAnsi="宋体" w:cs="宋体"/>
          <w:sz w:val="24"/>
        </w:rPr>
        <w:t>，</w:t>
      </w:r>
      <w:r>
        <w:rPr>
          <w:rFonts w:hint="eastAsia" w:ascii="宋体" w:hAnsi="宋体" w:cs="宋体"/>
          <w:color w:val="auto"/>
          <w:sz w:val="24"/>
          <w:szCs w:val="24"/>
          <w:highlight w:val="none"/>
          <w:lang w:val="en-US" w:eastAsia="zh-CN"/>
        </w:rPr>
        <w:t>并对</w:t>
      </w:r>
      <w:r>
        <w:rPr>
          <w:rFonts w:hint="eastAsia" w:ascii="宋体" w:hAnsi="宋体" w:cs="宋体"/>
          <w:color w:val="auto"/>
          <w:sz w:val="24"/>
          <w:szCs w:val="24"/>
          <w:highlight w:val="none"/>
          <w:lang w:eastAsia="zh-CN"/>
        </w:rPr>
        <w:t>该改造配套设备的完整性负责。</w:t>
      </w:r>
    </w:p>
    <w:p>
      <w:pPr>
        <w:spacing w:line="360" w:lineRule="auto"/>
        <w:rPr>
          <w:rFonts w:hint="eastAsia" w:ascii="宋体" w:hAnsi="宋体" w:cs="宋体"/>
          <w:sz w:val="24"/>
        </w:rPr>
      </w:pPr>
      <w:r>
        <w:rPr>
          <w:rFonts w:hint="eastAsia" w:ascii="宋体" w:hAnsi="宋体" w:cs="宋体"/>
          <w:sz w:val="24"/>
        </w:rPr>
        <w:t>（2）负责</w:t>
      </w:r>
      <w:r>
        <w:rPr>
          <w:rFonts w:hint="eastAsia" w:ascii="宋体" w:hAnsi="宋体" w:cs="宋体"/>
          <w:sz w:val="24"/>
          <w:lang w:eastAsia="zh-CN"/>
        </w:rPr>
        <w:t>指导安装，调试使用</w:t>
      </w:r>
      <w:r>
        <w:rPr>
          <w:rFonts w:hint="eastAsia" w:ascii="宋体" w:hAnsi="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szCs w:val="24"/>
          <w:lang w:val="en-US" w:eastAsia="zh-CN"/>
        </w:rPr>
        <w:t>总</w:t>
      </w:r>
      <w:r>
        <w:rPr>
          <w:rFonts w:hint="eastAsia" w:ascii="宋体" w:hAnsi="宋体" w:eastAsia="宋体" w:cs="宋体"/>
          <w:sz w:val="24"/>
          <w:szCs w:val="24"/>
          <w:lang w:val="en-US" w:eastAsia="zh-CN"/>
        </w:rPr>
        <w:t>配电柜至各用电点之间的</w:t>
      </w:r>
      <w:r>
        <w:rPr>
          <w:rFonts w:hint="eastAsia" w:ascii="宋体" w:hAnsi="宋体" w:cs="宋体"/>
          <w:sz w:val="24"/>
          <w:szCs w:val="24"/>
          <w:lang w:val="en-US" w:eastAsia="zh-CN"/>
        </w:rPr>
        <w:t>元器件、</w:t>
      </w:r>
      <w:r>
        <w:rPr>
          <w:rFonts w:hint="eastAsia" w:ascii="宋体" w:hAnsi="宋体" w:eastAsia="宋体" w:cs="宋体"/>
          <w:sz w:val="24"/>
          <w:szCs w:val="24"/>
          <w:lang w:val="en-US" w:eastAsia="zh-CN"/>
        </w:rPr>
        <w:t>动力电缆</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控制电缆</w:t>
      </w:r>
      <w:r>
        <w:rPr>
          <w:rFonts w:hint="eastAsia" w:ascii="宋体" w:hAnsi="宋体" w:cs="宋体"/>
          <w:sz w:val="24"/>
          <w:szCs w:val="24"/>
          <w:lang w:val="en-US" w:eastAsia="zh-CN"/>
        </w:rPr>
        <w:t>、安装材料（如：桥架、线管）等</w:t>
      </w:r>
      <w:r>
        <w:rPr>
          <w:rFonts w:hint="eastAsia" w:ascii="宋体" w:hAnsi="宋体" w:eastAsia="宋体" w:cs="宋体"/>
          <w:sz w:val="24"/>
          <w:szCs w:val="24"/>
          <w:lang w:val="en-US" w:eastAsia="zh-CN"/>
        </w:rPr>
        <w:t>均由</w:t>
      </w:r>
      <w:r>
        <w:rPr>
          <w:rFonts w:hint="eastAsia" w:ascii="宋体" w:hAnsi="宋体" w:cs="宋体"/>
          <w:sz w:val="24"/>
        </w:rPr>
        <w:t>投标</w:t>
      </w:r>
      <w:r>
        <w:rPr>
          <w:rFonts w:hint="eastAsia" w:ascii="宋体" w:hAnsi="宋体" w:cs="宋体"/>
          <w:sz w:val="24"/>
          <w:szCs w:val="24"/>
          <w:lang w:val="en-US" w:eastAsia="zh-CN"/>
        </w:rPr>
        <w:t>方</w:t>
      </w:r>
      <w:r>
        <w:rPr>
          <w:rFonts w:hint="eastAsia" w:ascii="宋体" w:hAnsi="宋体" w:eastAsia="宋体" w:cs="宋体"/>
          <w:sz w:val="24"/>
          <w:szCs w:val="24"/>
          <w:lang w:val="en-US" w:eastAsia="zh-CN"/>
        </w:rPr>
        <w:t>负责供货。</w:t>
      </w:r>
    </w:p>
    <w:p>
      <w:pPr>
        <w:spacing w:line="360" w:lineRule="auto"/>
        <w:ind w:left="960" w:hanging="960" w:hangingChars="400"/>
        <w:rPr>
          <w:rFonts w:hint="eastAsia" w:ascii="宋体" w:hAnsi="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2.2 </w:t>
      </w:r>
      <w:r>
        <w:rPr>
          <w:rFonts w:hint="eastAsia" w:ascii="宋体" w:hAnsi="宋体" w:cs="宋体"/>
          <w:color w:val="auto"/>
          <w:sz w:val="24"/>
          <w:szCs w:val="24"/>
          <w:lang w:eastAsia="zh-CN"/>
        </w:rPr>
        <w:t>招标方</w:t>
      </w:r>
      <w:r>
        <w:rPr>
          <w:rFonts w:hint="eastAsia" w:ascii="宋体" w:hAnsi="宋体" w:cs="宋体"/>
          <w:color w:val="auto"/>
          <w:sz w:val="24"/>
          <w:szCs w:val="24"/>
        </w:rPr>
        <w:t>负责</w:t>
      </w:r>
    </w:p>
    <w:p>
      <w:pPr>
        <w:spacing w:line="360" w:lineRule="auto"/>
        <w:ind w:left="960" w:hanging="960" w:hangingChars="400"/>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1</w:t>
      </w:r>
      <w:r>
        <w:rPr>
          <w:rFonts w:hint="eastAsia" w:ascii="宋体" w:hAnsi="宋体" w:cs="宋体"/>
          <w:color w:val="auto"/>
          <w:sz w:val="24"/>
          <w:szCs w:val="24"/>
        </w:rPr>
        <w:t>）</w:t>
      </w:r>
      <w:r>
        <w:rPr>
          <w:rFonts w:hint="eastAsia" w:ascii="宋体" w:hAnsi="宋体" w:cs="宋体"/>
          <w:color w:val="auto"/>
          <w:sz w:val="24"/>
          <w:szCs w:val="24"/>
          <w:lang w:eastAsia="zh-CN"/>
        </w:rPr>
        <w:t>招标方</w:t>
      </w:r>
      <w:r>
        <w:rPr>
          <w:rFonts w:hint="eastAsia" w:ascii="宋体" w:hAnsi="宋体" w:cs="宋体"/>
          <w:color w:val="auto"/>
          <w:sz w:val="24"/>
          <w:szCs w:val="24"/>
        </w:rPr>
        <w:t>负责设备安装。</w:t>
      </w:r>
    </w:p>
    <w:p>
      <w:pPr>
        <w:spacing w:line="480" w:lineRule="exact"/>
        <w:rPr>
          <w:rFonts w:hint="eastAsia" w:ascii="宋体" w:hAnsi="宋体" w:cs="宋体"/>
          <w:color w:val="auto"/>
          <w:sz w:val="24"/>
          <w:szCs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实行送电制，</w:t>
      </w:r>
      <w:r>
        <w:rPr>
          <w:rFonts w:hint="eastAsia" w:ascii="宋体" w:hAnsi="宋体" w:cs="宋体"/>
          <w:sz w:val="24"/>
          <w:lang w:eastAsia="zh-CN"/>
        </w:rPr>
        <w:t>招标方</w:t>
      </w:r>
      <w:r>
        <w:rPr>
          <w:rFonts w:hint="eastAsia" w:ascii="宋体" w:hAnsi="宋体" w:cs="宋体"/>
          <w:sz w:val="24"/>
        </w:rPr>
        <w:t>只负责将整个系统的电源外线接至</w:t>
      </w:r>
      <w:r>
        <w:rPr>
          <w:rFonts w:hint="eastAsia" w:ascii="宋体" w:hAnsi="宋体" w:cs="宋体"/>
          <w:sz w:val="24"/>
          <w:lang w:eastAsia="zh-CN"/>
        </w:rPr>
        <w:t>投标</w:t>
      </w:r>
      <w:r>
        <w:rPr>
          <w:rFonts w:hint="eastAsia" w:ascii="宋体" w:hAnsi="宋体" w:cs="宋体"/>
          <w:sz w:val="24"/>
        </w:rPr>
        <w:t>方提供的一个总配电柜进线接口上端处。</w:t>
      </w:r>
    </w:p>
    <w:p>
      <w:pPr>
        <w:widowControl/>
        <w:numPr>
          <w:ilvl w:val="0"/>
          <w:numId w:val="0"/>
        </w:numPr>
        <w:tabs>
          <w:tab w:val="left" w:pos="720"/>
        </w:tabs>
        <w:jc w:val="left"/>
        <w:rPr>
          <w:rFonts w:hint="eastAsia"/>
          <w:b/>
          <w:bCs/>
          <w:color w:val="auto"/>
          <w:sz w:val="28"/>
          <w:szCs w:val="28"/>
          <w:lang w:eastAsia="zh-CN"/>
        </w:rPr>
      </w:pPr>
      <w:r>
        <w:rPr>
          <w:rFonts w:hint="eastAsia"/>
          <w:b/>
          <w:bCs/>
          <w:color w:val="auto"/>
          <w:sz w:val="28"/>
          <w:szCs w:val="28"/>
          <w:lang w:eastAsia="zh-CN"/>
        </w:rPr>
        <w:t>六、资料交付</w:t>
      </w:r>
    </w:p>
    <w:p>
      <w:pPr>
        <w:widowControl/>
        <w:numPr>
          <w:ilvl w:val="0"/>
          <w:numId w:val="0"/>
        </w:numPr>
        <w:tabs>
          <w:tab w:val="left" w:pos="720"/>
        </w:tabs>
        <w:jc w:val="left"/>
        <w:rPr>
          <w:rFonts w:hint="eastAsia" w:ascii="宋体" w:hAnsi="宋体" w:cs="宋体"/>
          <w:b w:val="0"/>
          <w:bCs w:val="0"/>
          <w:color w:val="auto"/>
          <w:sz w:val="24"/>
          <w:szCs w:val="24"/>
          <w:lang w:val="en-US" w:eastAsia="zh-CN"/>
        </w:rPr>
      </w:pPr>
    </w:p>
    <w:p>
      <w:pPr>
        <w:widowControl/>
        <w:numPr>
          <w:ilvl w:val="0"/>
          <w:numId w:val="0"/>
        </w:numPr>
        <w:tabs>
          <w:tab w:val="left" w:pos="720"/>
        </w:tabs>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6.1资料交付及要求</w:t>
      </w:r>
    </w:p>
    <w:tbl>
      <w:tblPr>
        <w:tblStyle w:val="6"/>
        <w:tblW w:w="8982"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47"/>
        <w:gridCol w:w="4192"/>
        <w:gridCol w:w="1635"/>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47"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序号</w:t>
            </w:r>
          </w:p>
        </w:tc>
        <w:tc>
          <w:tcPr>
            <w:tcW w:w="4192"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资料名称</w:t>
            </w:r>
          </w:p>
        </w:tc>
        <w:tc>
          <w:tcPr>
            <w:tcW w:w="1635"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交付时间</w:t>
            </w:r>
          </w:p>
        </w:tc>
        <w:tc>
          <w:tcPr>
            <w:tcW w:w="2408"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47" w:type="dxa"/>
            <w:noWrap w:val="0"/>
            <w:vAlign w:val="bottom"/>
          </w:tcPr>
          <w:p>
            <w:pPr>
              <w:rPr>
                <w:rFonts w:hint="eastAsia"/>
                <w:color w:val="auto"/>
                <w:sz w:val="24"/>
                <w:szCs w:val="24"/>
                <w:highlight w:val="none"/>
                <w:shd w:val="clear" w:color="auto" w:fill="auto"/>
                <w:lang w:eastAsia="zh-CN"/>
              </w:rPr>
            </w:pPr>
            <w:r>
              <w:rPr>
                <w:rFonts w:hint="eastAsia"/>
                <w:color w:val="auto"/>
                <w:sz w:val="24"/>
                <w:szCs w:val="24"/>
                <w:highlight w:val="none"/>
                <w:shd w:val="clear" w:color="auto" w:fill="auto"/>
                <w:lang w:val="en-US" w:eastAsia="zh-CN"/>
              </w:rPr>
              <w:t>1</w:t>
            </w:r>
          </w:p>
        </w:tc>
        <w:tc>
          <w:tcPr>
            <w:tcW w:w="4192" w:type="dxa"/>
            <w:noWrap w:val="0"/>
            <w:vAlign w:val="bottom"/>
          </w:tcPr>
          <w:p>
            <w:pPr>
              <w:rPr>
                <w:rFonts w:hint="eastAsia"/>
                <w:color w:val="auto"/>
                <w:sz w:val="24"/>
                <w:szCs w:val="24"/>
                <w:highlight w:val="none"/>
                <w:shd w:val="clear" w:color="auto" w:fill="auto"/>
              </w:rPr>
            </w:pPr>
            <w:r>
              <w:rPr>
                <w:rFonts w:hint="eastAsia"/>
                <w:color w:val="auto"/>
                <w:sz w:val="24"/>
                <w:szCs w:val="24"/>
                <w:highlight w:val="none"/>
                <w:shd w:val="clear" w:color="auto" w:fill="auto"/>
              </w:rPr>
              <w:t>机械</w:t>
            </w:r>
            <w:r>
              <w:rPr>
                <w:rFonts w:hint="eastAsia"/>
                <w:color w:val="auto"/>
                <w:sz w:val="24"/>
                <w:szCs w:val="24"/>
                <w:highlight w:val="none"/>
                <w:shd w:val="clear" w:color="auto" w:fill="auto"/>
                <w:lang w:eastAsia="zh-CN"/>
              </w:rPr>
              <w:t>装置</w:t>
            </w:r>
          </w:p>
        </w:tc>
        <w:tc>
          <w:tcPr>
            <w:tcW w:w="1635" w:type="dxa"/>
            <w:noWrap w:val="0"/>
            <w:vAlign w:val="bottom"/>
          </w:tcPr>
          <w:p>
            <w:pPr>
              <w:rPr>
                <w:rFonts w:hint="eastAsia"/>
                <w:color w:val="auto"/>
                <w:sz w:val="24"/>
                <w:szCs w:val="24"/>
                <w:highlight w:val="none"/>
                <w:shd w:val="clear" w:color="auto" w:fill="auto"/>
              </w:rPr>
            </w:pPr>
          </w:p>
        </w:tc>
        <w:tc>
          <w:tcPr>
            <w:tcW w:w="2408" w:type="dxa"/>
            <w:noWrap w:val="0"/>
            <w:vAlign w:val="bottom"/>
          </w:tcPr>
          <w:p>
            <w:pPr>
              <w:rPr>
                <w:rFonts w:hint="eastAsia"/>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47" w:type="dxa"/>
            <w:vMerge w:val="restart"/>
            <w:noWrap w:val="0"/>
            <w:vAlign w:val="bottom"/>
          </w:tcPr>
          <w:p>
            <w:pPr>
              <w:jc w:val="center"/>
              <w:rPr>
                <w:rFonts w:hint="eastAsia" w:ascii="宋体" w:hAnsi="宋体" w:cs="宋体"/>
                <w:color w:val="000000"/>
                <w:sz w:val="24"/>
                <w:szCs w:val="24"/>
              </w:rPr>
            </w:pPr>
          </w:p>
        </w:tc>
        <w:tc>
          <w:tcPr>
            <w:tcW w:w="4192" w:type="dxa"/>
            <w:noWrap w:val="0"/>
            <w:vAlign w:val="bottom"/>
          </w:tcPr>
          <w:p>
            <w:pPr>
              <w:widowControl/>
              <w:textAlignment w:val="bottom"/>
              <w:rPr>
                <w:rFonts w:hint="eastAsia" w:ascii="宋体" w:hAnsi="宋体" w:cs="宋体"/>
                <w:color w:val="000000"/>
                <w:sz w:val="24"/>
                <w:szCs w:val="24"/>
              </w:rPr>
            </w:pPr>
            <w:r>
              <w:rPr>
                <w:rFonts w:hint="eastAsia" w:ascii="宋体" w:hAnsi="宋体" w:cs="宋体"/>
                <w:color w:val="000000"/>
                <w:kern w:val="0"/>
                <w:sz w:val="24"/>
                <w:szCs w:val="24"/>
                <w:lang w:eastAsia="zh-CN" w:bidi="ar"/>
              </w:rPr>
              <w:t>装置</w:t>
            </w:r>
            <w:r>
              <w:rPr>
                <w:rFonts w:hint="eastAsia" w:ascii="宋体" w:hAnsi="宋体" w:cs="宋体"/>
                <w:color w:val="000000"/>
                <w:kern w:val="0"/>
                <w:sz w:val="24"/>
                <w:szCs w:val="24"/>
                <w:lang w:bidi="ar"/>
              </w:rPr>
              <w:t>安装总图（含</w:t>
            </w:r>
            <w:r>
              <w:rPr>
                <w:rFonts w:hint="eastAsia" w:ascii="宋体" w:hAnsi="宋体" w:cs="宋体"/>
                <w:color w:val="000000"/>
                <w:kern w:val="0"/>
                <w:sz w:val="24"/>
                <w:szCs w:val="24"/>
                <w:lang w:eastAsia="zh-CN" w:bidi="ar"/>
              </w:rPr>
              <w:t>装置</w:t>
            </w:r>
            <w:r>
              <w:rPr>
                <w:rFonts w:hint="eastAsia" w:ascii="宋体" w:hAnsi="宋体" w:cs="宋体"/>
                <w:color w:val="000000"/>
                <w:kern w:val="0"/>
                <w:sz w:val="24"/>
                <w:szCs w:val="24"/>
                <w:lang w:bidi="ar"/>
              </w:rPr>
              <w:t>重量）、部件图</w:t>
            </w:r>
          </w:p>
        </w:tc>
        <w:tc>
          <w:tcPr>
            <w:tcW w:w="1635" w:type="dxa"/>
            <w:noWrap w:val="0"/>
            <w:vAlign w:val="bottom"/>
          </w:tcPr>
          <w:p>
            <w:pPr>
              <w:widowControl/>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合同签订</w:t>
            </w:r>
            <w:r>
              <w:rPr>
                <w:rFonts w:hint="eastAsia" w:ascii="宋体" w:hAnsi="宋体" w:cs="宋体"/>
                <w:color w:val="auto"/>
                <w:kern w:val="0"/>
                <w:sz w:val="24"/>
                <w:szCs w:val="24"/>
                <w:lang w:val="en-US" w:eastAsia="zh-CN" w:bidi="ar"/>
              </w:rPr>
              <w:t>20</w:t>
            </w:r>
            <w:r>
              <w:rPr>
                <w:rFonts w:hint="eastAsia" w:ascii="宋体" w:hAnsi="宋体" w:cs="宋体"/>
                <w:color w:val="000000"/>
                <w:kern w:val="0"/>
                <w:sz w:val="24"/>
                <w:szCs w:val="24"/>
                <w:lang w:bidi="ar"/>
              </w:rPr>
              <w:t>天内</w:t>
            </w:r>
          </w:p>
        </w:tc>
        <w:tc>
          <w:tcPr>
            <w:tcW w:w="2408" w:type="dxa"/>
            <w:noWrap w:val="0"/>
            <w:vAlign w:val="bottom"/>
          </w:tcPr>
          <w:p>
            <w:pPr>
              <w:widowControl/>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蓝图</w:t>
            </w:r>
            <w:r>
              <w:rPr>
                <w:rFonts w:hint="eastAsia" w:ascii="宋体" w:hAnsi="宋体" w:cs="宋体"/>
                <w:color w:val="000000"/>
                <w:kern w:val="0"/>
                <w:sz w:val="24"/>
                <w:szCs w:val="24"/>
                <w:lang w:val="en-US" w:eastAsia="zh-CN" w:bidi="ar"/>
              </w:rPr>
              <w:t>8</w:t>
            </w:r>
            <w:r>
              <w:rPr>
                <w:rFonts w:hint="eastAsia" w:ascii="宋体" w:hAnsi="宋体" w:cs="宋体"/>
                <w:color w:val="000000"/>
                <w:kern w:val="0"/>
                <w:sz w:val="24"/>
                <w:szCs w:val="24"/>
                <w:lang w:bidi="ar"/>
              </w:rPr>
              <w:t>套，电子版（</w:t>
            </w:r>
            <w:r>
              <w:rPr>
                <w:rFonts w:hint="eastAsia" w:ascii="宋体" w:hAnsi="宋体" w:cs="宋体"/>
                <w:color w:val="000000"/>
                <w:kern w:val="0"/>
                <w:sz w:val="24"/>
                <w:szCs w:val="24"/>
                <w:lang w:val="en-US" w:eastAsia="zh-CN" w:bidi="ar"/>
              </w:rPr>
              <w:t>dwg</w:t>
            </w:r>
            <w:r>
              <w:rPr>
                <w:rFonts w:hint="eastAsia" w:ascii="宋体" w:hAnsi="宋体" w:cs="宋体"/>
                <w:color w:val="000000"/>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47" w:type="dxa"/>
            <w:vMerge w:val="continue"/>
            <w:noWrap w:val="0"/>
            <w:vAlign w:val="bottom"/>
          </w:tcPr>
          <w:p>
            <w:pPr>
              <w:jc w:val="center"/>
              <w:rPr>
                <w:rFonts w:hint="eastAsia" w:ascii="宋体" w:hAnsi="宋体" w:cs="宋体"/>
                <w:color w:val="000000"/>
                <w:sz w:val="24"/>
                <w:szCs w:val="24"/>
              </w:rPr>
            </w:pPr>
          </w:p>
        </w:tc>
        <w:tc>
          <w:tcPr>
            <w:tcW w:w="4192" w:type="dxa"/>
            <w:noWrap w:val="0"/>
            <w:vAlign w:val="bottom"/>
          </w:tcPr>
          <w:p>
            <w:pPr>
              <w:widowControl/>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备件图</w:t>
            </w:r>
          </w:p>
        </w:tc>
        <w:tc>
          <w:tcPr>
            <w:tcW w:w="1635" w:type="dxa"/>
            <w:vMerge w:val="restart"/>
            <w:noWrap w:val="0"/>
            <w:vAlign w:val="center"/>
          </w:tcPr>
          <w:p>
            <w:pPr>
              <w:widowControl/>
              <w:textAlignment w:val="bottom"/>
              <w:rPr>
                <w:rFonts w:hint="eastAsia" w:ascii="宋体" w:hAnsi="宋体" w:cs="宋体"/>
                <w:color w:val="000000"/>
                <w:sz w:val="24"/>
                <w:szCs w:val="24"/>
              </w:rPr>
            </w:pPr>
            <w:r>
              <w:rPr>
                <w:rFonts w:hint="eastAsia" w:ascii="宋体" w:hAnsi="宋体" w:cs="宋体"/>
                <w:color w:val="000000"/>
                <w:kern w:val="0"/>
                <w:sz w:val="24"/>
                <w:szCs w:val="24"/>
                <w:lang w:eastAsia="zh-CN" w:bidi="ar"/>
              </w:rPr>
              <w:t>装置</w:t>
            </w:r>
            <w:r>
              <w:rPr>
                <w:rFonts w:hint="eastAsia" w:ascii="宋体" w:hAnsi="宋体" w:cs="宋体"/>
                <w:color w:val="000000"/>
                <w:kern w:val="0"/>
                <w:sz w:val="24"/>
                <w:szCs w:val="24"/>
                <w:lang w:bidi="ar"/>
              </w:rPr>
              <w:t>交货时</w:t>
            </w:r>
          </w:p>
        </w:tc>
        <w:tc>
          <w:tcPr>
            <w:tcW w:w="2408" w:type="dxa"/>
            <w:vMerge w:val="restart"/>
            <w:noWrap w:val="0"/>
            <w:vAlign w:val="center"/>
          </w:tcPr>
          <w:p>
            <w:pPr>
              <w:widowControl/>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蓝图</w:t>
            </w:r>
            <w:r>
              <w:rPr>
                <w:rFonts w:hint="eastAsia" w:ascii="宋体" w:hAnsi="宋体" w:cs="宋体"/>
                <w:color w:val="000000"/>
                <w:kern w:val="0"/>
                <w:sz w:val="24"/>
                <w:szCs w:val="24"/>
                <w:lang w:val="en-US" w:eastAsia="zh-CN" w:bidi="ar"/>
              </w:rPr>
              <w:t>8</w:t>
            </w:r>
            <w:r>
              <w:rPr>
                <w:rFonts w:hint="eastAsia" w:ascii="宋体" w:hAnsi="宋体" w:cs="宋体"/>
                <w:color w:val="000000"/>
                <w:kern w:val="0"/>
                <w:sz w:val="24"/>
                <w:szCs w:val="24"/>
                <w:lang w:bidi="ar"/>
              </w:rPr>
              <w:t>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47" w:type="dxa"/>
            <w:vMerge w:val="continue"/>
            <w:noWrap w:val="0"/>
            <w:vAlign w:val="bottom"/>
          </w:tcPr>
          <w:p>
            <w:pPr>
              <w:jc w:val="center"/>
              <w:rPr>
                <w:rFonts w:hint="eastAsia" w:ascii="宋体" w:hAnsi="宋体" w:cs="宋体"/>
                <w:color w:val="000000"/>
                <w:sz w:val="24"/>
                <w:szCs w:val="24"/>
              </w:rPr>
            </w:pPr>
          </w:p>
        </w:tc>
        <w:tc>
          <w:tcPr>
            <w:tcW w:w="4192" w:type="dxa"/>
            <w:noWrap w:val="0"/>
            <w:vAlign w:val="bottom"/>
          </w:tcPr>
          <w:p>
            <w:pPr>
              <w:widowControl/>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主要外购件清单</w:t>
            </w:r>
          </w:p>
        </w:tc>
        <w:tc>
          <w:tcPr>
            <w:tcW w:w="1635" w:type="dxa"/>
            <w:vMerge w:val="continue"/>
            <w:noWrap w:val="0"/>
            <w:vAlign w:val="bottom"/>
          </w:tcPr>
          <w:p>
            <w:pPr>
              <w:rPr>
                <w:rFonts w:hint="eastAsia" w:ascii="宋体" w:hAnsi="宋体" w:cs="宋体"/>
                <w:color w:val="000000"/>
                <w:sz w:val="24"/>
                <w:szCs w:val="24"/>
              </w:rPr>
            </w:pPr>
          </w:p>
        </w:tc>
        <w:tc>
          <w:tcPr>
            <w:tcW w:w="2408" w:type="dxa"/>
            <w:vMerge w:val="continue"/>
            <w:noWrap w:val="0"/>
            <w:vAlign w:val="bottom"/>
          </w:tcPr>
          <w:p>
            <w:pP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47" w:type="dxa"/>
            <w:vMerge w:val="continue"/>
            <w:noWrap w:val="0"/>
            <w:vAlign w:val="bottom"/>
          </w:tcPr>
          <w:p>
            <w:pPr>
              <w:jc w:val="center"/>
              <w:rPr>
                <w:rFonts w:hint="eastAsia" w:ascii="宋体" w:hAnsi="宋体" w:cs="宋体"/>
                <w:color w:val="000000"/>
                <w:sz w:val="24"/>
                <w:szCs w:val="24"/>
              </w:rPr>
            </w:pPr>
          </w:p>
        </w:tc>
        <w:tc>
          <w:tcPr>
            <w:tcW w:w="4192" w:type="dxa"/>
            <w:noWrap w:val="0"/>
            <w:vAlign w:val="bottom"/>
          </w:tcPr>
          <w:p>
            <w:pPr>
              <w:widowControl/>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消耗件、易损件清单</w:t>
            </w:r>
          </w:p>
        </w:tc>
        <w:tc>
          <w:tcPr>
            <w:tcW w:w="1635" w:type="dxa"/>
            <w:vMerge w:val="continue"/>
            <w:noWrap w:val="0"/>
            <w:vAlign w:val="bottom"/>
          </w:tcPr>
          <w:p>
            <w:pPr>
              <w:rPr>
                <w:rFonts w:hint="eastAsia" w:ascii="宋体" w:hAnsi="宋体" w:cs="宋体"/>
                <w:color w:val="000000"/>
                <w:sz w:val="24"/>
                <w:szCs w:val="24"/>
              </w:rPr>
            </w:pPr>
          </w:p>
        </w:tc>
        <w:tc>
          <w:tcPr>
            <w:tcW w:w="2408" w:type="dxa"/>
            <w:vMerge w:val="continue"/>
            <w:noWrap w:val="0"/>
            <w:vAlign w:val="bottom"/>
          </w:tcPr>
          <w:p>
            <w:pP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47" w:type="dxa"/>
            <w:noWrap w:val="0"/>
            <w:vAlign w:val="bottom"/>
          </w:tcPr>
          <w:p>
            <w:pPr>
              <w:widowControl/>
              <w:jc w:val="center"/>
              <w:textAlignment w:val="bottom"/>
              <w:rPr>
                <w:rFonts w:hint="eastAsia" w:ascii="宋体" w:hAnsi="宋体" w:eastAsia="宋体" w:cs="宋体"/>
                <w:color w:val="000000"/>
                <w:sz w:val="24"/>
                <w:szCs w:val="24"/>
                <w:lang w:eastAsia="zh-CN"/>
              </w:rPr>
            </w:pPr>
            <w:r>
              <w:rPr>
                <w:rFonts w:hint="eastAsia" w:ascii="宋体" w:hAnsi="宋体" w:cs="宋体"/>
                <w:color w:val="000000"/>
                <w:kern w:val="0"/>
                <w:sz w:val="24"/>
                <w:szCs w:val="24"/>
                <w:lang w:val="en-US" w:eastAsia="zh-CN" w:bidi="ar"/>
              </w:rPr>
              <w:t>2</w:t>
            </w:r>
          </w:p>
        </w:tc>
        <w:tc>
          <w:tcPr>
            <w:tcW w:w="4192" w:type="dxa"/>
            <w:noWrap w:val="0"/>
            <w:vAlign w:val="bottom"/>
          </w:tcPr>
          <w:p>
            <w:pPr>
              <w:widowControl/>
              <w:textAlignment w:val="bottom"/>
              <w:rPr>
                <w:rFonts w:hint="eastAsia" w:ascii="宋体" w:hAnsi="宋体" w:cs="宋体"/>
                <w:color w:val="000000"/>
                <w:sz w:val="24"/>
                <w:szCs w:val="24"/>
              </w:rPr>
            </w:pPr>
            <w:r>
              <w:rPr>
                <w:rFonts w:hint="eastAsia" w:ascii="宋体" w:hAnsi="宋体" w:cs="宋体"/>
                <w:color w:val="000000"/>
                <w:kern w:val="0"/>
                <w:sz w:val="24"/>
                <w:szCs w:val="24"/>
                <w:lang w:eastAsia="zh-CN" w:bidi="ar"/>
              </w:rPr>
              <w:t>装置</w:t>
            </w:r>
            <w:r>
              <w:rPr>
                <w:rFonts w:hint="eastAsia" w:ascii="宋体" w:hAnsi="宋体" w:cs="宋体"/>
                <w:color w:val="000000"/>
                <w:kern w:val="0"/>
                <w:sz w:val="24"/>
                <w:szCs w:val="24"/>
                <w:lang w:bidi="ar"/>
              </w:rPr>
              <w:t>相关资料</w:t>
            </w:r>
          </w:p>
        </w:tc>
        <w:tc>
          <w:tcPr>
            <w:tcW w:w="1635" w:type="dxa"/>
            <w:noWrap w:val="0"/>
            <w:vAlign w:val="bottom"/>
          </w:tcPr>
          <w:p>
            <w:pPr>
              <w:rPr>
                <w:rFonts w:hint="eastAsia" w:ascii="宋体" w:hAnsi="宋体" w:cs="宋体"/>
                <w:color w:val="000000"/>
                <w:sz w:val="24"/>
                <w:szCs w:val="24"/>
              </w:rPr>
            </w:pPr>
          </w:p>
        </w:tc>
        <w:tc>
          <w:tcPr>
            <w:tcW w:w="2408" w:type="dxa"/>
            <w:noWrap w:val="0"/>
            <w:vAlign w:val="bottom"/>
          </w:tcPr>
          <w:p>
            <w:pP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747" w:type="dxa"/>
            <w:noWrap w:val="0"/>
            <w:vAlign w:val="bottom"/>
          </w:tcPr>
          <w:p>
            <w:pPr>
              <w:jc w:val="center"/>
              <w:rPr>
                <w:rFonts w:hint="eastAsia" w:ascii="宋体" w:hAnsi="宋体" w:cs="宋体"/>
                <w:color w:val="000000"/>
                <w:sz w:val="24"/>
                <w:szCs w:val="24"/>
              </w:rPr>
            </w:pPr>
          </w:p>
        </w:tc>
        <w:tc>
          <w:tcPr>
            <w:tcW w:w="4192" w:type="dxa"/>
            <w:noWrap w:val="0"/>
            <w:vAlign w:val="bottom"/>
          </w:tcPr>
          <w:p>
            <w:pPr>
              <w:widowControl/>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质量检验书和质保书</w:t>
            </w:r>
          </w:p>
        </w:tc>
        <w:tc>
          <w:tcPr>
            <w:tcW w:w="1635" w:type="dxa"/>
            <w:noWrap w:val="0"/>
            <w:vAlign w:val="bottom"/>
          </w:tcPr>
          <w:p>
            <w:pPr>
              <w:widowControl/>
              <w:textAlignment w:val="bottom"/>
              <w:rPr>
                <w:rFonts w:hint="eastAsia" w:ascii="宋体" w:hAnsi="宋体" w:cs="宋体"/>
                <w:color w:val="000000"/>
                <w:sz w:val="24"/>
                <w:szCs w:val="24"/>
              </w:rPr>
            </w:pPr>
            <w:r>
              <w:rPr>
                <w:rFonts w:hint="eastAsia" w:ascii="宋体" w:hAnsi="宋体" w:cs="宋体"/>
                <w:color w:val="000000"/>
                <w:kern w:val="0"/>
                <w:sz w:val="24"/>
                <w:szCs w:val="24"/>
                <w:lang w:eastAsia="zh-CN" w:bidi="ar"/>
              </w:rPr>
              <w:t>装置</w:t>
            </w:r>
            <w:r>
              <w:rPr>
                <w:rFonts w:hint="eastAsia" w:ascii="宋体" w:hAnsi="宋体" w:cs="宋体"/>
                <w:color w:val="000000"/>
                <w:kern w:val="0"/>
                <w:sz w:val="24"/>
                <w:szCs w:val="24"/>
                <w:lang w:bidi="ar"/>
              </w:rPr>
              <w:t>交货时</w:t>
            </w:r>
          </w:p>
        </w:tc>
        <w:tc>
          <w:tcPr>
            <w:tcW w:w="2408" w:type="dxa"/>
            <w:noWrap w:val="0"/>
            <w:vAlign w:val="bottom"/>
          </w:tcPr>
          <w:p>
            <w:pPr>
              <w:widowControl/>
              <w:textAlignment w:val="bottom"/>
              <w:rPr>
                <w:rFonts w:hint="eastAsia" w:ascii="宋体" w:hAnsi="宋体" w:cs="宋体"/>
                <w:color w:val="000000"/>
                <w:sz w:val="24"/>
                <w:szCs w:val="24"/>
              </w:rPr>
            </w:pPr>
            <w:r>
              <w:rPr>
                <w:rFonts w:hint="eastAsia" w:ascii="宋体" w:hAnsi="宋体" w:cs="宋体"/>
                <w:color w:val="000000"/>
                <w:kern w:val="0"/>
                <w:sz w:val="24"/>
                <w:szCs w:val="24"/>
                <w:lang w:bidi="ar"/>
              </w:rPr>
              <w:t>纸版</w:t>
            </w:r>
          </w:p>
        </w:tc>
      </w:tr>
    </w:tbl>
    <w:p>
      <w:pPr>
        <w:keepNext w:val="0"/>
        <w:keepLines w:val="0"/>
        <w:pageBreakBefore w:val="0"/>
        <w:widowControl w:val="0"/>
        <w:kinsoku/>
        <w:wordWrap/>
        <w:overflowPunct/>
        <w:topLinePunct w:val="0"/>
        <w:autoSpaceDE/>
        <w:autoSpaceDN/>
        <w:bidi w:val="0"/>
        <w:adjustRightInd/>
        <w:snapToGrid/>
        <w:spacing w:line="312" w:lineRule="auto"/>
        <w:ind w:right="0" w:rightChars="0"/>
        <w:jc w:val="both"/>
        <w:textAlignment w:val="auto"/>
        <w:outlineLvl w:val="9"/>
        <w:rPr>
          <w:rFonts w:hint="eastAsia" w:ascii="Arial" w:hAnsi="宋体" w:cs="Arial"/>
          <w:bCs/>
          <w:sz w:val="24"/>
          <w:szCs w:val="24"/>
        </w:rPr>
      </w:pPr>
      <w:r>
        <w:rPr>
          <w:rFonts w:hint="eastAsia" w:ascii="Arial" w:hAnsi="宋体" w:cs="Arial"/>
          <w:bCs/>
          <w:sz w:val="24"/>
          <w:szCs w:val="24"/>
        </w:rPr>
        <w:t>注：</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left="315" w:leftChars="0" w:right="0" w:rightChars="0"/>
        <w:jc w:val="both"/>
        <w:textAlignment w:val="auto"/>
        <w:outlineLvl w:val="9"/>
        <w:rPr>
          <w:rFonts w:hint="eastAsia" w:ascii="Arial" w:hAnsi="宋体" w:cs="Arial"/>
          <w:bCs/>
          <w:sz w:val="24"/>
          <w:szCs w:val="24"/>
        </w:rPr>
      </w:pP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w:t>
      </w:r>
      <w:r>
        <w:rPr>
          <w:rFonts w:hint="eastAsia" w:ascii="Arial" w:hAnsi="宋体" w:cs="Arial"/>
          <w:bCs/>
          <w:sz w:val="24"/>
          <w:szCs w:val="24"/>
        </w:rPr>
        <w:t>所有日期均指日历日。</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left="315" w:leftChars="0" w:right="0" w:rightChars="0"/>
        <w:jc w:val="both"/>
        <w:textAlignment w:val="auto"/>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w:t>
      </w:r>
      <w:r>
        <w:rPr>
          <w:rFonts w:hint="eastAsia" w:ascii="宋体" w:hAnsi="宋体" w:cs="宋体"/>
          <w:bCs/>
          <w:sz w:val="24"/>
          <w:szCs w:val="24"/>
          <w:lang w:val="en-US" w:eastAsia="zh-CN"/>
        </w:rPr>
        <w:t>投标方</w:t>
      </w:r>
      <w:r>
        <w:rPr>
          <w:rFonts w:hint="eastAsia" w:ascii="宋体" w:hAnsi="宋体" w:eastAsia="宋体" w:cs="宋体"/>
          <w:bCs/>
          <w:sz w:val="24"/>
          <w:szCs w:val="24"/>
          <w:lang w:val="en-US" w:eastAsia="zh-CN"/>
        </w:rPr>
        <w:t>交付的资料包括纸质资料和电子文件，表中资料份数为纸版资料份数。要求电子文件可编辑，电子文件类型分别为：dwg文件；doc文件；xls文件等。</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left="315" w:leftChars="0" w:right="0" w:rightChars="0"/>
        <w:jc w:val="both"/>
        <w:textAlignment w:val="auto"/>
        <w:outlineLvl w:val="9"/>
        <w:rPr>
          <w:rFonts w:ascii="宋体" w:hAnsi="宋体"/>
          <w:sz w:val="24"/>
        </w:rPr>
      </w:pPr>
      <w:r>
        <w:rPr>
          <w:rFonts w:hint="eastAsia" w:ascii="宋体" w:hAnsi="宋体" w:eastAsia="宋体" w:cs="宋体"/>
          <w:bCs/>
          <w:sz w:val="24"/>
          <w:szCs w:val="24"/>
          <w:lang w:val="en-US" w:eastAsia="zh-CN"/>
        </w:rPr>
        <w:t>3</w:t>
      </w:r>
      <w:r>
        <w:rPr>
          <w:rFonts w:hint="eastAsia" w:ascii="宋体" w:hAnsi="宋体" w:cs="宋体"/>
          <w:bCs/>
          <w:sz w:val="24"/>
          <w:szCs w:val="24"/>
          <w:lang w:val="en-US" w:eastAsia="zh-CN"/>
        </w:rPr>
        <w:t>.</w:t>
      </w:r>
      <w:r>
        <w:rPr>
          <w:rFonts w:ascii="宋体" w:hAnsi="宋体"/>
          <w:sz w:val="24"/>
        </w:rPr>
        <w:t>对于没有列入技术资料清单，却是工程所必需的文件和资料，</w:t>
      </w:r>
      <w:r>
        <w:rPr>
          <w:rFonts w:hint="eastAsia" w:ascii="宋体" w:hAnsi="宋体"/>
          <w:sz w:val="24"/>
          <w:lang w:eastAsia="zh-CN"/>
        </w:rPr>
        <w:t>投标方</w:t>
      </w:r>
      <w:r>
        <w:rPr>
          <w:rFonts w:ascii="宋体" w:hAnsi="宋体"/>
          <w:sz w:val="24"/>
        </w:rPr>
        <w:t>应按</w:t>
      </w:r>
      <w:r>
        <w:rPr>
          <w:rFonts w:hint="eastAsia" w:ascii="宋体" w:hAnsi="宋体"/>
          <w:sz w:val="24"/>
          <w:lang w:eastAsia="zh-CN"/>
        </w:rPr>
        <w:t>招标方</w:t>
      </w:r>
      <w:r>
        <w:rPr>
          <w:rFonts w:ascii="宋体" w:hAnsi="宋体"/>
          <w:sz w:val="24"/>
        </w:rPr>
        <w:t>要求及时免费提供。如需改进时，</w:t>
      </w:r>
      <w:r>
        <w:rPr>
          <w:rFonts w:hint="eastAsia" w:ascii="宋体" w:hAnsi="宋体"/>
          <w:sz w:val="24"/>
          <w:lang w:eastAsia="zh-CN"/>
        </w:rPr>
        <w:t>投标方</w:t>
      </w:r>
      <w:r>
        <w:rPr>
          <w:rFonts w:ascii="宋体" w:hAnsi="宋体"/>
          <w:sz w:val="24"/>
        </w:rPr>
        <w:t>应及时免费提供新的技术资料。</w:t>
      </w:r>
    </w:p>
    <w:p>
      <w:pPr>
        <w:numPr>
          <w:ilvl w:val="0"/>
          <w:numId w:val="0"/>
        </w:numPr>
        <w:spacing w:line="360" w:lineRule="auto"/>
        <w:ind w:leftChars="0"/>
        <w:rPr>
          <w:rFonts w:hint="eastAsia"/>
          <w:b/>
          <w:bCs/>
          <w:color w:val="000000"/>
          <w:sz w:val="28"/>
          <w:szCs w:val="21"/>
        </w:rPr>
      </w:pPr>
      <w:bookmarkStart w:id="5" w:name="_Toc294085364"/>
      <w:r>
        <w:rPr>
          <w:rFonts w:hint="eastAsia"/>
          <w:b/>
          <w:bCs/>
          <w:color w:val="000000"/>
          <w:sz w:val="28"/>
          <w:szCs w:val="21"/>
          <w:lang w:eastAsia="zh-CN"/>
        </w:rPr>
        <w:t>七、</w:t>
      </w:r>
      <w:r>
        <w:rPr>
          <w:rFonts w:hint="eastAsia"/>
          <w:b/>
          <w:bCs/>
          <w:color w:val="000000"/>
          <w:sz w:val="28"/>
          <w:szCs w:val="21"/>
        </w:rPr>
        <w:t>技术支持及服务</w:t>
      </w:r>
      <w:bookmarkEnd w:id="5"/>
    </w:p>
    <w:p>
      <w:pPr>
        <w:numPr>
          <w:ilvl w:val="0"/>
          <w:numId w:val="0"/>
        </w:numPr>
        <w:spacing w:line="360" w:lineRule="auto"/>
        <w:ind w:left="420" w:leftChars="0"/>
        <w:rPr>
          <w:rFonts w:hint="eastAsia" w:ascii="宋体" w:hAnsi="宋体"/>
          <w:color w:val="000000"/>
          <w:sz w:val="24"/>
        </w:rPr>
      </w:pPr>
      <w:r>
        <w:rPr>
          <w:rFonts w:hint="eastAsia" w:ascii="宋体" w:hAnsi="宋体"/>
          <w:color w:val="000000"/>
          <w:sz w:val="24"/>
        </w:rPr>
        <w:t>要求</w:t>
      </w:r>
      <w:r>
        <w:rPr>
          <w:rFonts w:hint="eastAsia" w:ascii="宋体" w:hAnsi="宋体"/>
          <w:color w:val="000000"/>
          <w:sz w:val="24"/>
          <w:lang w:eastAsia="zh-CN"/>
        </w:rPr>
        <w:t>投标方指导安装调试，</w:t>
      </w:r>
      <w:r>
        <w:rPr>
          <w:rFonts w:hint="eastAsia" w:ascii="宋体" w:hAnsi="宋体"/>
          <w:color w:val="000000"/>
          <w:sz w:val="24"/>
        </w:rPr>
        <w:t>在</w:t>
      </w:r>
      <w:r>
        <w:rPr>
          <w:rFonts w:hint="eastAsia" w:ascii="宋体" w:hAnsi="宋体"/>
          <w:color w:val="000000"/>
          <w:sz w:val="24"/>
          <w:lang w:eastAsia="zh-CN"/>
        </w:rPr>
        <w:t>装置</w:t>
      </w:r>
      <w:r>
        <w:rPr>
          <w:rFonts w:hint="eastAsia" w:ascii="宋体" w:hAnsi="宋体"/>
          <w:color w:val="000000"/>
          <w:sz w:val="24"/>
        </w:rPr>
        <w:t>安装、调试、试车和</w:t>
      </w:r>
      <w:r>
        <w:rPr>
          <w:rFonts w:hint="eastAsia" w:ascii="宋体" w:hAnsi="宋体"/>
          <w:color w:val="000000"/>
          <w:sz w:val="24"/>
          <w:lang w:eastAsia="zh-CN"/>
        </w:rPr>
        <w:t>装置</w:t>
      </w:r>
      <w:r>
        <w:rPr>
          <w:rFonts w:hint="eastAsia" w:ascii="宋体" w:hAnsi="宋体"/>
          <w:color w:val="000000"/>
          <w:sz w:val="24"/>
        </w:rPr>
        <w:t>性能指标考核过</w:t>
      </w:r>
    </w:p>
    <w:p>
      <w:pPr>
        <w:numPr>
          <w:ilvl w:val="0"/>
          <w:numId w:val="0"/>
        </w:numPr>
        <w:tabs>
          <w:tab w:val="left" w:pos="397"/>
        </w:tabs>
        <w:spacing w:line="360" w:lineRule="auto"/>
        <w:rPr>
          <w:rFonts w:hint="eastAsia" w:ascii="宋体" w:hAnsi="宋体"/>
          <w:color w:val="000000"/>
          <w:sz w:val="24"/>
        </w:rPr>
      </w:pPr>
      <w:r>
        <w:rPr>
          <w:rFonts w:hint="eastAsia" w:ascii="宋体" w:hAnsi="宋体"/>
          <w:color w:val="000000"/>
          <w:sz w:val="24"/>
        </w:rPr>
        <w:t>程中，委派有经验的工程技术人员来现场提供技术服务。</w:t>
      </w:r>
    </w:p>
    <w:p>
      <w:pPr>
        <w:numPr>
          <w:ilvl w:val="0"/>
          <w:numId w:val="0"/>
        </w:numPr>
        <w:spacing w:line="360" w:lineRule="auto"/>
        <w:ind w:leftChars="0"/>
        <w:rPr>
          <w:rFonts w:hint="eastAsia"/>
          <w:b/>
          <w:bCs/>
          <w:color w:val="000000"/>
          <w:sz w:val="28"/>
          <w:szCs w:val="21"/>
        </w:rPr>
      </w:pPr>
      <w:bookmarkStart w:id="6" w:name="_Toc294085365"/>
      <w:r>
        <w:rPr>
          <w:rFonts w:hint="eastAsia"/>
          <w:b/>
          <w:bCs/>
          <w:color w:val="000000"/>
          <w:sz w:val="28"/>
          <w:szCs w:val="21"/>
          <w:lang w:eastAsia="zh-CN"/>
        </w:rPr>
        <w:t>八、投标</w:t>
      </w:r>
      <w:r>
        <w:rPr>
          <w:rFonts w:hint="eastAsia"/>
          <w:b/>
          <w:bCs/>
          <w:color w:val="000000"/>
          <w:sz w:val="28"/>
          <w:szCs w:val="21"/>
        </w:rPr>
        <w:t>书内容和要求</w:t>
      </w:r>
      <w:bookmarkEnd w:id="6"/>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right="0" w:rightChars="0"/>
        <w:jc w:val="both"/>
        <w:textAlignment w:val="auto"/>
        <w:outlineLvl w:val="9"/>
        <w:rPr>
          <w:rFonts w:hint="eastAsia" w:ascii="宋体" w:hAnsi="宋体" w:eastAsia="宋体" w:cs="宋体"/>
          <w:bCs/>
          <w:sz w:val="24"/>
          <w:szCs w:val="24"/>
          <w:lang w:val="en-US" w:eastAsia="zh-CN"/>
        </w:rPr>
      </w:pPr>
      <w:r>
        <w:rPr>
          <w:rFonts w:hint="eastAsia" w:ascii="宋体" w:hAnsi="宋体" w:cs="宋体"/>
          <w:bCs/>
          <w:sz w:val="24"/>
          <w:szCs w:val="24"/>
          <w:lang w:val="en-US" w:eastAsia="zh-CN"/>
        </w:rPr>
        <w:t xml:space="preserve"> 1. </w:t>
      </w:r>
      <w:r>
        <w:rPr>
          <w:rFonts w:hint="eastAsia" w:ascii="宋体" w:hAnsi="宋体" w:eastAsia="宋体" w:cs="宋体"/>
          <w:bCs/>
          <w:sz w:val="24"/>
          <w:szCs w:val="24"/>
          <w:lang w:val="en-US" w:eastAsia="zh-CN"/>
        </w:rPr>
        <w:t>请按本</w:t>
      </w:r>
      <w:r>
        <w:rPr>
          <w:rFonts w:hint="eastAsia" w:ascii="宋体" w:hAnsi="宋体" w:cs="宋体"/>
          <w:bCs/>
          <w:sz w:val="24"/>
          <w:szCs w:val="24"/>
          <w:lang w:val="en-US" w:eastAsia="zh-CN"/>
        </w:rPr>
        <w:t>技术文件</w:t>
      </w:r>
      <w:r>
        <w:rPr>
          <w:rFonts w:hint="eastAsia" w:ascii="宋体" w:hAnsi="宋体" w:eastAsia="宋体" w:cs="宋体"/>
          <w:bCs/>
          <w:sz w:val="24"/>
          <w:szCs w:val="24"/>
          <w:lang w:val="en-US" w:eastAsia="zh-CN"/>
        </w:rPr>
        <w:t>提出的范围和要求进行分项</w:t>
      </w:r>
      <w:r>
        <w:rPr>
          <w:rFonts w:hint="eastAsia" w:ascii="宋体" w:hAnsi="宋体" w:cs="宋体"/>
          <w:bCs/>
          <w:sz w:val="24"/>
          <w:szCs w:val="24"/>
          <w:lang w:val="en-US" w:eastAsia="zh-CN"/>
        </w:rPr>
        <w:t>描述</w:t>
      </w:r>
      <w:r>
        <w:rPr>
          <w:rFonts w:hint="eastAsia" w:ascii="宋体" w:hAnsi="宋体" w:eastAsia="宋体" w:cs="宋体"/>
          <w:bCs/>
          <w:sz w:val="24"/>
          <w:szCs w:val="24"/>
          <w:lang w:val="en-US" w:eastAsia="zh-CN"/>
        </w:rPr>
        <w:t>，对所供装置进行详细技术说明，其中包括装置技术性能、规格、结构特点、材质、重量，并用图形和附表表示供货范围和交接点，最大单件重量及最大单件外形尺寸。</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right="0" w:rightChars="0"/>
        <w:jc w:val="both"/>
        <w:textAlignment w:val="auto"/>
        <w:outlineLvl w:val="9"/>
        <w:rPr>
          <w:rFonts w:hint="eastAsia" w:ascii="宋体" w:hAnsi="宋体" w:eastAsia="宋体" w:cs="宋体"/>
          <w:bCs/>
          <w:sz w:val="24"/>
          <w:szCs w:val="24"/>
          <w:lang w:val="en-US" w:eastAsia="zh-CN"/>
        </w:rPr>
      </w:pPr>
      <w:r>
        <w:rPr>
          <w:rFonts w:hint="eastAsia" w:ascii="宋体" w:hAnsi="宋体" w:cs="宋体"/>
          <w:bCs/>
          <w:sz w:val="24"/>
          <w:szCs w:val="24"/>
          <w:lang w:val="en-US" w:eastAsia="zh-CN"/>
        </w:rPr>
        <w:t xml:space="preserve"> 2. 提供</w:t>
      </w:r>
      <w:r>
        <w:rPr>
          <w:rFonts w:hint="eastAsia" w:ascii="宋体" w:hAnsi="宋体" w:eastAsia="宋体" w:cs="宋体"/>
          <w:bCs/>
          <w:sz w:val="24"/>
          <w:szCs w:val="24"/>
          <w:lang w:val="en-US" w:eastAsia="zh-CN"/>
        </w:rPr>
        <w:t>工艺</w:t>
      </w:r>
      <w:r>
        <w:rPr>
          <w:rFonts w:hint="eastAsia" w:ascii="宋体" w:hAnsi="宋体" w:cs="宋体"/>
          <w:bCs/>
          <w:sz w:val="24"/>
          <w:szCs w:val="24"/>
          <w:lang w:val="en-US" w:eastAsia="zh-CN"/>
        </w:rPr>
        <w:t>布置</w:t>
      </w:r>
      <w:r>
        <w:rPr>
          <w:rFonts w:hint="eastAsia" w:ascii="宋体" w:hAnsi="宋体" w:eastAsia="宋体" w:cs="宋体"/>
          <w:bCs/>
          <w:sz w:val="24"/>
          <w:szCs w:val="24"/>
          <w:lang w:val="en-US" w:eastAsia="zh-CN"/>
        </w:rPr>
        <w:t>图。</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right="0" w:rightChars="0"/>
        <w:jc w:val="both"/>
        <w:textAlignment w:val="auto"/>
        <w:outlineLvl w:val="9"/>
        <w:rPr>
          <w:rFonts w:hint="eastAsia" w:ascii="宋体" w:hAnsi="宋体" w:cs="宋体"/>
          <w:bCs/>
          <w:sz w:val="24"/>
          <w:szCs w:val="24"/>
          <w:lang w:val="en-US" w:eastAsia="zh-CN"/>
        </w:rPr>
      </w:pPr>
      <w:r>
        <w:rPr>
          <w:rFonts w:hint="eastAsia" w:ascii="宋体" w:hAnsi="宋体" w:cs="宋体"/>
          <w:bCs/>
          <w:sz w:val="24"/>
          <w:szCs w:val="24"/>
          <w:lang w:val="en-US" w:eastAsia="zh-CN"/>
        </w:rPr>
        <w:t xml:space="preserve"> 3. </w:t>
      </w:r>
      <w:r>
        <w:rPr>
          <w:rFonts w:hint="eastAsia" w:ascii="宋体" w:hAnsi="宋体" w:eastAsia="宋体" w:cs="宋体"/>
          <w:bCs/>
          <w:sz w:val="24"/>
          <w:szCs w:val="24"/>
          <w:lang w:val="en-US" w:eastAsia="zh-CN"/>
        </w:rPr>
        <w:t>主要装置、关键零部件供应商清单</w:t>
      </w:r>
      <w:r>
        <w:rPr>
          <w:rFonts w:hint="eastAsia" w:ascii="宋体" w:hAnsi="宋体" w:cs="宋体"/>
          <w:bCs/>
          <w:sz w:val="24"/>
          <w:szCs w:val="24"/>
          <w:lang w:val="en-US" w:eastAsia="zh-CN"/>
        </w:rPr>
        <w:t>。</w:t>
      </w:r>
    </w:p>
    <w:p>
      <w:pPr>
        <w:pStyle w:val="2"/>
        <w:rPr>
          <w:bCs/>
          <w:color w:val="auto"/>
          <w:sz w:val="24"/>
        </w:rPr>
      </w:pPr>
    </w:p>
    <w:p>
      <w:pPr>
        <w:pStyle w:val="2"/>
        <w:rPr>
          <w:bCs/>
          <w:color w:val="auto"/>
          <w:sz w:val="24"/>
        </w:rPr>
      </w:pPr>
    </w:p>
    <w:p>
      <w:pPr>
        <w:pStyle w:val="2"/>
        <w:rPr>
          <w:bCs/>
          <w:color w:val="auto"/>
          <w:sz w:val="24"/>
        </w:rPr>
      </w:pPr>
    </w:p>
    <w:p>
      <w:pPr>
        <w:pStyle w:val="2"/>
        <w:rPr>
          <w:bCs/>
          <w:color w:val="auto"/>
          <w:sz w:val="24"/>
        </w:rPr>
      </w:pPr>
    </w:p>
    <w:p>
      <w:pPr>
        <w:pStyle w:val="2"/>
        <w:rPr>
          <w:bCs/>
          <w:color w:val="auto"/>
          <w:sz w:val="24"/>
        </w:rPr>
      </w:pPr>
    </w:p>
    <w:p>
      <w:pPr>
        <w:pStyle w:val="2"/>
        <w:rPr>
          <w:bCs/>
          <w:color w:val="auto"/>
          <w:sz w:val="24"/>
        </w:rPr>
      </w:pPr>
    </w:p>
    <w:p>
      <w:pPr>
        <w:pStyle w:val="2"/>
        <w:rPr>
          <w:bCs/>
          <w:color w:val="auto"/>
          <w:sz w:val="24"/>
        </w:rPr>
      </w:pPr>
    </w:p>
    <w:p>
      <w:pPr>
        <w:pStyle w:val="2"/>
      </w:pP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文本框 4"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path/>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1"/>
      <w:numFmt w:val="decimal"/>
      <w:lvlText w:val="%1."/>
      <w:lvlJc w:val="left"/>
      <w:pPr>
        <w:tabs>
          <w:tab w:val="left" w:pos="425"/>
        </w:tabs>
        <w:ind w:left="425" w:hanging="425"/>
      </w:pPr>
      <w:rPr>
        <w:rFonts w:hint="eastAsia"/>
        <w:b w:val="0"/>
      </w:rPr>
    </w:lvl>
    <w:lvl w:ilvl="1" w:tentative="0">
      <w:start w:val="1"/>
      <w:numFmt w:val="decimal"/>
      <w:lvlText w:val="%1.%2"/>
      <w:lvlJc w:val="left"/>
      <w:pPr>
        <w:tabs>
          <w:tab w:val="left" w:pos="992"/>
        </w:tabs>
        <w:ind w:left="992" w:hanging="567"/>
      </w:pPr>
      <w:rPr>
        <w:rFonts w:hint="default" w:ascii="宋体" w:hAnsi="宋体" w:eastAsia="宋体"/>
        <w:sz w:val="24"/>
        <w:szCs w:val="24"/>
      </w:rPr>
    </w:lvl>
    <w:lvl w:ilvl="2" w:tentative="0">
      <w:start w:val="1"/>
      <w:numFmt w:val="decimal"/>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B863A2B"/>
    <w:rsid w:val="001F7CB6"/>
    <w:rsid w:val="00A8554C"/>
    <w:rsid w:val="00CA0176"/>
    <w:rsid w:val="00CC477E"/>
    <w:rsid w:val="00DB76E5"/>
    <w:rsid w:val="00E47246"/>
    <w:rsid w:val="010372A2"/>
    <w:rsid w:val="0163164E"/>
    <w:rsid w:val="016B6411"/>
    <w:rsid w:val="017E5569"/>
    <w:rsid w:val="018E0A66"/>
    <w:rsid w:val="01AA446D"/>
    <w:rsid w:val="01F2779E"/>
    <w:rsid w:val="023A1AA1"/>
    <w:rsid w:val="02432541"/>
    <w:rsid w:val="02D14635"/>
    <w:rsid w:val="02EC66E9"/>
    <w:rsid w:val="02F1578A"/>
    <w:rsid w:val="02F92C55"/>
    <w:rsid w:val="03005FDC"/>
    <w:rsid w:val="03056869"/>
    <w:rsid w:val="03435C52"/>
    <w:rsid w:val="03444220"/>
    <w:rsid w:val="034D6476"/>
    <w:rsid w:val="03553050"/>
    <w:rsid w:val="037C7929"/>
    <w:rsid w:val="04241430"/>
    <w:rsid w:val="043B0272"/>
    <w:rsid w:val="04D638C5"/>
    <w:rsid w:val="05111AE7"/>
    <w:rsid w:val="05302FDE"/>
    <w:rsid w:val="054B2894"/>
    <w:rsid w:val="06355D77"/>
    <w:rsid w:val="069D2443"/>
    <w:rsid w:val="070366B2"/>
    <w:rsid w:val="0742649F"/>
    <w:rsid w:val="0765187E"/>
    <w:rsid w:val="07934DFF"/>
    <w:rsid w:val="084B2D19"/>
    <w:rsid w:val="088130F1"/>
    <w:rsid w:val="096C0D33"/>
    <w:rsid w:val="0A133B8C"/>
    <w:rsid w:val="0A4B1AFB"/>
    <w:rsid w:val="0AF665A5"/>
    <w:rsid w:val="0B0A7C70"/>
    <w:rsid w:val="0BB062D8"/>
    <w:rsid w:val="0BDE33FD"/>
    <w:rsid w:val="0C5C22D2"/>
    <w:rsid w:val="0CC41520"/>
    <w:rsid w:val="0CFF057E"/>
    <w:rsid w:val="0D2C1DBA"/>
    <w:rsid w:val="0DE93652"/>
    <w:rsid w:val="0DFC200E"/>
    <w:rsid w:val="0E5444F3"/>
    <w:rsid w:val="0E7C6E11"/>
    <w:rsid w:val="0E8F0E32"/>
    <w:rsid w:val="0E9B6417"/>
    <w:rsid w:val="0EA3653B"/>
    <w:rsid w:val="0EC56762"/>
    <w:rsid w:val="0F755F93"/>
    <w:rsid w:val="0F8F0F48"/>
    <w:rsid w:val="0F98470D"/>
    <w:rsid w:val="0FDF245B"/>
    <w:rsid w:val="106224E2"/>
    <w:rsid w:val="11883319"/>
    <w:rsid w:val="11A331AB"/>
    <w:rsid w:val="11EA1C70"/>
    <w:rsid w:val="120C1FCB"/>
    <w:rsid w:val="120F06DC"/>
    <w:rsid w:val="1288432D"/>
    <w:rsid w:val="1309392A"/>
    <w:rsid w:val="136817BF"/>
    <w:rsid w:val="13A30DE3"/>
    <w:rsid w:val="13DC5966"/>
    <w:rsid w:val="148B39C5"/>
    <w:rsid w:val="14B307B0"/>
    <w:rsid w:val="14C57FDF"/>
    <w:rsid w:val="14CF78DD"/>
    <w:rsid w:val="151F1CD5"/>
    <w:rsid w:val="156335F4"/>
    <w:rsid w:val="15B43E32"/>
    <w:rsid w:val="16325822"/>
    <w:rsid w:val="16A07475"/>
    <w:rsid w:val="16A26099"/>
    <w:rsid w:val="16A34BE9"/>
    <w:rsid w:val="171F0E8C"/>
    <w:rsid w:val="17231288"/>
    <w:rsid w:val="173431C8"/>
    <w:rsid w:val="173B766F"/>
    <w:rsid w:val="17482F89"/>
    <w:rsid w:val="17A10DD7"/>
    <w:rsid w:val="184A015B"/>
    <w:rsid w:val="18A651AD"/>
    <w:rsid w:val="19186B54"/>
    <w:rsid w:val="196A5F07"/>
    <w:rsid w:val="19716074"/>
    <w:rsid w:val="19980CCC"/>
    <w:rsid w:val="1A14508B"/>
    <w:rsid w:val="1A3E4AFA"/>
    <w:rsid w:val="1AA56D02"/>
    <w:rsid w:val="1C3351B6"/>
    <w:rsid w:val="1C5A3A3C"/>
    <w:rsid w:val="1CA73957"/>
    <w:rsid w:val="1CB72B66"/>
    <w:rsid w:val="1CD06629"/>
    <w:rsid w:val="1D0164BB"/>
    <w:rsid w:val="1D315432"/>
    <w:rsid w:val="1DD00136"/>
    <w:rsid w:val="1DD246EA"/>
    <w:rsid w:val="1E1F1CCF"/>
    <w:rsid w:val="1E2D0370"/>
    <w:rsid w:val="1E380F44"/>
    <w:rsid w:val="1E48289D"/>
    <w:rsid w:val="1E5E1E01"/>
    <w:rsid w:val="1EF836DD"/>
    <w:rsid w:val="1F02127D"/>
    <w:rsid w:val="1F3A2B90"/>
    <w:rsid w:val="1F5D1CAB"/>
    <w:rsid w:val="1F725809"/>
    <w:rsid w:val="1FF431B9"/>
    <w:rsid w:val="2054460C"/>
    <w:rsid w:val="20551187"/>
    <w:rsid w:val="20885EBE"/>
    <w:rsid w:val="217422A3"/>
    <w:rsid w:val="23291835"/>
    <w:rsid w:val="2344614D"/>
    <w:rsid w:val="24AE4AD7"/>
    <w:rsid w:val="25723784"/>
    <w:rsid w:val="25762DE5"/>
    <w:rsid w:val="25EC5C5C"/>
    <w:rsid w:val="26234DAB"/>
    <w:rsid w:val="268C4517"/>
    <w:rsid w:val="26C4120C"/>
    <w:rsid w:val="270C6617"/>
    <w:rsid w:val="27733D27"/>
    <w:rsid w:val="2778360E"/>
    <w:rsid w:val="27E33EE6"/>
    <w:rsid w:val="287E46E1"/>
    <w:rsid w:val="287E59E8"/>
    <w:rsid w:val="28E57E41"/>
    <w:rsid w:val="28E730A7"/>
    <w:rsid w:val="29697B17"/>
    <w:rsid w:val="298E77E2"/>
    <w:rsid w:val="29D70DD2"/>
    <w:rsid w:val="29E248B2"/>
    <w:rsid w:val="29E2606A"/>
    <w:rsid w:val="2A611629"/>
    <w:rsid w:val="2AE60C76"/>
    <w:rsid w:val="2B34324A"/>
    <w:rsid w:val="2B597BE4"/>
    <w:rsid w:val="2B761A71"/>
    <w:rsid w:val="2B7E62DF"/>
    <w:rsid w:val="2BC6233E"/>
    <w:rsid w:val="2BE1789B"/>
    <w:rsid w:val="2BEC2BFD"/>
    <w:rsid w:val="2C417079"/>
    <w:rsid w:val="2C832C73"/>
    <w:rsid w:val="2D576E28"/>
    <w:rsid w:val="2DE47519"/>
    <w:rsid w:val="2E57095B"/>
    <w:rsid w:val="2EDB43BF"/>
    <w:rsid w:val="2EE10E85"/>
    <w:rsid w:val="2EF637C9"/>
    <w:rsid w:val="2F51092B"/>
    <w:rsid w:val="2F75675D"/>
    <w:rsid w:val="301A7E17"/>
    <w:rsid w:val="303060F4"/>
    <w:rsid w:val="30681BE7"/>
    <w:rsid w:val="30B22260"/>
    <w:rsid w:val="30EE795E"/>
    <w:rsid w:val="31003EAB"/>
    <w:rsid w:val="310118EE"/>
    <w:rsid w:val="317075E9"/>
    <w:rsid w:val="31767882"/>
    <w:rsid w:val="31B46161"/>
    <w:rsid w:val="31F57203"/>
    <w:rsid w:val="320B70FA"/>
    <w:rsid w:val="322715AB"/>
    <w:rsid w:val="32C65C0C"/>
    <w:rsid w:val="32F5248E"/>
    <w:rsid w:val="331E1488"/>
    <w:rsid w:val="33492FB1"/>
    <w:rsid w:val="33CA689E"/>
    <w:rsid w:val="33D21261"/>
    <w:rsid w:val="33DF25E7"/>
    <w:rsid w:val="34E7011B"/>
    <w:rsid w:val="35756D39"/>
    <w:rsid w:val="357B3B03"/>
    <w:rsid w:val="35AE0744"/>
    <w:rsid w:val="3611020E"/>
    <w:rsid w:val="363D3C9A"/>
    <w:rsid w:val="365218EB"/>
    <w:rsid w:val="36785EE5"/>
    <w:rsid w:val="369E5FB0"/>
    <w:rsid w:val="36F56367"/>
    <w:rsid w:val="36F90600"/>
    <w:rsid w:val="37B514D4"/>
    <w:rsid w:val="38402C36"/>
    <w:rsid w:val="38F454EE"/>
    <w:rsid w:val="392E0CB3"/>
    <w:rsid w:val="392F6F2A"/>
    <w:rsid w:val="39AE5FCC"/>
    <w:rsid w:val="3A003500"/>
    <w:rsid w:val="3A3D53ED"/>
    <w:rsid w:val="3AA567FC"/>
    <w:rsid w:val="3B574078"/>
    <w:rsid w:val="3B7F42ED"/>
    <w:rsid w:val="3B8E52B9"/>
    <w:rsid w:val="3BCC2836"/>
    <w:rsid w:val="3C8110D0"/>
    <w:rsid w:val="3C8B4F71"/>
    <w:rsid w:val="3CDE6374"/>
    <w:rsid w:val="3CEB6E73"/>
    <w:rsid w:val="3CEC332D"/>
    <w:rsid w:val="3CFF6685"/>
    <w:rsid w:val="3D5A4F6C"/>
    <w:rsid w:val="3D5A639F"/>
    <w:rsid w:val="3DE24C6F"/>
    <w:rsid w:val="3DEC00E9"/>
    <w:rsid w:val="3E3D07EE"/>
    <w:rsid w:val="3E505CDB"/>
    <w:rsid w:val="3E6120A7"/>
    <w:rsid w:val="3EA66EF1"/>
    <w:rsid w:val="411B4B28"/>
    <w:rsid w:val="41502090"/>
    <w:rsid w:val="425C200E"/>
    <w:rsid w:val="427E545A"/>
    <w:rsid w:val="42C15EE0"/>
    <w:rsid w:val="42EC0A34"/>
    <w:rsid w:val="42F7478F"/>
    <w:rsid w:val="43843328"/>
    <w:rsid w:val="439A5F2B"/>
    <w:rsid w:val="43D95678"/>
    <w:rsid w:val="43E114C2"/>
    <w:rsid w:val="446A0EBB"/>
    <w:rsid w:val="447A21C1"/>
    <w:rsid w:val="44AD40B7"/>
    <w:rsid w:val="450B2249"/>
    <w:rsid w:val="457F7722"/>
    <w:rsid w:val="45884CFC"/>
    <w:rsid w:val="45A44016"/>
    <w:rsid w:val="46EE1216"/>
    <w:rsid w:val="475C35CF"/>
    <w:rsid w:val="478A3747"/>
    <w:rsid w:val="47915CA4"/>
    <w:rsid w:val="48915E02"/>
    <w:rsid w:val="48E627FA"/>
    <w:rsid w:val="48F817FC"/>
    <w:rsid w:val="48FD43B6"/>
    <w:rsid w:val="493F5272"/>
    <w:rsid w:val="49D77423"/>
    <w:rsid w:val="4A7B78F2"/>
    <w:rsid w:val="4B35552D"/>
    <w:rsid w:val="4B906A98"/>
    <w:rsid w:val="4BE56E32"/>
    <w:rsid w:val="4C2D1A63"/>
    <w:rsid w:val="4C562D47"/>
    <w:rsid w:val="4C606FD7"/>
    <w:rsid w:val="4C696622"/>
    <w:rsid w:val="4C7B2763"/>
    <w:rsid w:val="4C9A6A15"/>
    <w:rsid w:val="4CBE560C"/>
    <w:rsid w:val="4D17538B"/>
    <w:rsid w:val="4D6C6784"/>
    <w:rsid w:val="4DE06B05"/>
    <w:rsid w:val="4E2913FA"/>
    <w:rsid w:val="4E3841DF"/>
    <w:rsid w:val="4E50415E"/>
    <w:rsid w:val="4E5501E2"/>
    <w:rsid w:val="4EF6193C"/>
    <w:rsid w:val="4F12588F"/>
    <w:rsid w:val="4FFE4977"/>
    <w:rsid w:val="512627E4"/>
    <w:rsid w:val="51B76D28"/>
    <w:rsid w:val="51C05B07"/>
    <w:rsid w:val="51C6620C"/>
    <w:rsid w:val="520050BD"/>
    <w:rsid w:val="523722B5"/>
    <w:rsid w:val="52775524"/>
    <w:rsid w:val="528D784D"/>
    <w:rsid w:val="52DE259F"/>
    <w:rsid w:val="531D3961"/>
    <w:rsid w:val="532A2E23"/>
    <w:rsid w:val="537760AD"/>
    <w:rsid w:val="53EE2579"/>
    <w:rsid w:val="53F077CD"/>
    <w:rsid w:val="5444724B"/>
    <w:rsid w:val="54521360"/>
    <w:rsid w:val="54834058"/>
    <w:rsid w:val="54DD52A3"/>
    <w:rsid w:val="559C138F"/>
    <w:rsid w:val="55DB1047"/>
    <w:rsid w:val="55F7624F"/>
    <w:rsid w:val="55FC11EF"/>
    <w:rsid w:val="56BC6F78"/>
    <w:rsid w:val="573406DB"/>
    <w:rsid w:val="57636AF2"/>
    <w:rsid w:val="57702163"/>
    <w:rsid w:val="57B5181C"/>
    <w:rsid w:val="583026A1"/>
    <w:rsid w:val="58462340"/>
    <w:rsid w:val="585320E3"/>
    <w:rsid w:val="590164FF"/>
    <w:rsid w:val="591B1A89"/>
    <w:rsid w:val="592C759C"/>
    <w:rsid w:val="59616C26"/>
    <w:rsid w:val="598F22AC"/>
    <w:rsid w:val="59AB2A25"/>
    <w:rsid w:val="59B95E5D"/>
    <w:rsid w:val="59CB5105"/>
    <w:rsid w:val="5A3F1707"/>
    <w:rsid w:val="5A992640"/>
    <w:rsid w:val="5BD1359F"/>
    <w:rsid w:val="5BDE5AC7"/>
    <w:rsid w:val="5C73183D"/>
    <w:rsid w:val="5C741CF4"/>
    <w:rsid w:val="5C7E7BF6"/>
    <w:rsid w:val="5C9D081B"/>
    <w:rsid w:val="5CBA694B"/>
    <w:rsid w:val="5CD83CB9"/>
    <w:rsid w:val="5CE03B31"/>
    <w:rsid w:val="5CE5681B"/>
    <w:rsid w:val="5D34741B"/>
    <w:rsid w:val="5D5C26F4"/>
    <w:rsid w:val="5D5C2F17"/>
    <w:rsid w:val="5D60167B"/>
    <w:rsid w:val="5DBC432B"/>
    <w:rsid w:val="5DEA4BDE"/>
    <w:rsid w:val="5E1B44B2"/>
    <w:rsid w:val="5E681E33"/>
    <w:rsid w:val="5E80583D"/>
    <w:rsid w:val="5F7E0ADB"/>
    <w:rsid w:val="603F0D6F"/>
    <w:rsid w:val="60981E9A"/>
    <w:rsid w:val="609B7D7C"/>
    <w:rsid w:val="61B55FF6"/>
    <w:rsid w:val="620903EA"/>
    <w:rsid w:val="622F3064"/>
    <w:rsid w:val="63211750"/>
    <w:rsid w:val="632451FB"/>
    <w:rsid w:val="638456F0"/>
    <w:rsid w:val="63870902"/>
    <w:rsid w:val="6387774F"/>
    <w:rsid w:val="63B925BC"/>
    <w:rsid w:val="6474055F"/>
    <w:rsid w:val="649C33C3"/>
    <w:rsid w:val="64BF6A48"/>
    <w:rsid w:val="652C304A"/>
    <w:rsid w:val="664E1960"/>
    <w:rsid w:val="66591208"/>
    <w:rsid w:val="666E5629"/>
    <w:rsid w:val="669A081A"/>
    <w:rsid w:val="66F912BA"/>
    <w:rsid w:val="66FA3D1A"/>
    <w:rsid w:val="671307CE"/>
    <w:rsid w:val="671C527D"/>
    <w:rsid w:val="6745374D"/>
    <w:rsid w:val="67E430E4"/>
    <w:rsid w:val="684C0DD5"/>
    <w:rsid w:val="6851555B"/>
    <w:rsid w:val="68CA44A1"/>
    <w:rsid w:val="68DC1973"/>
    <w:rsid w:val="68E75FAE"/>
    <w:rsid w:val="695068C7"/>
    <w:rsid w:val="69D50335"/>
    <w:rsid w:val="6A176D1A"/>
    <w:rsid w:val="6A1B6E95"/>
    <w:rsid w:val="6A8B05A6"/>
    <w:rsid w:val="6A930BBC"/>
    <w:rsid w:val="6AD22A58"/>
    <w:rsid w:val="6B162774"/>
    <w:rsid w:val="6B402300"/>
    <w:rsid w:val="6C047A21"/>
    <w:rsid w:val="6C39003F"/>
    <w:rsid w:val="6CD91F85"/>
    <w:rsid w:val="6CEB7A70"/>
    <w:rsid w:val="6CFE19FF"/>
    <w:rsid w:val="6D0C33D0"/>
    <w:rsid w:val="6D3A509E"/>
    <w:rsid w:val="6D644638"/>
    <w:rsid w:val="6DB443F7"/>
    <w:rsid w:val="6DD33662"/>
    <w:rsid w:val="6E560E2F"/>
    <w:rsid w:val="6EA12E4A"/>
    <w:rsid w:val="6F2E51E3"/>
    <w:rsid w:val="6F4C32B7"/>
    <w:rsid w:val="6F4D2167"/>
    <w:rsid w:val="6F7A6EC2"/>
    <w:rsid w:val="6F9F3292"/>
    <w:rsid w:val="6FC805FB"/>
    <w:rsid w:val="703A4393"/>
    <w:rsid w:val="70415175"/>
    <w:rsid w:val="705E543B"/>
    <w:rsid w:val="709A6F10"/>
    <w:rsid w:val="70BE3FE3"/>
    <w:rsid w:val="710E7C2E"/>
    <w:rsid w:val="714848F0"/>
    <w:rsid w:val="71724E5E"/>
    <w:rsid w:val="719D7F18"/>
    <w:rsid w:val="71B17AA4"/>
    <w:rsid w:val="72257178"/>
    <w:rsid w:val="728D73FF"/>
    <w:rsid w:val="729921CC"/>
    <w:rsid w:val="741D0E43"/>
    <w:rsid w:val="741D345C"/>
    <w:rsid w:val="74573693"/>
    <w:rsid w:val="74C02B2C"/>
    <w:rsid w:val="74DE15A8"/>
    <w:rsid w:val="751463E9"/>
    <w:rsid w:val="753E38E1"/>
    <w:rsid w:val="755D65E8"/>
    <w:rsid w:val="75B52598"/>
    <w:rsid w:val="764E462E"/>
    <w:rsid w:val="765B3C92"/>
    <w:rsid w:val="767537BC"/>
    <w:rsid w:val="76772465"/>
    <w:rsid w:val="76DE3249"/>
    <w:rsid w:val="770E40F8"/>
    <w:rsid w:val="783D0270"/>
    <w:rsid w:val="787D553F"/>
    <w:rsid w:val="787E5F44"/>
    <w:rsid w:val="78A15AC0"/>
    <w:rsid w:val="798E3483"/>
    <w:rsid w:val="79C27287"/>
    <w:rsid w:val="7A093533"/>
    <w:rsid w:val="7A3F6EC5"/>
    <w:rsid w:val="7AC53276"/>
    <w:rsid w:val="7B042E73"/>
    <w:rsid w:val="7B863A2B"/>
    <w:rsid w:val="7BD17C0C"/>
    <w:rsid w:val="7C02063C"/>
    <w:rsid w:val="7C1940F2"/>
    <w:rsid w:val="7D537ED6"/>
    <w:rsid w:val="7D6F273E"/>
    <w:rsid w:val="7DDC061A"/>
    <w:rsid w:val="7E0C618E"/>
    <w:rsid w:val="7E88165B"/>
    <w:rsid w:val="7EAC67EC"/>
    <w:rsid w:val="7F056744"/>
    <w:rsid w:val="7F185AE3"/>
    <w:rsid w:val="7F3669C2"/>
    <w:rsid w:val="7FC607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toa heading"/>
    <w:basedOn w:val="1"/>
    <w:next w:val="1"/>
    <w:qFormat/>
    <w:uiPriority w:val="0"/>
    <w:pPr>
      <w:adjustRightInd w:val="0"/>
      <w:spacing w:before="120" w:beforeLines="0" w:line="398" w:lineRule="atLeast"/>
      <w:textAlignment w:val="baseline"/>
    </w:pPr>
    <w:rPr>
      <w:rFonts w:ascii="Arial" w:hAnsi="Arial" w:cs="Arial"/>
      <w:kern w:val="0"/>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List Paragraph"/>
    <w:basedOn w:val="1"/>
    <w:qFormat/>
    <w:uiPriority w:val="0"/>
    <w:pPr>
      <w:ind w:firstLine="420" w:firstLineChars="200"/>
    </w:p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75</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2020-09-29T03:08:00Z</dcterms:created>
  <dc:creator>李乔乔</dc:creator>
  <cp:lastModifiedBy>肖肖</cp:lastModifiedBy>
  <cp:lastPrinted>2021-04-01T02:00:00Z</cp:lastPrinted>
  <dcterms:modified xsi:type="dcterms:W3CDTF">2021-04-06T03:16:04Z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