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Arial"/>
          <w:b/>
          <w:color w:val="auto"/>
          <w:kern w:val="2"/>
          <w:sz w:val="24"/>
          <w:szCs w:val="20"/>
          <w:lang w:val="en-US" w:eastAsia="zh-CN" w:bidi="ar-SA"/>
        </w:rPr>
      </w:pPr>
    </w:p>
    <w:p>
      <w:pPr>
        <w:jc w:val="center"/>
        <w:rPr>
          <w:rFonts w:hint="eastAsia" w:ascii="宋体" w:hAnsi="宋体" w:cs="Arial"/>
          <w:b/>
          <w:color w:val="auto"/>
          <w:kern w:val="2"/>
          <w:sz w:val="24"/>
          <w:szCs w:val="20"/>
          <w:lang w:val="en-US" w:eastAsia="zh-CN" w:bidi="ar-SA"/>
        </w:rPr>
      </w:pPr>
    </w:p>
    <w:p>
      <w:pPr>
        <w:jc w:val="center"/>
        <w:rPr>
          <w:rFonts w:hint="eastAsia" w:ascii="宋体" w:hAnsi="宋体" w:cs="Arial"/>
          <w:b/>
          <w:color w:val="auto"/>
          <w:kern w:val="2"/>
          <w:sz w:val="24"/>
          <w:szCs w:val="20"/>
          <w:lang w:val="en-US" w:eastAsia="zh-CN" w:bidi="ar-SA"/>
        </w:rPr>
      </w:pPr>
      <w:r>
        <w:rPr>
          <w:rFonts w:hint="eastAsia" w:ascii="宋体" w:hAnsi="宋体" w:cs="Arial"/>
          <w:b/>
          <w:color w:val="auto"/>
          <w:kern w:val="2"/>
          <w:sz w:val="24"/>
          <w:szCs w:val="20"/>
          <w:lang w:val="en-US" w:eastAsia="zh-CN" w:bidi="ar-SA"/>
        </w:rPr>
        <w:t xml:space="preserve">  </w:t>
      </w:r>
    </w:p>
    <w:p>
      <w:pPr>
        <w:jc w:val="center"/>
        <w:rPr>
          <w:rFonts w:hint="eastAsia" w:ascii="宋体" w:hAnsi="宋体" w:cs="Arial"/>
          <w:b/>
          <w:color w:val="auto"/>
          <w:kern w:val="2"/>
          <w:sz w:val="24"/>
          <w:szCs w:val="20"/>
          <w:lang w:val="en-US" w:eastAsia="zh-CN" w:bidi="ar-SA"/>
        </w:rPr>
      </w:pPr>
      <w:r>
        <w:rPr>
          <w:rFonts w:hint="eastAsia" w:ascii="宋体" w:hAnsi="宋体" w:cs="Arial"/>
          <w:b/>
          <w:color w:val="auto"/>
          <w:kern w:val="2"/>
          <w:sz w:val="24"/>
          <w:szCs w:val="20"/>
          <w:lang w:val="en-US" w:eastAsia="zh-CN" w:bidi="ar-SA"/>
        </w:rPr>
        <w:t xml:space="preserve">  </w:t>
      </w:r>
    </w:p>
    <w:p>
      <w:pPr>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芜湖新兴铸管有限责任公司</w:t>
      </w:r>
    </w:p>
    <w:p>
      <w:pPr>
        <w:jc w:val="center"/>
        <w:rPr>
          <w:rFonts w:hint="eastAsia" w:ascii="宋体" w:hAnsi="宋体" w:eastAsia="宋体" w:cs="宋体"/>
          <w:b/>
          <w:bCs/>
          <w:color w:val="auto"/>
          <w:sz w:val="48"/>
          <w:szCs w:val="22"/>
        </w:rPr>
      </w:pPr>
    </w:p>
    <w:p>
      <w:pPr>
        <w:jc w:val="center"/>
        <w:rPr>
          <w:rFonts w:hint="eastAsia"/>
          <w:b/>
          <w:sz w:val="44"/>
          <w:szCs w:val="44"/>
          <w:lang w:val="en-US" w:eastAsia="zh-CN"/>
        </w:rPr>
      </w:pPr>
      <w:r>
        <w:rPr>
          <w:rFonts w:hint="eastAsia"/>
          <w:b/>
          <w:sz w:val="44"/>
          <w:szCs w:val="44"/>
          <w:lang w:val="en-US" w:eastAsia="zh-CN"/>
        </w:rPr>
        <w:t>炼铁料场皮带改造工程</w:t>
      </w:r>
    </w:p>
    <w:p>
      <w:pPr>
        <w:jc w:val="center"/>
        <w:rPr>
          <w:rFonts w:hint="eastAsia"/>
          <w:b/>
          <w:sz w:val="44"/>
          <w:szCs w:val="44"/>
          <w:lang w:val="en-US" w:eastAsia="zh-CN"/>
        </w:rPr>
      </w:pPr>
    </w:p>
    <w:p>
      <w:pPr>
        <w:spacing w:line="360" w:lineRule="auto"/>
        <w:ind w:right="0"/>
        <w:jc w:val="center"/>
        <w:rPr>
          <w:rFonts w:hint="eastAsia" w:ascii="宋体" w:hAnsi="宋体" w:eastAsia="宋体" w:cs="宋体"/>
          <w:b/>
          <w:bCs/>
          <w:color w:val="auto"/>
          <w:sz w:val="48"/>
        </w:rPr>
      </w:pPr>
      <w:r>
        <w:rPr>
          <w:rFonts w:hint="eastAsia"/>
          <w:b/>
          <w:sz w:val="44"/>
          <w:szCs w:val="44"/>
          <w:lang w:val="en-US" w:eastAsia="zh-CN"/>
        </w:rPr>
        <w:t>料场L202皮带固定式卸料车改造</w:t>
      </w:r>
    </w:p>
    <w:p>
      <w:pPr>
        <w:spacing w:line="360" w:lineRule="auto"/>
        <w:ind w:right="0"/>
        <w:jc w:val="both"/>
        <w:rPr>
          <w:rFonts w:hint="eastAsia" w:ascii="宋体" w:hAnsi="宋体" w:eastAsia="宋体" w:cs="宋体"/>
          <w:b/>
          <w:bCs/>
          <w:color w:val="auto"/>
          <w:sz w:val="48"/>
        </w:rPr>
      </w:pPr>
    </w:p>
    <w:p>
      <w:pPr>
        <w:spacing w:line="360" w:lineRule="auto"/>
        <w:jc w:val="center"/>
        <w:rPr>
          <w:rFonts w:hint="eastAsia" w:ascii="宋体" w:hAnsi="宋体" w:cs="宋体"/>
          <w:b/>
          <w:bCs/>
          <w:sz w:val="52"/>
          <w:szCs w:val="28"/>
        </w:rPr>
      </w:pPr>
    </w:p>
    <w:p>
      <w:pPr>
        <w:spacing w:line="360" w:lineRule="auto"/>
        <w:jc w:val="center"/>
        <w:rPr>
          <w:rFonts w:hint="eastAsia" w:ascii="宋体" w:hAnsi="宋体" w:cs="宋体"/>
          <w:b/>
          <w:bCs/>
          <w:sz w:val="52"/>
          <w:szCs w:val="28"/>
        </w:rPr>
      </w:pPr>
      <w:r>
        <w:rPr>
          <w:rFonts w:hint="eastAsia" w:ascii="宋体" w:hAnsi="宋体" w:cs="宋体"/>
          <w:b/>
          <w:bCs/>
          <w:sz w:val="52"/>
          <w:szCs w:val="28"/>
        </w:rPr>
        <w:t>技</w:t>
      </w:r>
    </w:p>
    <w:p>
      <w:pPr>
        <w:spacing w:line="360" w:lineRule="auto"/>
        <w:jc w:val="center"/>
        <w:rPr>
          <w:rFonts w:hint="eastAsia" w:ascii="宋体" w:hAnsi="宋体" w:cs="宋体"/>
          <w:b/>
          <w:bCs/>
          <w:sz w:val="52"/>
          <w:szCs w:val="28"/>
        </w:rPr>
      </w:pPr>
      <w:r>
        <w:rPr>
          <w:rFonts w:hint="eastAsia" w:ascii="宋体" w:hAnsi="宋体" w:cs="宋体"/>
          <w:b/>
          <w:bCs/>
          <w:sz w:val="52"/>
          <w:szCs w:val="28"/>
        </w:rPr>
        <w:t>术</w:t>
      </w:r>
    </w:p>
    <w:p>
      <w:pPr>
        <w:spacing w:line="360" w:lineRule="auto"/>
        <w:jc w:val="center"/>
        <w:rPr>
          <w:rFonts w:hint="eastAsia" w:ascii="宋体" w:hAnsi="宋体" w:cs="宋体"/>
          <w:b/>
          <w:bCs/>
          <w:sz w:val="52"/>
          <w:szCs w:val="28"/>
        </w:rPr>
      </w:pPr>
      <w:r>
        <w:rPr>
          <w:rFonts w:hint="eastAsia" w:ascii="宋体" w:hAnsi="宋体" w:cs="宋体"/>
          <w:b/>
          <w:bCs/>
          <w:sz w:val="52"/>
          <w:szCs w:val="28"/>
        </w:rPr>
        <w:t>文</w:t>
      </w:r>
    </w:p>
    <w:p>
      <w:pPr>
        <w:spacing w:line="360" w:lineRule="auto"/>
        <w:jc w:val="center"/>
        <w:rPr>
          <w:rFonts w:hint="eastAsia" w:ascii="宋体" w:hAnsi="宋体" w:eastAsia="宋体" w:cs="宋体"/>
          <w:b/>
          <w:bCs/>
          <w:color w:val="auto"/>
          <w:sz w:val="48"/>
          <w:lang w:val="en-US" w:eastAsia="zh-CN"/>
        </w:rPr>
      </w:pPr>
      <w:r>
        <w:rPr>
          <w:rFonts w:hint="eastAsia" w:ascii="宋体" w:hAnsi="宋体" w:cs="宋体"/>
          <w:b/>
          <w:bCs/>
          <w:sz w:val="52"/>
          <w:szCs w:val="28"/>
        </w:rPr>
        <w:t>件</w:t>
      </w:r>
    </w:p>
    <w:p>
      <w:pPr>
        <w:rPr>
          <w:rFonts w:hint="eastAsia" w:ascii="宋体" w:hAnsi="宋体" w:eastAsia="宋体" w:cs="宋体"/>
          <w:b/>
          <w:bCs/>
          <w:color w:val="auto"/>
          <w:sz w:val="48"/>
          <w:lang w:val="en-US" w:eastAsia="zh-CN"/>
        </w:rPr>
      </w:pPr>
    </w:p>
    <w:p>
      <w:pPr>
        <w:pStyle w:val="2"/>
        <w:rPr>
          <w:rFonts w:hint="eastAsia"/>
          <w:lang w:val="en-US" w:eastAsia="zh-CN"/>
        </w:rPr>
      </w:pPr>
    </w:p>
    <w:p>
      <w:pPr>
        <w:rPr>
          <w:rFonts w:hint="eastAsia" w:ascii="宋体" w:hAnsi="宋体" w:eastAsia="宋体" w:cs="宋体"/>
          <w:b/>
          <w:bCs/>
          <w:color w:val="auto"/>
          <w:sz w:val="48"/>
          <w:lang w:val="en-US" w:eastAsia="zh-CN"/>
        </w:rPr>
      </w:pPr>
    </w:p>
    <w:p>
      <w:pPr>
        <w:spacing w:line="360" w:lineRule="auto"/>
        <w:ind w:left="-210" w:leftChars="-100"/>
        <w:rPr>
          <w:rFonts w:hint="eastAsia" w:ascii="宋体" w:hAnsi="宋体" w:cs="宋体"/>
          <w:b/>
          <w:bCs/>
          <w:sz w:val="32"/>
          <w:szCs w:val="32"/>
        </w:rPr>
      </w:pPr>
      <w:r>
        <w:rPr>
          <w:rFonts w:hint="eastAsia" w:ascii="宋体" w:hAnsi="宋体" w:cs="宋体"/>
          <w:b/>
          <w:bCs/>
          <w:sz w:val="32"/>
          <w:szCs w:val="32"/>
        </w:rPr>
        <w:t xml:space="preserve"> 编制：       审核：         会签：         批准：</w:t>
      </w:r>
      <w:bookmarkStart w:id="0" w:name="OLE_LINK2"/>
      <w:bookmarkEnd w:id="0"/>
      <w:bookmarkStart w:id="1" w:name="OLE_LINK3"/>
      <w:bookmarkEnd w:id="1"/>
      <w:bookmarkStart w:id="2" w:name="OLE_LINK1"/>
      <w:bookmarkEnd w:id="2"/>
    </w:p>
    <w:p>
      <w:pPr>
        <w:tabs>
          <w:tab w:val="left" w:pos="2992"/>
          <w:tab w:val="center" w:pos="4214"/>
        </w:tabs>
        <w:spacing w:line="360" w:lineRule="auto"/>
        <w:jc w:val="left"/>
        <w:rPr>
          <w:rFonts w:hint="eastAsia" w:ascii="宋体" w:hAnsi="宋体" w:cs="宋体"/>
          <w:b/>
          <w:bCs/>
          <w:color w:val="auto"/>
          <w:sz w:val="36"/>
          <w:lang w:val="en-US" w:eastAsia="zh-CN"/>
        </w:rPr>
      </w:pPr>
      <w:r>
        <w:rPr>
          <w:rFonts w:hint="eastAsia" w:ascii="宋体" w:hAnsi="宋体" w:cs="宋体"/>
          <w:b/>
          <w:bCs/>
          <w:color w:val="auto"/>
          <w:sz w:val="36"/>
          <w:lang w:val="en-US" w:eastAsia="zh-CN"/>
        </w:rPr>
        <w:tab/>
      </w:r>
    </w:p>
    <w:p>
      <w:pPr>
        <w:tabs>
          <w:tab w:val="left" w:pos="2992"/>
          <w:tab w:val="center" w:pos="4214"/>
        </w:tabs>
        <w:spacing w:line="360" w:lineRule="auto"/>
        <w:jc w:val="left"/>
        <w:rPr>
          <w:rFonts w:hint="eastAsia" w:ascii="宋体" w:hAnsi="宋体" w:cs="宋体"/>
          <w:b/>
          <w:bCs/>
          <w:color w:val="auto"/>
          <w:sz w:val="36"/>
          <w:lang w:val="en-US" w:eastAsia="zh-CN"/>
        </w:rPr>
      </w:pPr>
      <w:r>
        <w:rPr>
          <w:rFonts w:hint="eastAsia" w:ascii="宋体" w:hAnsi="宋体" w:cs="宋体"/>
          <w:b/>
          <w:bCs/>
          <w:color w:val="auto"/>
          <w:sz w:val="36"/>
          <w:lang w:val="en-US" w:eastAsia="zh-CN"/>
        </w:rPr>
        <w:tab/>
      </w:r>
      <w:r>
        <w:rPr>
          <w:rFonts w:hint="eastAsia" w:ascii="宋体" w:hAnsi="宋体" w:cs="宋体"/>
          <w:b/>
          <w:bCs/>
          <w:color w:val="auto"/>
          <w:sz w:val="36"/>
          <w:lang w:val="en-US" w:eastAsia="zh-CN"/>
        </w:rPr>
        <w:t xml:space="preserve"> 2021</w:t>
      </w:r>
      <w:r>
        <w:rPr>
          <w:rFonts w:hint="eastAsia" w:ascii="宋体" w:hAnsi="宋体" w:eastAsia="宋体" w:cs="宋体"/>
          <w:b/>
          <w:bCs/>
          <w:color w:val="auto"/>
          <w:sz w:val="36"/>
          <w:lang w:val="en-US" w:eastAsia="zh-CN"/>
        </w:rPr>
        <w:t>年</w:t>
      </w:r>
      <w:r>
        <w:rPr>
          <w:rFonts w:hint="eastAsia" w:ascii="宋体" w:hAnsi="宋体" w:cs="宋体"/>
          <w:b/>
          <w:bCs/>
          <w:color w:val="auto"/>
          <w:sz w:val="36"/>
          <w:lang w:val="en-US" w:eastAsia="zh-CN"/>
        </w:rPr>
        <w:t>4</w:t>
      </w:r>
      <w:bookmarkStart w:id="7" w:name="_GoBack"/>
      <w:bookmarkEnd w:id="7"/>
      <w:r>
        <w:rPr>
          <w:rFonts w:hint="eastAsia" w:ascii="宋体" w:hAnsi="宋体" w:cs="宋体"/>
          <w:b/>
          <w:bCs/>
          <w:color w:val="auto"/>
          <w:sz w:val="36"/>
          <w:lang w:val="en-US" w:eastAsia="zh-CN"/>
        </w:rPr>
        <w:t>月</w:t>
      </w:r>
    </w:p>
    <w:p>
      <w:pPr>
        <w:spacing w:line="360" w:lineRule="auto"/>
        <w:rPr>
          <w:rFonts w:hint="eastAsia" w:ascii="宋体" w:hAnsi="宋体"/>
          <w:b/>
          <w:bCs/>
          <w:color w:val="000000"/>
          <w:sz w:val="28"/>
          <w:szCs w:val="28"/>
        </w:rPr>
      </w:pPr>
    </w:p>
    <w:p>
      <w:pPr>
        <w:spacing w:line="360" w:lineRule="auto"/>
        <w:rPr>
          <w:rFonts w:hint="eastAsia" w:ascii="宋体" w:hAnsi="宋体"/>
          <w:b/>
          <w:bCs/>
          <w:color w:val="000000"/>
          <w:sz w:val="28"/>
          <w:szCs w:val="28"/>
        </w:rPr>
        <w:sectPr>
          <w:pgSz w:w="11906" w:h="16838"/>
          <w:pgMar w:top="1440" w:right="1800" w:bottom="1440" w:left="1800" w:header="851" w:footer="992" w:gutter="0"/>
          <w:pgNumType w:fmt="decimal" w:start="1"/>
          <w:cols w:space="720" w:num="1"/>
          <w:docGrid w:type="lines" w:linePitch="312" w:charSpace="0"/>
        </w:sectPr>
      </w:pPr>
    </w:p>
    <w:p>
      <w:pPr>
        <w:spacing w:line="360" w:lineRule="auto"/>
        <w:rPr>
          <w:rFonts w:ascii="宋体" w:hAnsi="宋体"/>
          <w:b/>
          <w:bCs/>
          <w:color w:val="000000"/>
          <w:sz w:val="28"/>
          <w:szCs w:val="28"/>
        </w:rPr>
      </w:pPr>
      <w:r>
        <w:rPr>
          <w:rFonts w:hint="eastAsia" w:ascii="宋体" w:hAnsi="宋体"/>
          <w:b/>
          <w:bCs/>
          <w:color w:val="000000"/>
          <w:sz w:val="28"/>
          <w:szCs w:val="28"/>
        </w:rPr>
        <w:t>一、总则</w:t>
      </w:r>
    </w:p>
    <w:p>
      <w:pPr>
        <w:jc w:val="left"/>
        <w:rPr>
          <w:rFonts w:hint="eastAsia" w:ascii="宋体" w:hAnsi="宋体" w:eastAsia="宋体" w:cs="宋体"/>
          <w:color w:val="000000"/>
          <w:sz w:val="24"/>
          <w:szCs w:val="24"/>
          <w:lang w:eastAsia="zh-CN"/>
        </w:rPr>
      </w:pPr>
      <w:r>
        <w:rPr>
          <w:rFonts w:hint="eastAsia" w:ascii="宋体" w:hAnsi="宋体" w:cs="宋体"/>
          <w:color w:val="000000"/>
          <w:sz w:val="24"/>
          <w:szCs w:val="24"/>
        </w:rPr>
        <w:t>本技术文件适用于芜湖新兴铸管有限责任公司</w:t>
      </w:r>
      <w:r>
        <w:rPr>
          <w:rFonts w:hint="eastAsia" w:ascii="宋体" w:hAnsi="宋体" w:cs="宋体"/>
          <w:color w:val="000000"/>
          <w:sz w:val="24"/>
          <w:szCs w:val="24"/>
          <w:lang w:val="en-US" w:eastAsia="zh-CN"/>
        </w:rPr>
        <w:t>炼铁料场皮带改造工程</w:t>
      </w:r>
      <w:r>
        <w:rPr>
          <w:rFonts w:hint="eastAsia" w:ascii="宋体" w:hAnsi="宋体" w:cs="宋体"/>
          <w:color w:val="000000"/>
          <w:sz w:val="24"/>
          <w:szCs w:val="24"/>
          <w:lang w:eastAsia="zh-CN"/>
        </w:rPr>
        <w:t>。</w:t>
      </w:r>
    </w:p>
    <w:p>
      <w:pPr>
        <w:pStyle w:val="3"/>
        <w:numPr>
          <w:ilvl w:val="0"/>
          <w:numId w:val="1"/>
        </w:numPr>
        <w:tabs>
          <w:tab w:val="left" w:pos="0"/>
          <w:tab w:val="clear" w:pos="425"/>
        </w:tabs>
        <w:spacing w:line="360" w:lineRule="auto"/>
        <w:ind w:left="5" w:hanging="5"/>
        <w:rPr>
          <w:rFonts w:ascii="宋体" w:hAnsi="宋体" w:cs="宋体"/>
          <w:color w:val="000000"/>
          <w:kern w:val="2"/>
        </w:rPr>
      </w:pPr>
      <w:r>
        <w:rPr>
          <w:rFonts w:hint="eastAsia" w:ascii="宋体" w:hAnsi="宋体" w:cs="宋体"/>
          <w:color w:val="000000"/>
          <w:kern w:val="2"/>
        </w:rPr>
        <w:t>本技术文件提出了芜湖新兴铸管有限责任公司</w:t>
      </w:r>
      <w:r>
        <w:rPr>
          <w:rFonts w:hint="eastAsia" w:ascii="宋体" w:hAnsi="宋体" w:cs="宋体"/>
          <w:color w:val="000000"/>
          <w:sz w:val="24"/>
          <w:szCs w:val="24"/>
          <w:lang w:val="en-US" w:eastAsia="zh-CN"/>
        </w:rPr>
        <w:t>炼铁料场皮带改造工程</w:t>
      </w:r>
      <w:r>
        <w:rPr>
          <w:rFonts w:hint="eastAsia" w:ascii="宋体" w:hAnsi="宋体" w:cs="宋体"/>
          <w:color w:val="000000"/>
        </w:rPr>
        <w:t>的相关</w:t>
      </w:r>
      <w:r>
        <w:rPr>
          <w:rFonts w:hint="eastAsia" w:ascii="宋体" w:hAnsi="宋体" w:cs="宋体"/>
          <w:color w:val="000000"/>
          <w:kern w:val="2"/>
        </w:rPr>
        <w:t>技术要求。设备的设计、设备供货、调试等方面工作均由投标方完成。</w:t>
      </w:r>
    </w:p>
    <w:p>
      <w:pPr>
        <w:pStyle w:val="3"/>
        <w:numPr>
          <w:ilvl w:val="0"/>
          <w:numId w:val="1"/>
        </w:numPr>
        <w:tabs>
          <w:tab w:val="left" w:pos="0"/>
          <w:tab w:val="clear" w:pos="425"/>
        </w:tabs>
        <w:spacing w:line="360" w:lineRule="auto"/>
        <w:ind w:left="5" w:hanging="5"/>
        <w:rPr>
          <w:rFonts w:ascii="宋体" w:hAnsi="宋体" w:cs="宋体"/>
          <w:color w:val="000000"/>
          <w:kern w:val="2"/>
        </w:rPr>
      </w:pPr>
      <w:r>
        <w:rPr>
          <w:rFonts w:hint="eastAsia" w:ascii="宋体" w:hAnsi="宋体" w:cs="宋体"/>
          <w:color w:val="000000"/>
          <w:kern w:val="2"/>
        </w:rPr>
        <w:t>本</w:t>
      </w:r>
      <w:r>
        <w:rPr>
          <w:rFonts w:hint="eastAsia" w:ascii="宋体" w:hAnsi="宋体" w:cs="宋体"/>
          <w:color w:val="000000"/>
          <w:kern w:val="2"/>
          <w:lang w:eastAsia="zh-CN"/>
        </w:rPr>
        <w:t>技术文件</w:t>
      </w:r>
      <w:r>
        <w:rPr>
          <w:rFonts w:hint="eastAsia" w:ascii="宋体" w:hAnsi="宋体" w:cs="宋体"/>
          <w:color w:val="000000"/>
          <w:kern w:val="2"/>
        </w:rPr>
        <w:t>提出的是最低限度的技术要求，并未对一切技术细节作出规定，也未充分引述有关标准和规范的条文，投标方应提供符合本技术文件和有关工业标准的优质产品。对国家有关安全、环保等强制性标准，必须满足其要求。</w:t>
      </w:r>
    </w:p>
    <w:p>
      <w:pPr>
        <w:pStyle w:val="3"/>
        <w:numPr>
          <w:ilvl w:val="0"/>
          <w:numId w:val="1"/>
        </w:numPr>
        <w:tabs>
          <w:tab w:val="left" w:pos="0"/>
          <w:tab w:val="clear" w:pos="425"/>
        </w:tabs>
        <w:spacing w:line="360" w:lineRule="auto"/>
        <w:ind w:left="5" w:hanging="5"/>
        <w:rPr>
          <w:rFonts w:ascii="宋体" w:hAnsi="宋体" w:cs="宋体"/>
          <w:color w:val="000000"/>
          <w:kern w:val="2"/>
        </w:rPr>
      </w:pPr>
      <w:r>
        <w:rPr>
          <w:rFonts w:hint="eastAsia" w:ascii="宋体" w:hAnsi="宋体" w:cs="宋体"/>
          <w:color w:val="000000"/>
          <w:kern w:val="2"/>
        </w:rPr>
        <w:t>如果投标方没有以书面形式对本技术文件的条文提出异议，则意味着投标方提供的设备完全符合本技术文件的要求。</w:t>
      </w:r>
    </w:p>
    <w:p>
      <w:pPr>
        <w:pStyle w:val="3"/>
        <w:numPr>
          <w:ilvl w:val="0"/>
          <w:numId w:val="1"/>
        </w:numPr>
        <w:tabs>
          <w:tab w:val="left" w:pos="0"/>
          <w:tab w:val="clear" w:pos="425"/>
        </w:tabs>
        <w:spacing w:line="360" w:lineRule="auto"/>
        <w:ind w:left="5" w:hanging="5"/>
        <w:rPr>
          <w:rFonts w:ascii="宋体" w:hAnsi="宋体" w:cs="宋体"/>
          <w:color w:val="000000"/>
          <w:kern w:val="2"/>
        </w:rPr>
      </w:pPr>
      <w:r>
        <w:rPr>
          <w:rFonts w:hint="eastAsia" w:ascii="宋体" w:hAnsi="宋体" w:cs="宋体"/>
          <w:color w:val="000000"/>
          <w:kern w:val="2"/>
        </w:rPr>
        <w:t>本技术文件所使用的标准，如与投标方所执行的标准不一致时，按较高的标准执行。如果本技术文件与现行使用的有关国家标准以及颁布标准有明显抵触的条文，投标方应及时书面通知招标方进行解决。</w:t>
      </w:r>
    </w:p>
    <w:p>
      <w:pPr>
        <w:pStyle w:val="3"/>
        <w:numPr>
          <w:ilvl w:val="0"/>
          <w:numId w:val="1"/>
        </w:numPr>
        <w:tabs>
          <w:tab w:val="left" w:pos="0"/>
          <w:tab w:val="clear" w:pos="425"/>
        </w:tabs>
        <w:spacing w:line="360" w:lineRule="auto"/>
        <w:ind w:left="5" w:hanging="5"/>
        <w:rPr>
          <w:rFonts w:ascii="宋体" w:hAnsi="宋体" w:cs="宋体"/>
          <w:color w:val="000000"/>
          <w:kern w:val="2"/>
        </w:rPr>
      </w:pPr>
      <w:bookmarkStart w:id="3" w:name="_Toc535052067"/>
      <w:r>
        <w:rPr>
          <w:rFonts w:hint="eastAsia" w:ascii="宋体" w:hAnsi="宋体" w:cs="宋体"/>
          <w:color w:val="000000"/>
          <w:kern w:val="2"/>
        </w:rPr>
        <w:t>投标方应提供高质量的设备，这些设备是成熟可靠、技术先进的，投标方具有设备制造、运行成功的经验，提供相关产品鉴定证书。</w:t>
      </w:r>
      <w:bookmarkEnd w:id="3"/>
    </w:p>
    <w:p>
      <w:pPr>
        <w:pStyle w:val="3"/>
        <w:numPr>
          <w:ilvl w:val="0"/>
          <w:numId w:val="1"/>
        </w:numPr>
        <w:tabs>
          <w:tab w:val="left" w:pos="0"/>
          <w:tab w:val="clear" w:pos="425"/>
        </w:tabs>
        <w:spacing w:line="360" w:lineRule="auto"/>
        <w:ind w:left="5" w:hanging="5"/>
        <w:rPr>
          <w:rFonts w:ascii="宋体" w:hAnsi="宋体" w:cs="宋体"/>
          <w:color w:val="000000"/>
          <w:kern w:val="2"/>
        </w:rPr>
      </w:pPr>
      <w:r>
        <w:rPr>
          <w:rFonts w:hint="eastAsia" w:ascii="宋体" w:hAnsi="宋体" w:cs="宋体"/>
          <w:color w:val="000000"/>
          <w:kern w:val="2"/>
        </w:rPr>
        <w:t>现场施工的安全管理、标准化作业、文明生产必须执行招标方的相关管理制度。</w:t>
      </w:r>
    </w:p>
    <w:p>
      <w:pPr>
        <w:pStyle w:val="3"/>
        <w:numPr>
          <w:ilvl w:val="0"/>
          <w:numId w:val="1"/>
        </w:numPr>
        <w:tabs>
          <w:tab w:val="left" w:pos="0"/>
          <w:tab w:val="clear" w:pos="425"/>
        </w:tabs>
        <w:spacing w:line="360" w:lineRule="auto"/>
        <w:ind w:left="5" w:hanging="5"/>
        <w:rPr>
          <w:rFonts w:ascii="宋体" w:hAnsi="宋体" w:cs="宋体"/>
          <w:color w:val="000000"/>
          <w:kern w:val="2"/>
        </w:rPr>
      </w:pPr>
      <w:r>
        <w:rPr>
          <w:rFonts w:hint="eastAsia" w:ascii="宋体" w:hAnsi="宋体" w:cs="宋体"/>
          <w:color w:val="000000"/>
          <w:kern w:val="2"/>
        </w:rPr>
        <w:t>设备采用的技术不得涉及他人的专利，所有专利涉及到的全部费用均已包含在设备报价中，投标方保证招标方不承担有关设备专利的一切责任。</w:t>
      </w:r>
    </w:p>
    <w:p>
      <w:pPr>
        <w:pStyle w:val="3"/>
        <w:numPr>
          <w:ilvl w:val="0"/>
          <w:numId w:val="1"/>
        </w:numPr>
        <w:tabs>
          <w:tab w:val="left" w:pos="0"/>
          <w:tab w:val="clear" w:pos="425"/>
        </w:tabs>
        <w:spacing w:line="360" w:lineRule="auto"/>
        <w:ind w:left="5" w:hanging="5"/>
        <w:rPr>
          <w:rFonts w:hint="default" w:ascii="宋体" w:hAnsi="宋体" w:cs="宋体"/>
          <w:color w:val="000000"/>
          <w:kern w:val="2"/>
          <w:lang w:val="en-US" w:eastAsia="zh-CN"/>
        </w:rPr>
      </w:pPr>
      <w:r>
        <w:rPr>
          <w:rFonts w:hint="eastAsia" w:ascii="宋体" w:hAnsi="宋体" w:cs="宋体"/>
          <w:sz w:val="24"/>
          <w:lang w:val="en-US" w:eastAsia="zh-CN"/>
        </w:rPr>
        <w:t>文中所述方案、参数等内容仅供参考，最终以专业厂家根据现场实际情况所布置详细方案及参数为准。</w:t>
      </w:r>
    </w:p>
    <w:p>
      <w:pPr>
        <w:widowControl w:val="0"/>
        <w:numPr>
          <w:ilvl w:val="0"/>
          <w:numId w:val="0"/>
        </w:numPr>
        <w:wordWrap/>
        <w:snapToGrid/>
        <w:spacing w:before="0" w:beforeLines="0" w:after="0" w:afterLines="0" w:line="360" w:lineRule="auto"/>
        <w:ind w:right="0" w:rightChars="0"/>
        <w:jc w:val="both"/>
        <w:textAlignment w:val="auto"/>
        <w:outlineLvl w:val="9"/>
        <w:rPr>
          <w:rFonts w:hint="eastAsia" w:ascii="宋体" w:hAnsi="宋体"/>
          <w:b/>
          <w:bCs/>
          <w:sz w:val="28"/>
          <w:szCs w:val="28"/>
          <w:lang w:eastAsia="zh-CN"/>
        </w:rPr>
      </w:pPr>
    </w:p>
    <w:p>
      <w:pPr>
        <w:widowControl w:val="0"/>
        <w:numPr>
          <w:ilvl w:val="0"/>
          <w:numId w:val="0"/>
        </w:numPr>
        <w:wordWrap/>
        <w:snapToGrid/>
        <w:spacing w:before="0" w:beforeLines="0" w:after="0" w:afterLines="0" w:line="360" w:lineRule="auto"/>
        <w:ind w:right="0" w:rightChars="0"/>
        <w:jc w:val="both"/>
        <w:textAlignment w:val="auto"/>
        <w:outlineLvl w:val="9"/>
        <w:rPr>
          <w:rFonts w:hint="eastAsia" w:ascii="宋体" w:hAnsi="宋体"/>
          <w:b/>
          <w:bCs/>
          <w:sz w:val="28"/>
          <w:szCs w:val="28"/>
          <w:lang w:eastAsia="zh-CN"/>
        </w:rPr>
      </w:pPr>
      <w:r>
        <w:rPr>
          <w:rFonts w:hint="eastAsia" w:ascii="宋体" w:hAnsi="宋体"/>
          <w:b/>
          <w:bCs/>
          <w:sz w:val="28"/>
          <w:szCs w:val="28"/>
          <w:lang w:eastAsia="zh-CN"/>
        </w:rPr>
        <w:t>二、改造内容概述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eastAsia="zh-CN"/>
        </w:rPr>
      </w:pPr>
      <w:r>
        <w:rPr>
          <w:rFonts w:hint="eastAsia" w:ascii="宋体" w:hAnsi="宋体"/>
          <w:sz w:val="24"/>
          <w:szCs w:val="24"/>
          <w:lang w:val="en-US" w:eastAsia="zh-CN"/>
        </w:rPr>
        <w:t>根据公司环保B级企业达标要求，完成公司整体清洁能源运输指标占比，减少汽车倒运，提高目前码头皮带进料比例，调整上料结构功能，对</w:t>
      </w:r>
      <w:r>
        <w:rPr>
          <w:rFonts w:hint="eastAsia" w:ascii="宋体" w:hAnsi="宋体"/>
          <w:color w:val="auto"/>
          <w:sz w:val="24"/>
        </w:rPr>
        <w:t>现有码头来料皮带机L202皮带上3个固定式卸料车</w:t>
      </w:r>
      <w:r>
        <w:rPr>
          <w:rFonts w:hint="eastAsia" w:ascii="宋体" w:hAnsi="宋体"/>
          <w:color w:val="auto"/>
          <w:sz w:val="24"/>
          <w:lang w:eastAsia="zh-CN"/>
        </w:rPr>
        <w:t>进行</w:t>
      </w:r>
      <w:r>
        <w:rPr>
          <w:rFonts w:hint="eastAsia" w:ascii="宋体" w:hAnsi="宋体"/>
          <w:color w:val="auto"/>
          <w:sz w:val="24"/>
        </w:rPr>
        <w:t>配套</w:t>
      </w:r>
      <w:r>
        <w:rPr>
          <w:rFonts w:hint="eastAsia" w:ascii="宋体" w:hAnsi="宋体"/>
          <w:color w:val="auto"/>
          <w:sz w:val="24"/>
          <w:lang w:eastAsia="zh-CN"/>
        </w:rPr>
        <w:t>改造等。详见改造方案及内容表</w:t>
      </w:r>
      <w:r>
        <w:rPr>
          <w:rFonts w:hint="eastAsia" w:ascii="宋体" w:hAnsi="宋体"/>
          <w:color w:val="auto"/>
          <w:sz w:val="24"/>
          <w:lang w:val="en-US" w:eastAsia="zh-CN"/>
        </w:rPr>
        <w:t>1。</w:t>
      </w:r>
    </w:p>
    <w:p>
      <w:pPr>
        <w:numPr>
          <w:ilvl w:val="0"/>
          <w:numId w:val="0"/>
        </w:numPr>
        <w:spacing w:line="360" w:lineRule="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宋体" w:hAnsi="宋体"/>
          <w:sz w:val="24"/>
          <w:szCs w:val="24"/>
          <w:lang w:val="en-US" w:eastAsia="zh-CN"/>
        </w:rPr>
      </w:pPr>
      <w:r>
        <w:rPr>
          <w:rFonts w:hint="eastAsia" w:ascii="宋体" w:hAnsi="宋体"/>
          <w:sz w:val="24"/>
          <w:szCs w:val="24"/>
          <w:lang w:val="en-US" w:eastAsia="zh-CN"/>
        </w:rPr>
        <w:t>改造方案及内容如下表1</w:t>
      </w:r>
    </w:p>
    <w:tbl>
      <w:tblPr>
        <w:tblStyle w:val="6"/>
        <w:tblpPr w:leftFromText="180" w:rightFromText="180" w:vertAnchor="text" w:horzAnchor="margin" w:tblpXSpec="center" w:tblpY="126"/>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2892"/>
        <w:gridCol w:w="5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2" w:type="dxa"/>
            <w:noWrap w:val="0"/>
            <w:vAlign w:val="center"/>
          </w:tcPr>
          <w:p>
            <w:pPr>
              <w:rPr>
                <w:color w:val="auto"/>
                <w:sz w:val="24"/>
              </w:rPr>
            </w:pPr>
            <w:r>
              <w:rPr>
                <w:rFonts w:hint="eastAsia"/>
                <w:color w:val="auto"/>
                <w:sz w:val="24"/>
              </w:rPr>
              <w:t>序号</w:t>
            </w:r>
          </w:p>
        </w:tc>
        <w:tc>
          <w:tcPr>
            <w:tcW w:w="2892" w:type="dxa"/>
            <w:noWrap w:val="0"/>
            <w:vAlign w:val="center"/>
          </w:tcPr>
          <w:p>
            <w:pPr>
              <w:rPr>
                <w:color w:val="auto"/>
                <w:sz w:val="24"/>
              </w:rPr>
            </w:pPr>
            <w:r>
              <w:rPr>
                <w:rFonts w:hint="eastAsia" w:ascii="宋体" w:hAnsi="宋体"/>
                <w:sz w:val="24"/>
                <w:szCs w:val="24"/>
                <w:lang w:val="en-US" w:eastAsia="zh-CN"/>
              </w:rPr>
              <w:t>改造名称</w:t>
            </w:r>
          </w:p>
        </w:tc>
        <w:tc>
          <w:tcPr>
            <w:tcW w:w="5428" w:type="dxa"/>
            <w:noWrap w:val="0"/>
            <w:vAlign w:val="center"/>
          </w:tcPr>
          <w:p>
            <w:pPr>
              <w:rPr>
                <w:color w:val="auto"/>
                <w:sz w:val="24"/>
              </w:rPr>
            </w:pPr>
            <w:r>
              <w:rPr>
                <w:rFonts w:hint="eastAsia" w:ascii="宋体" w:hAnsi="宋体"/>
                <w:color w:val="auto"/>
                <w:sz w:val="24"/>
              </w:rPr>
              <w:t>L202皮带上3个固定式卸料车</w:t>
            </w:r>
            <w:r>
              <w:rPr>
                <w:rFonts w:hint="eastAsia" w:ascii="宋体" w:hAnsi="宋体"/>
                <w:color w:val="auto"/>
                <w:sz w:val="24"/>
                <w:lang w:eastAsia="zh-CN"/>
              </w:rPr>
              <w:t>改造</w:t>
            </w:r>
            <w:r>
              <w:rPr>
                <w:rFonts w:hint="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02" w:type="dxa"/>
            <w:noWrap w:val="0"/>
            <w:vAlign w:val="center"/>
          </w:tcPr>
          <w:p>
            <w:pPr>
              <w:jc w:val="center"/>
              <w:rPr>
                <w:color w:val="auto"/>
                <w:sz w:val="24"/>
              </w:rPr>
            </w:pPr>
            <w:r>
              <w:rPr>
                <w:rFonts w:hint="eastAsia"/>
                <w:color w:val="auto"/>
                <w:sz w:val="24"/>
              </w:rPr>
              <w:t>1</w:t>
            </w:r>
          </w:p>
        </w:tc>
        <w:tc>
          <w:tcPr>
            <w:tcW w:w="2892" w:type="dxa"/>
            <w:noWrap w:val="0"/>
            <w:vAlign w:val="center"/>
          </w:tcPr>
          <w:p>
            <w:pPr>
              <w:jc w:val="center"/>
              <w:rPr>
                <w:color w:val="auto"/>
                <w:sz w:val="24"/>
              </w:rPr>
            </w:pPr>
            <w:r>
              <w:rPr>
                <w:rFonts w:hint="eastAsia"/>
                <w:color w:val="auto"/>
                <w:sz w:val="24"/>
              </w:rPr>
              <w:t>卸料车三通分料装置</w:t>
            </w:r>
          </w:p>
        </w:tc>
        <w:tc>
          <w:tcPr>
            <w:tcW w:w="5428" w:type="dxa"/>
            <w:noWrap w:val="0"/>
            <w:vAlign w:val="center"/>
          </w:tcPr>
          <w:p>
            <w:pPr>
              <w:rPr>
                <w:color w:val="auto"/>
                <w:sz w:val="24"/>
              </w:rPr>
            </w:pPr>
            <w:r>
              <w:rPr>
                <w:rFonts w:hint="eastAsia" w:ascii="宋体" w:hAnsi="宋体"/>
                <w:color w:val="auto"/>
                <w:sz w:val="24"/>
              </w:rPr>
              <w:t>电液动三通3套及溜槽。转轴直径不小80mm，翻板轴传动要求配三个分体式轴承座。内衬陶瓷衬板（陶瓷厚≥25mm）。</w:t>
            </w:r>
            <w:r>
              <w:rPr>
                <w:rFonts w:hint="eastAsia" w:ascii="宋体" w:hAnsi="宋体"/>
                <w:color w:val="auto"/>
                <w:sz w:val="24"/>
                <w:lang w:val="en-US" w:eastAsia="zh-CN"/>
              </w:rPr>
              <w:t>进料</w:t>
            </w:r>
            <w:r>
              <w:rPr>
                <w:rFonts w:hint="eastAsia" w:ascii="宋体" w:hAnsi="宋体"/>
                <w:color w:val="auto"/>
                <w:sz w:val="24"/>
              </w:rPr>
              <w:t>护罩设置2道防尘帘，每道3层</w:t>
            </w:r>
            <w:r>
              <w:rPr>
                <w:rFonts w:hint="eastAsia" w:ascii="宋体" w:hAnsi="宋体"/>
                <w:color w:val="auto"/>
                <w:sz w:val="24"/>
                <w:lang w:eastAsia="zh-CN"/>
              </w:rPr>
              <w:t>，</w:t>
            </w:r>
            <w:r>
              <w:rPr>
                <w:rFonts w:hint="eastAsia" w:ascii="宋体" w:hAnsi="宋体"/>
                <w:color w:val="auto"/>
                <w:sz w:val="24"/>
                <w:lang w:val="en-US" w:eastAsia="zh-CN"/>
              </w:rPr>
              <w:t>进料</w:t>
            </w:r>
            <w:r>
              <w:rPr>
                <w:rFonts w:hint="eastAsia" w:ascii="宋体" w:hAnsi="宋体"/>
                <w:color w:val="auto"/>
                <w:sz w:val="24"/>
              </w:rPr>
              <w:t>护罩</w:t>
            </w:r>
            <w:r>
              <w:rPr>
                <w:rFonts w:hint="eastAsia" w:ascii="宋体" w:hAnsi="宋体"/>
                <w:color w:val="auto"/>
                <w:sz w:val="24"/>
                <w:lang w:val="en-US" w:eastAsia="zh-CN"/>
              </w:rPr>
              <w:t>要求大于等于2米</w:t>
            </w:r>
            <w:r>
              <w:rPr>
                <w:rFonts w:hint="eastAsia" w:ascii="宋体" w:hAnsi="宋体"/>
                <w:color w:val="auto"/>
                <w:sz w:val="24"/>
              </w:rPr>
              <w:t>。电动液压推杆功率≥4kw。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02" w:type="dxa"/>
            <w:noWrap w:val="0"/>
            <w:vAlign w:val="center"/>
          </w:tcPr>
          <w:p>
            <w:pPr>
              <w:jc w:val="center"/>
              <w:rPr>
                <w:color w:val="auto"/>
                <w:sz w:val="24"/>
              </w:rPr>
            </w:pPr>
            <w:r>
              <w:rPr>
                <w:rFonts w:hint="eastAsia"/>
                <w:color w:val="auto"/>
                <w:sz w:val="24"/>
              </w:rPr>
              <w:t>2</w:t>
            </w:r>
          </w:p>
        </w:tc>
        <w:tc>
          <w:tcPr>
            <w:tcW w:w="2892" w:type="dxa"/>
            <w:noWrap w:val="0"/>
            <w:vAlign w:val="center"/>
          </w:tcPr>
          <w:p>
            <w:pPr>
              <w:jc w:val="center"/>
              <w:rPr>
                <w:color w:val="auto"/>
                <w:sz w:val="24"/>
              </w:rPr>
            </w:pPr>
            <w:r>
              <w:rPr>
                <w:rFonts w:hint="eastAsia"/>
                <w:color w:val="auto"/>
                <w:sz w:val="24"/>
              </w:rPr>
              <w:t>受料缓冲</w:t>
            </w:r>
          </w:p>
        </w:tc>
        <w:tc>
          <w:tcPr>
            <w:tcW w:w="5428" w:type="dxa"/>
            <w:noWrap w:val="0"/>
            <w:vAlign w:val="center"/>
          </w:tcPr>
          <w:p>
            <w:pPr>
              <w:rPr>
                <w:color w:val="auto"/>
                <w:sz w:val="24"/>
              </w:rPr>
            </w:pPr>
            <w:r>
              <w:rPr>
                <w:rFonts w:hint="eastAsia"/>
                <w:color w:val="auto"/>
                <w:sz w:val="24"/>
              </w:rPr>
              <w:t>6台缓冲床。规格为B1200x2000mm。配弹性缓冲装置。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02" w:type="dxa"/>
            <w:noWrap w:val="0"/>
            <w:vAlign w:val="center"/>
          </w:tcPr>
          <w:p>
            <w:pPr>
              <w:jc w:val="center"/>
              <w:rPr>
                <w:color w:val="auto"/>
                <w:sz w:val="24"/>
              </w:rPr>
            </w:pPr>
            <w:r>
              <w:rPr>
                <w:rFonts w:hint="eastAsia"/>
                <w:color w:val="auto"/>
                <w:sz w:val="24"/>
              </w:rPr>
              <w:t>3</w:t>
            </w:r>
          </w:p>
        </w:tc>
        <w:tc>
          <w:tcPr>
            <w:tcW w:w="2892" w:type="dxa"/>
            <w:noWrap w:val="0"/>
            <w:vAlign w:val="center"/>
          </w:tcPr>
          <w:p>
            <w:pPr>
              <w:jc w:val="center"/>
              <w:rPr>
                <w:color w:val="auto"/>
                <w:sz w:val="24"/>
              </w:rPr>
            </w:pPr>
            <w:r>
              <w:rPr>
                <w:rFonts w:hint="eastAsia"/>
                <w:color w:val="auto"/>
                <w:sz w:val="24"/>
              </w:rPr>
              <w:t>尾部导料槽</w:t>
            </w:r>
          </w:p>
        </w:tc>
        <w:tc>
          <w:tcPr>
            <w:tcW w:w="5428" w:type="dxa"/>
            <w:noWrap w:val="0"/>
            <w:vAlign w:val="center"/>
          </w:tcPr>
          <w:p>
            <w:pPr>
              <w:rPr>
                <w:color w:val="auto"/>
                <w:sz w:val="24"/>
              </w:rPr>
            </w:pPr>
            <w:r>
              <w:rPr>
                <w:rFonts w:hint="eastAsia"/>
                <w:color w:val="auto"/>
                <w:sz w:val="24"/>
              </w:rPr>
              <w:t>6台导料槽。每台导料槽6米。</w:t>
            </w:r>
          </w:p>
        </w:tc>
      </w:tr>
    </w:tbl>
    <w:p>
      <w:pPr>
        <w:spacing w:line="360" w:lineRule="auto"/>
        <w:rPr>
          <w:rFonts w:hint="default" w:ascii="仿宋" w:hAnsi="仿宋" w:eastAsia="仿宋"/>
          <w:sz w:val="28"/>
          <w:szCs w:val="28"/>
          <w:lang w:val="en-US" w:eastAsia="zh-CN"/>
        </w:rPr>
      </w:pPr>
      <w:r>
        <w:rPr>
          <w:rFonts w:hint="eastAsia" w:ascii="仿宋" w:hAnsi="仿宋" w:eastAsia="仿宋"/>
          <w:sz w:val="28"/>
          <w:szCs w:val="28"/>
          <w:lang w:val="en-US" w:eastAsia="zh-CN"/>
        </w:rPr>
        <w:t>最终改造以实际现场需求为准。</w:t>
      </w:r>
    </w:p>
    <w:p>
      <w:pPr>
        <w:pStyle w:val="2"/>
        <w:rPr>
          <w:rFonts w:hint="eastAsia" w:ascii="宋体" w:hAnsi="宋体"/>
          <w:sz w:val="24"/>
          <w:szCs w:val="24"/>
          <w:lang w:val="en-US" w:eastAsia="zh-CN"/>
        </w:rPr>
      </w:pPr>
    </w:p>
    <w:p>
      <w:pPr>
        <w:widowControl w:val="0"/>
        <w:wordWrap/>
        <w:snapToGrid/>
        <w:spacing w:before="0" w:beforeLines="0" w:after="0" w:afterLines="0" w:line="360" w:lineRule="auto"/>
        <w:ind w:right="0"/>
        <w:jc w:val="both"/>
        <w:textAlignment w:val="auto"/>
        <w:outlineLvl w:val="9"/>
        <w:rPr>
          <w:rFonts w:hint="eastAsia" w:ascii="宋体" w:hAnsi="宋体"/>
          <w:b/>
          <w:bCs/>
          <w:sz w:val="28"/>
          <w:szCs w:val="28"/>
          <w:lang w:eastAsia="zh-CN"/>
        </w:rPr>
      </w:pPr>
      <w:r>
        <w:rPr>
          <w:rFonts w:hint="eastAsia" w:ascii="宋体" w:hAnsi="宋体"/>
          <w:b/>
          <w:bCs/>
          <w:sz w:val="28"/>
          <w:szCs w:val="28"/>
          <w:lang w:eastAsia="zh-CN"/>
        </w:rPr>
        <w:t>三、设计要求</w:t>
      </w:r>
    </w:p>
    <w:p>
      <w:pPr>
        <w:spacing w:line="360" w:lineRule="auto"/>
        <w:rPr>
          <w:rFonts w:hint="eastAsia" w:ascii="宋体" w:hAnsi="宋体"/>
          <w:sz w:val="24"/>
          <w:szCs w:val="24"/>
          <w:lang w:val="en-US" w:eastAsia="zh-CN"/>
        </w:rPr>
      </w:pPr>
      <w:r>
        <w:rPr>
          <w:rFonts w:hint="eastAsia" w:ascii="宋体" w:hAnsi="宋体" w:eastAsia="宋体" w:cs="Arial"/>
          <w:b/>
          <w:color w:val="auto"/>
          <w:kern w:val="2"/>
          <w:sz w:val="24"/>
          <w:szCs w:val="20"/>
          <w:lang w:val="en-US" w:eastAsia="zh-CN" w:bidi="ar-SA"/>
        </w:rPr>
        <w:t>1、工艺要求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投标方需到现场进行仔细的勘察，</w:t>
      </w:r>
      <w:r>
        <w:rPr>
          <w:rFonts w:hint="eastAsia" w:ascii="宋体" w:hAnsi="宋体"/>
          <w:color w:val="000000"/>
          <w:sz w:val="24"/>
          <w:lang w:val="zh-CN"/>
        </w:rPr>
        <w:t>根据现场设备进行详细改造参数确定，</w:t>
      </w:r>
      <w:r>
        <w:rPr>
          <w:rFonts w:hint="eastAsia" w:ascii="宋体" w:hAnsi="宋体"/>
          <w:sz w:val="24"/>
          <w:szCs w:val="24"/>
          <w:lang w:val="en-US" w:eastAsia="zh-CN"/>
        </w:rPr>
        <w:t>进行方案技术交流，并提供可行的相关方案图。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整个装置在设备运作过程中，不得影响物料的运输，确保密封良好。</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eastAsia" w:ascii="宋体" w:hAnsi="宋体" w:cs="Times New Roman"/>
          <w:b/>
          <w:bCs/>
          <w:sz w:val="24"/>
          <w:szCs w:val="24"/>
          <w:lang w:val="en-US" w:eastAsia="zh-CN"/>
        </w:rPr>
      </w:pPr>
      <w:r>
        <w:rPr>
          <w:rFonts w:hint="eastAsia" w:ascii="宋体" w:hAnsi="宋体" w:cs="Times New Roman"/>
          <w:b/>
          <w:bCs/>
          <w:sz w:val="24"/>
          <w:szCs w:val="24"/>
          <w:lang w:val="en-US" w:eastAsia="zh-CN"/>
        </w:rPr>
        <w:t>2、密封效果要求</w:t>
      </w:r>
    </w:p>
    <w:p>
      <w:pPr>
        <w:keepNext w:val="0"/>
        <w:keepLines w:val="0"/>
        <w:pageBreakBefore w:val="0"/>
        <w:widowControl w:val="0"/>
        <w:numPr>
          <w:ilvl w:val="0"/>
          <w:numId w:val="0"/>
        </w:numPr>
        <w:tabs>
          <w:tab w:val="left" w:pos="0"/>
        </w:tabs>
        <w:kinsoku/>
        <w:wordWrap/>
        <w:overflowPunct/>
        <w:topLinePunct w:val="0"/>
        <w:bidi w:val="0"/>
        <w:snapToGrid/>
        <w:spacing w:line="360" w:lineRule="auto"/>
        <w:ind w:leftChars="0"/>
        <w:textAlignment w:val="auto"/>
        <w:rPr>
          <w:rFonts w:hint="default" w:ascii="宋体" w:hAnsi="宋体" w:cs="Times New Roman"/>
          <w:color w:val="FF0000"/>
          <w:sz w:val="24"/>
          <w:szCs w:val="24"/>
          <w:lang w:val="en-US" w:eastAsia="zh-CN"/>
        </w:rPr>
      </w:pPr>
      <w:r>
        <w:rPr>
          <w:rFonts w:hint="eastAsia" w:ascii="宋体" w:cs="宋体"/>
          <w:bCs/>
          <w:sz w:val="24"/>
          <w:szCs w:val="24"/>
          <w:lang w:val="en-US" w:eastAsia="zh-CN" w:bidi="ar-SA"/>
        </w:rPr>
        <w:t xml:space="preserve">    导料槽区域3m范围内，粉尘增量不超过8mg/m³。</w:t>
      </w:r>
    </w:p>
    <w:p>
      <w:pPr>
        <w:widowControl w:val="0"/>
        <w:numPr>
          <w:ilvl w:val="0"/>
          <w:numId w:val="0"/>
        </w:numPr>
        <w:wordWrap/>
        <w:snapToGrid/>
        <w:spacing w:before="0" w:beforeLines="0" w:after="0" w:afterLines="0" w:line="360" w:lineRule="auto"/>
        <w:ind w:leftChars="0" w:right="0" w:rightChars="0"/>
        <w:jc w:val="both"/>
        <w:textAlignment w:val="auto"/>
        <w:outlineLvl w:val="9"/>
        <w:rPr>
          <w:rFonts w:hint="eastAsia" w:ascii="宋体" w:hAnsi="Arial" w:cs="宋体"/>
          <w:b/>
          <w:bCs/>
          <w:sz w:val="28"/>
          <w:szCs w:val="28"/>
          <w:lang w:val="en-US" w:eastAsia="zh-CN"/>
        </w:rPr>
      </w:pPr>
      <w:r>
        <w:rPr>
          <w:rFonts w:hint="eastAsia" w:ascii="宋体" w:hAnsi="Arial" w:cs="宋体"/>
          <w:b/>
          <w:bCs/>
          <w:sz w:val="28"/>
          <w:szCs w:val="28"/>
          <w:lang w:val="en-US" w:eastAsia="zh-CN"/>
        </w:rPr>
        <w:t>四、设备主要结构及要求</w:t>
      </w:r>
    </w:p>
    <w:p>
      <w:pPr>
        <w:jc w:val="left"/>
        <w:rPr>
          <w:rFonts w:ascii="宋体" w:hAnsi="宋体" w:eastAsia="宋体"/>
          <w:sz w:val="24"/>
          <w:szCs w:val="24"/>
        </w:rPr>
      </w:pPr>
      <w:bookmarkStart w:id="4" w:name="编辑"/>
      <w:r>
        <w:rPr>
          <w:rFonts w:hint="eastAsia" w:ascii="宋体" w:hAnsi="宋体" w:eastAsia="宋体"/>
          <w:sz w:val="24"/>
          <w:szCs w:val="24"/>
          <w:lang w:val="en-US" w:eastAsia="zh-CN"/>
        </w:rPr>
        <w:t>1、</w:t>
      </w:r>
      <w:r>
        <w:rPr>
          <w:rFonts w:hint="eastAsia" w:ascii="宋体" w:hAnsi="宋体" w:eastAsia="宋体"/>
          <w:sz w:val="24"/>
          <w:szCs w:val="24"/>
        </w:rPr>
        <w:t>密封导料槽主要结构及要求</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cs="宋体"/>
          <w:bCs/>
          <w:sz w:val="24"/>
          <w:szCs w:val="24"/>
          <w:lang w:val="en-US" w:eastAsia="zh-CN"/>
        </w:rPr>
        <w:t>1）</w:t>
      </w:r>
      <w:r>
        <w:rPr>
          <w:rFonts w:hint="eastAsia" w:ascii="宋体" w:hAnsi="宋体" w:cs="宋体"/>
          <w:bCs/>
          <w:sz w:val="24"/>
          <w:szCs w:val="24"/>
        </w:rPr>
        <w:t>密封罩整体装配方式和前后挡料的装配方式均采用法兰螺栓紧固连接方式，配合处有橡胶密封垫片，单段长度不得大于1.5m。</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cs="宋体"/>
          <w:bCs/>
          <w:sz w:val="24"/>
          <w:szCs w:val="24"/>
          <w:lang w:val="en-US" w:eastAsia="zh-CN"/>
        </w:rPr>
        <w:t>2）</w:t>
      </w:r>
      <w:r>
        <w:rPr>
          <w:rFonts w:hint="eastAsia" w:ascii="宋体" w:hAnsi="宋体" w:cs="宋体"/>
          <w:bCs/>
          <w:sz w:val="24"/>
          <w:szCs w:val="24"/>
        </w:rPr>
        <w:t>导料槽内安装迷宫式降尘帘。迷宫降尘帘装置采用从顶部密封板嵌插式的，不需紧固和焊接，装配处带迷宫密封结构，降尘帘易拆卸，可更换。</w:t>
      </w:r>
      <w:r>
        <w:rPr>
          <w:rFonts w:hint="eastAsia" w:ascii="宋体" w:hAnsi="宋体"/>
          <w:sz w:val="24"/>
          <w:szCs w:val="24"/>
        </w:rPr>
        <w:t>降尘帘装置、帘子由</w:t>
      </w:r>
      <w:r>
        <w:rPr>
          <w:rFonts w:hint="eastAsia" w:ascii="宋体" w:hAnsi="宋体"/>
          <w:sz w:val="24"/>
          <w:szCs w:val="24"/>
          <w:lang w:eastAsia="zh-CN"/>
        </w:rPr>
        <w:t>投标方</w:t>
      </w:r>
      <w:r>
        <w:rPr>
          <w:rFonts w:hint="eastAsia" w:ascii="宋体" w:hAnsi="宋体"/>
          <w:sz w:val="24"/>
          <w:szCs w:val="24"/>
        </w:rPr>
        <w:t>制作、供货，最终结果以验收为准。</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cs="宋体"/>
          <w:bCs/>
          <w:sz w:val="24"/>
          <w:szCs w:val="24"/>
          <w:lang w:val="en-US" w:eastAsia="zh-CN"/>
        </w:rPr>
        <w:t>3）</w:t>
      </w:r>
      <w:r>
        <w:rPr>
          <w:rFonts w:hint="eastAsia" w:ascii="宋体" w:hAnsi="宋体" w:cs="宋体"/>
          <w:bCs/>
          <w:sz w:val="24"/>
          <w:szCs w:val="24"/>
        </w:rPr>
        <w:t>导料槽前后挡帘由</w:t>
      </w:r>
      <w:r>
        <w:rPr>
          <w:rFonts w:hint="eastAsia" w:ascii="宋体" w:hAnsi="宋体"/>
          <w:sz w:val="24"/>
          <w:szCs w:val="24"/>
          <w:lang w:eastAsia="zh-CN"/>
        </w:rPr>
        <w:t>投标方</w:t>
      </w:r>
      <w:r>
        <w:rPr>
          <w:rFonts w:hint="eastAsia" w:ascii="宋体" w:hAnsi="宋体" w:cs="宋体"/>
          <w:bCs/>
          <w:sz w:val="24"/>
          <w:szCs w:val="24"/>
        </w:rPr>
        <w:t>提供制作安装，成套供货。</w:t>
      </w:r>
    </w:p>
    <w:p>
      <w:pP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4）</w:t>
      </w:r>
      <w:r>
        <w:rPr>
          <w:rFonts w:hint="eastAsia" w:ascii="宋体" w:hAnsi="宋体" w:cs="宋体"/>
          <w:bCs/>
          <w:sz w:val="24"/>
          <w:szCs w:val="24"/>
        </w:rPr>
        <w:t>导料槽靠近溜槽段，增加耐磨衬板，确保导料槽被物料冲刷范围必须有衬板。</w:t>
      </w:r>
      <w:r>
        <w:rPr>
          <w:rFonts w:hint="eastAsia" w:ascii="宋体" w:hAnsi="宋体"/>
          <w:sz w:val="24"/>
          <w:szCs w:val="24"/>
        </w:rPr>
        <w:t>导料槽衬板厚度、材质、长度不做明确要求，实际使用中倒料边板不能出现磨损现象。</w:t>
      </w:r>
      <w:r>
        <w:rPr>
          <w:rFonts w:hint="eastAsia" w:ascii="宋体" w:hAnsi="宋体"/>
          <w:sz w:val="24"/>
          <w:szCs w:val="24"/>
          <w:lang w:eastAsia="zh-CN"/>
        </w:rPr>
        <w:t>投标方</w:t>
      </w:r>
      <w:r>
        <w:rPr>
          <w:rFonts w:hint="eastAsia" w:ascii="宋体" w:hAnsi="宋体"/>
          <w:sz w:val="24"/>
          <w:szCs w:val="24"/>
        </w:rPr>
        <w:t>提供供货衬板尺寸详图。</w:t>
      </w:r>
      <w:r>
        <w:rPr>
          <w:rFonts w:hint="eastAsia" w:ascii="宋体" w:hAnsi="宋体" w:cs="宋体"/>
          <w:bCs/>
          <w:sz w:val="24"/>
          <w:szCs w:val="24"/>
        </w:rPr>
        <w:t>使用寿命不得低于3年，一年内检测磨损量不得＞使用月数/36*厚度。</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cs="宋体"/>
          <w:bCs/>
          <w:sz w:val="24"/>
          <w:szCs w:val="24"/>
          <w:lang w:val="en-US" w:eastAsia="zh-CN"/>
        </w:rPr>
        <w:t>5）</w:t>
      </w:r>
      <w:r>
        <w:rPr>
          <w:rFonts w:hint="eastAsia" w:ascii="宋体" w:hAnsi="宋体" w:cs="宋体"/>
          <w:bCs/>
          <w:sz w:val="24"/>
          <w:szCs w:val="24"/>
        </w:rPr>
        <w:t>每个落料点的导料槽长度不小于6米，导料槽箱体的截面不小于1平方米。</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cs="宋体"/>
          <w:bCs/>
          <w:sz w:val="24"/>
          <w:szCs w:val="24"/>
          <w:lang w:val="en-US" w:eastAsia="zh-CN"/>
        </w:rPr>
        <w:t>6）</w:t>
      </w:r>
      <w:r>
        <w:rPr>
          <w:rFonts w:hint="eastAsia" w:ascii="宋体" w:hAnsi="宋体" w:cs="宋体"/>
          <w:bCs/>
          <w:sz w:val="24"/>
          <w:szCs w:val="24"/>
        </w:rPr>
        <w:t>导料槽顶板和侧板</w:t>
      </w:r>
      <w:r>
        <w:rPr>
          <w:rFonts w:hint="eastAsia" w:ascii="宋体" w:hAnsi="宋体" w:cs="宋体"/>
          <w:bCs/>
          <w:sz w:val="24"/>
          <w:szCs w:val="24"/>
          <w:lang w:eastAsia="zh-CN"/>
        </w:rPr>
        <w:t>分别</w:t>
      </w:r>
      <w:r>
        <w:rPr>
          <w:rFonts w:hint="eastAsia" w:ascii="宋体" w:hAnsi="宋体" w:cs="宋体"/>
          <w:bCs/>
          <w:sz w:val="24"/>
          <w:szCs w:val="24"/>
        </w:rPr>
        <w:t>不小于6mm</w:t>
      </w:r>
      <w:r>
        <w:rPr>
          <w:rFonts w:hint="eastAsia" w:ascii="宋体" w:hAnsi="宋体" w:cs="宋体"/>
          <w:bCs/>
          <w:sz w:val="24"/>
          <w:szCs w:val="24"/>
          <w:lang w:eastAsia="zh-CN"/>
        </w:rPr>
        <w:t>和</w:t>
      </w:r>
      <w:r>
        <w:rPr>
          <w:rFonts w:hint="eastAsia" w:ascii="宋体" w:hAnsi="宋体" w:cs="宋体"/>
          <w:bCs/>
          <w:sz w:val="24"/>
          <w:szCs w:val="24"/>
          <w:lang w:val="en-US" w:eastAsia="zh-CN"/>
        </w:rPr>
        <w:t>8</w:t>
      </w:r>
      <w:r>
        <w:rPr>
          <w:rFonts w:hint="eastAsia" w:ascii="宋体" w:hAnsi="宋体" w:cs="宋体"/>
          <w:bCs/>
          <w:sz w:val="24"/>
          <w:szCs w:val="24"/>
        </w:rPr>
        <w:t>mm钢板。导料槽两侧压边采用双密封聚氨酯防溢裙边，防</w:t>
      </w:r>
      <w:r>
        <w:rPr>
          <w:rFonts w:hint="eastAsia" w:ascii="宋体" w:hAnsi="宋体"/>
          <w:sz w:val="24"/>
          <w:szCs w:val="24"/>
        </w:rPr>
        <w:t>溢裙板夹持器材质为镀锌，手柄式，配角铝</w:t>
      </w:r>
      <w:r>
        <w:rPr>
          <w:rFonts w:hint="eastAsia" w:ascii="宋体" w:hAnsi="宋体"/>
          <w:sz w:val="24"/>
          <w:szCs w:val="24"/>
          <w:lang w:eastAsia="zh-CN"/>
        </w:rPr>
        <w:t>合金</w:t>
      </w:r>
      <w:r>
        <w:rPr>
          <w:rFonts w:hint="eastAsia" w:ascii="宋体" w:hAnsi="宋体"/>
          <w:sz w:val="24"/>
          <w:szCs w:val="24"/>
        </w:rPr>
        <w:t>的材质。</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sz w:val="24"/>
          <w:szCs w:val="24"/>
          <w:lang w:val="en-US" w:eastAsia="zh-CN"/>
        </w:rPr>
        <w:t>7）</w:t>
      </w:r>
      <w:r>
        <w:rPr>
          <w:rFonts w:hint="eastAsia" w:ascii="宋体" w:hAnsi="宋体"/>
          <w:sz w:val="24"/>
          <w:szCs w:val="24"/>
        </w:rPr>
        <w:t>导料槽顶部，靠近溜槽处，增加一个观察门，配可密封压紧的观察门，要求能够开关锁紧方便。</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sz w:val="24"/>
          <w:szCs w:val="24"/>
          <w:lang w:val="en-US" w:eastAsia="zh-CN"/>
        </w:rPr>
        <w:t>8）</w:t>
      </w:r>
      <w:r>
        <w:rPr>
          <w:rFonts w:hint="eastAsia" w:ascii="宋体" w:hAnsi="宋体"/>
          <w:sz w:val="24"/>
          <w:szCs w:val="24"/>
        </w:rPr>
        <w:t>支撑结构角铁规格不得低于75*7mm。</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sz w:val="24"/>
          <w:szCs w:val="24"/>
          <w:lang w:val="en-US" w:eastAsia="zh-CN"/>
        </w:rPr>
        <w:t>9）</w:t>
      </w:r>
      <w:r>
        <w:rPr>
          <w:rFonts w:hint="eastAsia" w:ascii="宋体" w:hAnsi="宋体"/>
          <w:sz w:val="24"/>
          <w:szCs w:val="24"/>
        </w:rPr>
        <w:t>具体尺寸需根据现场实际条件</w:t>
      </w:r>
      <w:r>
        <w:rPr>
          <w:rFonts w:hint="eastAsia" w:ascii="宋体" w:hAnsi="宋体"/>
          <w:sz w:val="24"/>
          <w:szCs w:val="24"/>
          <w:lang w:eastAsia="zh-CN"/>
        </w:rPr>
        <w:t>配置</w:t>
      </w:r>
      <w:r>
        <w:rPr>
          <w:rFonts w:hint="eastAsia" w:ascii="宋体" w:hAnsi="宋体"/>
          <w:sz w:val="24"/>
          <w:szCs w:val="24"/>
        </w:rPr>
        <w:t>，具体方案，双方签字确认后实施。</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sz w:val="24"/>
          <w:szCs w:val="24"/>
          <w:lang w:val="en-US" w:eastAsia="zh-CN"/>
        </w:rPr>
        <w:t>10）</w:t>
      </w:r>
      <w:r>
        <w:rPr>
          <w:rFonts w:hint="eastAsia" w:ascii="宋体" w:hAnsi="宋体"/>
          <w:sz w:val="24"/>
          <w:szCs w:val="24"/>
        </w:rPr>
        <w:t>安装时与现场结构等条件发生冲突，</w:t>
      </w:r>
      <w:r>
        <w:rPr>
          <w:rFonts w:hint="eastAsia" w:ascii="宋体" w:hAnsi="宋体"/>
          <w:sz w:val="24"/>
          <w:szCs w:val="24"/>
          <w:lang w:eastAsia="zh-CN"/>
        </w:rPr>
        <w:t>投标方</w:t>
      </w:r>
      <w:r>
        <w:rPr>
          <w:rFonts w:hint="eastAsia" w:ascii="宋体" w:hAnsi="宋体"/>
          <w:sz w:val="24"/>
          <w:szCs w:val="24"/>
        </w:rPr>
        <w:t>无条件修正，满足整体要求。</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sz w:val="24"/>
          <w:szCs w:val="24"/>
          <w:lang w:val="en-US" w:eastAsia="zh-CN"/>
        </w:rPr>
        <w:t>11）</w:t>
      </w:r>
      <w:r>
        <w:rPr>
          <w:rFonts w:hint="eastAsia" w:ascii="宋体" w:hAnsi="宋体"/>
          <w:sz w:val="24"/>
          <w:szCs w:val="24"/>
        </w:rPr>
        <w:t>所有投标方供货的钢结构防腐，按照国标质保3年。</w:t>
      </w:r>
    </w:p>
    <w:p>
      <w:pPr>
        <w:numPr>
          <w:ilvl w:val="0"/>
          <w:numId w:val="0"/>
        </w:numPr>
        <w:tabs>
          <w:tab w:val="center" w:pos="426"/>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13）</w:t>
      </w:r>
      <w:r>
        <w:rPr>
          <w:rFonts w:hint="eastAsia" w:ascii="宋体" w:hAnsi="宋体"/>
          <w:sz w:val="24"/>
          <w:szCs w:val="24"/>
        </w:rPr>
        <w:t>设备的包装应符合最新版GB/T13384标准的规定，并采取防雨、防潮、防锈、防震等措施，以免损坏设备。设备出厂时，零部件的包装应分类装箱，遵循适于运输、便于安装和查找的原则。</w:t>
      </w:r>
    </w:p>
    <w:p>
      <w:pPr>
        <w:numPr>
          <w:ilvl w:val="0"/>
          <w:numId w:val="0"/>
        </w:numPr>
        <w:tabs>
          <w:tab w:val="center" w:pos="426"/>
        </w:tabs>
        <w:spacing w:line="360" w:lineRule="auto"/>
        <w:rPr>
          <w:rFonts w:ascii="宋体" w:hAnsi="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涂装要求：涂装前应将表面的铁锈、残留物、油污、尘土及其他脏物清除干净，除锈方法和等级应符合GB-8923的规定。漆膜应均匀、颜色一致。外表面及防腐部分均涂底漆两道、面漆两道，总厚度不得低于120μm（面漆颜色以招标方要求为准）。</w:t>
      </w:r>
    </w:p>
    <w:p>
      <w:pPr>
        <w:rPr>
          <w:rFonts w:ascii="宋体" w:hAnsi="宋体" w:eastAsia="宋体"/>
          <w:sz w:val="24"/>
          <w:szCs w:val="24"/>
        </w:rPr>
      </w:pPr>
      <w:r>
        <w:rPr>
          <w:rFonts w:hint="eastAsia" w:ascii="宋体" w:hAnsi="宋体"/>
          <w:sz w:val="24"/>
          <w:szCs w:val="24"/>
          <w:lang w:val="en-US" w:eastAsia="zh-CN"/>
        </w:rPr>
        <w:t>3</w:t>
      </w:r>
      <w:r>
        <w:rPr>
          <w:rFonts w:hint="eastAsia" w:ascii="宋体" w:hAnsi="宋体" w:eastAsia="宋体"/>
          <w:sz w:val="24"/>
          <w:szCs w:val="24"/>
          <w:lang w:val="en-US" w:eastAsia="zh-CN"/>
        </w:rPr>
        <w:t>、</w:t>
      </w:r>
      <w:r>
        <w:rPr>
          <w:rFonts w:hint="eastAsia" w:ascii="宋体" w:hAnsi="宋体" w:eastAsia="宋体"/>
          <w:sz w:val="24"/>
          <w:szCs w:val="24"/>
        </w:rPr>
        <w:t>缓冲床技术要求</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1）缓冲床采用缓冲滑条组件作为缓冲介质，滑条组件总高度不低于80mm，耐磨层厚度不低于16mm；</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2）缓冲滑条耐磨层材质为超高分子聚乙烯材料，分子量要求960万以上，并提供第三方材质证明报告；</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3）缓冲滑条的缓冲层材质要求采用天然橡胶，橡胶硬度为55-65A，提供第三方材质证明报告；</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4）缓冲滑条要求具备阻燃性能，要求取得国家级检验机构出具的阻燃检验合格报告；</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5）缓冲滑条耐磨层自身具有自润滑作用，超高分子聚乙烯板耐磨性不低于碳钢的5倍，提供第三方相关检验报告；</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6）缓冲滑条下侧附Q345钢可调节衬板，衬板厚度不低于8mm，钢板具有抗冲击性能和高韧性；</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7）缓冲滑条骨架为合金钢，固定方式为不锈钢T型螺栓+防松螺母；</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8）缓冲床为可变槽角，适用于多角度槽型角输送带，侧横梁为可调节设计。可根据实际情况调节角度，并可设计成任意安装位置的固定底架，配合运输带工作。</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9）缓冲床主体型材为优质16#槽钢；</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10）缓冲滑条的各部分之间采用热硫化工艺相连接 , 连接紧密、牢固；</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11）耐磨层与缓冲层剥离系数大于60kgf／25mm，缓冲层与T型槽剥离系数大于80kgf／25mm；</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12）缓冲滑条能够从两侧和前后位置抽出，方便更换；</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13）缓冲床钢构件机械表面处理工艺为抛丸+喷塑，喷塑厚度不低于150μm。</w:t>
      </w:r>
    </w:p>
    <w:p>
      <w:pPr>
        <w:spacing w:line="360" w:lineRule="auto"/>
        <w:ind w:firstLine="480" w:firstLineChars="200"/>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三通换向阀板式结构要求</w:t>
      </w:r>
    </w:p>
    <w:p>
      <w:pPr>
        <w:spacing w:line="360" w:lineRule="auto"/>
        <w:ind w:firstLine="480" w:firstLineChars="200"/>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.1 料流切换方式：翻板式</w:t>
      </w:r>
    </w:p>
    <w:p>
      <w:pPr>
        <w:spacing w:line="360" w:lineRule="auto"/>
        <w:ind w:firstLine="480" w:firstLineChars="200"/>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.2 驱动方式：电液动推杆</w:t>
      </w:r>
    </w:p>
    <w:p>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.3 设备内壁与物料接触部分必须为光滑、耐磨的陶瓷衬板。</w:t>
      </w:r>
    </w:p>
    <w:p>
      <w:pPr>
        <w:spacing w:line="360" w:lineRule="auto"/>
        <w:ind w:firstLine="480" w:firstLineChars="200"/>
        <w:rPr>
          <w:rFonts w:ascii="宋体" w:hAnsi="宋体"/>
          <w:color w:val="auto"/>
          <w:sz w:val="24"/>
        </w:rPr>
      </w:pPr>
      <w:r>
        <w:rPr>
          <w:rFonts w:hint="eastAsia" w:ascii="宋体" w:hAnsi="宋体"/>
          <w:color w:val="auto"/>
          <w:sz w:val="24"/>
        </w:rPr>
        <w:t>设备本体钢板厚≥10mm，内衬陶瓷衬板（陶瓷厚≥25mm）。</w:t>
      </w:r>
    </w:p>
    <w:p>
      <w:pPr>
        <w:pStyle w:val="2"/>
        <w:ind w:firstLine="480" w:firstLineChars="200"/>
      </w:pPr>
      <w:r>
        <w:rPr>
          <w:rFonts w:hint="eastAsia" w:ascii="宋体" w:hAnsi="宋体"/>
          <w:color w:val="auto"/>
          <w:sz w:val="24"/>
        </w:rPr>
        <w:t>驱动装置采用质量优良、成熟可靠的电液动推杆。电机防护等级为 IP65。</w:t>
      </w:r>
    </w:p>
    <w:p>
      <w:pPr>
        <w:spacing w:line="360" w:lineRule="auto"/>
        <w:ind w:firstLine="480" w:firstLineChars="200"/>
        <w:rPr>
          <w:rFonts w:ascii="宋体" w:hAnsi="宋体"/>
          <w:color w:val="auto"/>
          <w:sz w:val="24"/>
        </w:rPr>
      </w:pPr>
      <w:r>
        <w:rPr>
          <w:rFonts w:hint="eastAsia" w:ascii="宋体" w:hAnsi="宋体"/>
          <w:color w:val="auto"/>
          <w:sz w:val="24"/>
        </w:rPr>
        <w:t>进料漏斗（异形三通）、溜槽、漏斗护罩、现场操作箱（具备远程功能）。</w:t>
      </w:r>
    </w:p>
    <w:p>
      <w:pPr>
        <w:spacing w:line="360" w:lineRule="auto"/>
        <w:ind w:firstLine="480" w:firstLineChars="200"/>
        <w:rPr>
          <w:rFonts w:ascii="宋体" w:hAnsi="宋体"/>
          <w:color w:val="auto"/>
          <w:sz w:val="24"/>
        </w:rPr>
      </w:pPr>
      <w:r>
        <w:rPr>
          <w:rFonts w:hint="eastAsia" w:ascii="宋体" w:hAnsi="宋体"/>
          <w:color w:val="auto"/>
          <w:sz w:val="24"/>
        </w:rPr>
        <w:t>进料漏斗即为异形三通分料器，进料口与现场固定式卸料车卸载滚筒匹配，出料口一处接溜槽进行转载，一处卸载至固定卸料车所在的皮带机上，皮带机落料点要求配套缓冲床、6米长全封闭到料槽，确保落料点皮带两边不要出现撒料。</w:t>
      </w:r>
    </w:p>
    <w:p>
      <w:pPr>
        <w:spacing w:line="360" w:lineRule="auto"/>
        <w:ind w:firstLine="480" w:firstLineChars="200"/>
        <w:rPr>
          <w:rFonts w:ascii="宋体" w:hAnsi="宋体"/>
          <w:color w:val="auto"/>
          <w:sz w:val="24"/>
        </w:rPr>
      </w:pPr>
      <w:r>
        <w:rPr>
          <w:rFonts w:hint="eastAsia" w:ascii="宋体" w:hAnsi="宋体"/>
          <w:color w:val="auto"/>
          <w:sz w:val="24"/>
        </w:rPr>
        <w:t>异形三通的外壳体采用Q235-A钢板，板厚10mm。异形三通过料面及两侧面须衬耐磨陶瓷衬板，衬板整体厚度≥25mm，</w:t>
      </w:r>
    </w:p>
    <w:p>
      <w:pPr>
        <w:spacing w:line="360" w:lineRule="auto"/>
        <w:ind w:firstLine="480" w:firstLineChars="200"/>
        <w:rPr>
          <w:rFonts w:ascii="宋体" w:hAnsi="宋体"/>
          <w:color w:val="auto"/>
          <w:sz w:val="24"/>
        </w:rPr>
      </w:pPr>
      <w:r>
        <w:rPr>
          <w:rFonts w:hint="eastAsia" w:ascii="宋体" w:hAnsi="宋体"/>
          <w:color w:val="auto"/>
          <w:sz w:val="24"/>
        </w:rPr>
        <w:t>异形三通的翻板转动应灵活，运行时不得发生堵</w:t>
      </w:r>
      <w:r>
        <w:rPr>
          <w:rFonts w:hint="eastAsia" w:ascii="宋体" w:hAnsi="宋体"/>
          <w:color w:val="auto"/>
          <w:sz w:val="24"/>
          <w:lang w:val="en-US" w:eastAsia="zh-CN"/>
        </w:rPr>
        <w:t>料</w:t>
      </w:r>
      <w:r>
        <w:rPr>
          <w:rFonts w:hint="eastAsia" w:ascii="宋体" w:hAnsi="宋体"/>
          <w:color w:val="auto"/>
          <w:sz w:val="24"/>
        </w:rPr>
        <w:t>现象，翻板两面耐磨陶瓷衬板，陶瓷衬板厚度≥25mm，</w:t>
      </w:r>
    </w:p>
    <w:p>
      <w:pPr>
        <w:spacing w:line="360" w:lineRule="auto"/>
        <w:ind w:firstLine="480" w:firstLineChars="200"/>
        <w:rPr>
          <w:rFonts w:ascii="宋体" w:hAnsi="宋体"/>
          <w:color w:val="auto"/>
          <w:sz w:val="24"/>
        </w:rPr>
      </w:pPr>
      <w:r>
        <w:rPr>
          <w:rFonts w:hint="eastAsia" w:ascii="宋体" w:hAnsi="宋体"/>
          <w:color w:val="auto"/>
          <w:sz w:val="24"/>
        </w:rPr>
        <w:t>翻板转轴轴轴承内径不小于80mm，支撑采用滚动轴承</w:t>
      </w:r>
      <w:r>
        <w:rPr>
          <w:rFonts w:hint="eastAsia" w:ascii="宋体" w:hAnsi="宋体"/>
          <w:color w:val="auto"/>
          <w:sz w:val="24"/>
          <w:lang w:eastAsia="zh-CN"/>
        </w:rPr>
        <w:t>，</w:t>
      </w:r>
      <w:r>
        <w:rPr>
          <w:rFonts w:hint="eastAsia"/>
          <w:sz w:val="24"/>
          <w:szCs w:val="24"/>
        </w:rPr>
        <w:t>轴承采用</w:t>
      </w:r>
      <w:r>
        <w:rPr>
          <w:rFonts w:hint="eastAsia"/>
          <w:sz w:val="24"/>
          <w:szCs w:val="24"/>
          <w:lang w:eastAsia="zh-CN"/>
        </w:rPr>
        <w:t>国产知名品牌</w:t>
      </w:r>
      <w:r>
        <w:rPr>
          <w:rFonts w:hint="eastAsia"/>
          <w:sz w:val="24"/>
          <w:szCs w:val="24"/>
        </w:rPr>
        <w:t>产品</w:t>
      </w:r>
      <w:r>
        <w:rPr>
          <w:rFonts w:hint="eastAsia" w:ascii="宋体" w:hAnsi="宋体"/>
          <w:color w:val="auto"/>
          <w:sz w:val="24"/>
        </w:rPr>
        <w:t>。一个翻版轴传动要求配</w:t>
      </w:r>
      <w:r>
        <w:rPr>
          <w:rFonts w:hint="eastAsia" w:ascii="宋体" w:hAnsi="宋体"/>
          <w:color w:val="auto"/>
          <w:sz w:val="24"/>
          <w:lang w:val="en-US" w:eastAsia="zh-CN"/>
        </w:rPr>
        <w:t>外式</w:t>
      </w:r>
      <w:r>
        <w:rPr>
          <w:rFonts w:hint="eastAsia" w:ascii="宋体" w:hAnsi="宋体"/>
          <w:color w:val="auto"/>
          <w:sz w:val="24"/>
        </w:rPr>
        <w:t>三个分体式轴承座，</w:t>
      </w:r>
      <w:r>
        <w:rPr>
          <w:rFonts w:hint="eastAsia" w:ascii="宋体" w:hAnsi="宋体"/>
          <w:color w:val="auto"/>
          <w:sz w:val="24"/>
          <w:lang w:val="en-US" w:eastAsia="zh-CN"/>
        </w:rPr>
        <w:t>传动臂要求分体式链接，</w:t>
      </w:r>
      <w:r>
        <w:rPr>
          <w:rFonts w:hint="eastAsia" w:ascii="宋体" w:hAnsi="宋体"/>
          <w:color w:val="auto"/>
          <w:sz w:val="24"/>
        </w:rPr>
        <w:t>轴承座密封处要有防尘、防水的措施。</w:t>
      </w:r>
    </w:p>
    <w:p>
      <w:pPr>
        <w:spacing w:line="360" w:lineRule="auto"/>
        <w:ind w:firstLine="480" w:firstLineChars="200"/>
        <w:rPr>
          <w:rFonts w:ascii="宋体" w:hAnsi="宋体"/>
          <w:color w:val="auto"/>
          <w:sz w:val="24"/>
        </w:rPr>
      </w:pPr>
      <w:r>
        <w:rPr>
          <w:rFonts w:hint="eastAsia" w:ascii="宋体" w:hAnsi="宋体"/>
          <w:color w:val="auto"/>
          <w:sz w:val="24"/>
        </w:rPr>
        <w:t>固定卸料车卸</w:t>
      </w:r>
      <w:r>
        <w:rPr>
          <w:rFonts w:hint="eastAsia" w:ascii="宋体" w:hAnsi="宋体"/>
          <w:color w:val="auto"/>
          <w:sz w:val="24"/>
          <w:lang w:eastAsia="zh-CN"/>
        </w:rPr>
        <w:t>料</w:t>
      </w:r>
      <w:r>
        <w:rPr>
          <w:rFonts w:hint="eastAsia" w:ascii="宋体" w:hAnsi="宋体"/>
          <w:color w:val="auto"/>
          <w:sz w:val="24"/>
        </w:rPr>
        <w:t>滚筒与异形三通头部安装位置，设置防尘全封闭护罩到料槽（长度两米），护罩上部要求活动式，以便清料，护罩进口设置两道防尘帘，每道防尘帘为3层φ6mm圆柱状聚氨酯胶帘，确保卸料时无可见逸尘。</w:t>
      </w:r>
    </w:p>
    <w:p>
      <w:pPr>
        <w:spacing w:line="360" w:lineRule="auto"/>
        <w:ind w:firstLine="480" w:firstLineChars="200"/>
        <w:rPr>
          <w:rFonts w:ascii="宋体" w:hAnsi="宋体"/>
          <w:color w:val="auto"/>
          <w:sz w:val="24"/>
        </w:rPr>
      </w:pPr>
      <w:r>
        <w:rPr>
          <w:rFonts w:hint="eastAsia" w:ascii="宋体" w:hAnsi="宋体"/>
          <w:color w:val="auto"/>
          <w:sz w:val="24"/>
        </w:rPr>
        <w:t>溜槽外壳体采用Q235-A钢板，溜槽外壳体板厚10mm,在底板内壁和两侧板的内壁上衬总厚度≥25mm陶瓷耐磨衬板，</w:t>
      </w:r>
      <w:r>
        <w:rPr>
          <w:rFonts w:hint="eastAsia" w:ascii="宋体" w:hAnsi="宋体"/>
          <w:color w:val="auto"/>
          <w:sz w:val="24"/>
          <w:highlight w:val="none"/>
          <w:lang w:val="en-US" w:eastAsia="zh-CN"/>
        </w:rPr>
        <w:t>斜部</w:t>
      </w:r>
      <w:r>
        <w:rPr>
          <w:rFonts w:hint="eastAsia" w:ascii="宋体" w:hAnsi="宋体"/>
          <w:color w:val="auto"/>
          <w:sz w:val="24"/>
        </w:rPr>
        <w:t>溜槽非过料面设计为活动结构，</w:t>
      </w:r>
      <w:r>
        <w:rPr>
          <w:rFonts w:hint="eastAsia" w:ascii="宋体" w:hAnsi="宋体"/>
          <w:color w:val="auto"/>
          <w:sz w:val="24"/>
          <w:highlight w:val="none"/>
          <w:lang w:val="en-US" w:eastAsia="zh-CN"/>
        </w:rPr>
        <w:t>每米增加一个清料口</w:t>
      </w:r>
      <w:r>
        <w:rPr>
          <w:rFonts w:hint="eastAsia" w:ascii="宋体" w:hAnsi="宋体"/>
          <w:color w:val="auto"/>
          <w:sz w:val="24"/>
          <w:lang w:val="en-US" w:eastAsia="zh-CN"/>
        </w:rPr>
        <w:t>，</w:t>
      </w:r>
      <w:r>
        <w:rPr>
          <w:rFonts w:hint="eastAsia" w:ascii="宋体" w:hAnsi="宋体"/>
          <w:color w:val="auto"/>
          <w:sz w:val="24"/>
        </w:rPr>
        <w:t>便于检修及特殊工况下人工处理堵料情况。</w:t>
      </w:r>
    </w:p>
    <w:p>
      <w:pPr>
        <w:spacing w:line="360" w:lineRule="auto"/>
        <w:ind w:firstLine="480" w:firstLineChars="200"/>
        <w:rPr>
          <w:rFonts w:ascii="宋体" w:hAnsi="宋体"/>
          <w:color w:val="auto"/>
          <w:sz w:val="24"/>
        </w:rPr>
      </w:pPr>
      <w:r>
        <w:rPr>
          <w:rFonts w:hint="eastAsia" w:ascii="宋体" w:hAnsi="宋体"/>
          <w:color w:val="auto"/>
          <w:sz w:val="24"/>
        </w:rPr>
        <w:t>三通体的外壳体上焊接便于吊挂、吊装的吊环。</w:t>
      </w:r>
    </w:p>
    <w:p>
      <w:pPr>
        <w:spacing w:line="360" w:lineRule="auto"/>
        <w:ind w:firstLine="480" w:firstLineChars="200"/>
        <w:rPr>
          <w:rFonts w:ascii="宋体" w:hAnsi="宋体"/>
          <w:color w:val="auto"/>
          <w:sz w:val="24"/>
        </w:rPr>
      </w:pPr>
      <w:r>
        <w:rPr>
          <w:rFonts w:hint="eastAsia" w:ascii="宋体" w:hAnsi="宋体"/>
          <w:color w:val="auto"/>
          <w:sz w:val="24"/>
        </w:rPr>
        <w:t>异形三通的驱动功率必须满足使用要求，推荐功率≥4KW。其电液动推杆配套使用的行程开关位置可调，行程限位准确。具有过载自动保护功能、自锁功能、在额定范围内，推、拉力及行程可调节。电液推杆采用进口密封件，不漏油、密封性好、质量可靠、运行平稳，所配置行程开关。其他参数满足下表要求：</w:t>
      </w:r>
    </w:p>
    <w:tbl>
      <w:tblPr>
        <w:tblStyle w:val="6"/>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559"/>
        <w:gridCol w:w="1417"/>
        <w:gridCol w:w="1276"/>
        <w:gridCol w:w="212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77" w:type="dxa"/>
            <w:vMerge w:val="restart"/>
            <w:noWrap w:val="0"/>
            <w:vAlign w:val="center"/>
          </w:tcPr>
          <w:p>
            <w:pPr>
              <w:rPr>
                <w:color w:val="auto"/>
              </w:rPr>
            </w:pPr>
            <w:r>
              <w:rPr>
                <w:rFonts w:hint="eastAsia"/>
                <w:color w:val="auto"/>
              </w:rPr>
              <w:t>L202三通</w:t>
            </w:r>
          </w:p>
        </w:tc>
        <w:tc>
          <w:tcPr>
            <w:tcW w:w="1559" w:type="dxa"/>
            <w:noWrap w:val="0"/>
            <w:vAlign w:val="center"/>
          </w:tcPr>
          <w:p>
            <w:pPr>
              <w:rPr>
                <w:color w:val="auto"/>
              </w:rPr>
            </w:pPr>
            <w:r>
              <w:rPr>
                <w:rFonts w:hint="eastAsia"/>
                <w:color w:val="auto"/>
              </w:rPr>
              <w:t>物料通过能力（</w:t>
            </w:r>
            <w:r>
              <w:rPr>
                <w:color w:val="auto"/>
              </w:rPr>
              <w:t>t/h</w:t>
            </w:r>
            <w:r>
              <w:rPr>
                <w:rFonts w:hint="eastAsia"/>
                <w:color w:val="auto"/>
              </w:rPr>
              <w:t>）</w:t>
            </w:r>
          </w:p>
        </w:tc>
        <w:tc>
          <w:tcPr>
            <w:tcW w:w="1417" w:type="dxa"/>
            <w:noWrap w:val="0"/>
            <w:vAlign w:val="top"/>
          </w:tcPr>
          <w:p>
            <w:pPr>
              <w:rPr>
                <w:color w:val="auto"/>
              </w:rPr>
            </w:pPr>
            <w:r>
              <w:rPr>
                <w:rFonts w:hint="eastAsia"/>
                <w:color w:val="auto"/>
              </w:rPr>
              <w:t>进出口尺寸</w:t>
            </w:r>
          </w:p>
        </w:tc>
        <w:tc>
          <w:tcPr>
            <w:tcW w:w="1276" w:type="dxa"/>
            <w:noWrap w:val="0"/>
            <w:vAlign w:val="top"/>
          </w:tcPr>
          <w:p>
            <w:pPr>
              <w:rPr>
                <w:color w:val="auto"/>
              </w:rPr>
            </w:pPr>
            <w:r>
              <w:rPr>
                <w:rFonts w:hint="eastAsia"/>
                <w:color w:val="auto"/>
              </w:rPr>
              <w:t>分料角度</w:t>
            </w:r>
          </w:p>
        </w:tc>
        <w:tc>
          <w:tcPr>
            <w:tcW w:w="2126" w:type="dxa"/>
            <w:noWrap w:val="0"/>
            <w:vAlign w:val="top"/>
          </w:tcPr>
          <w:p>
            <w:pPr>
              <w:rPr>
                <w:color w:val="auto"/>
              </w:rPr>
            </w:pPr>
            <w:r>
              <w:rPr>
                <w:rFonts w:hint="eastAsia"/>
                <w:color w:val="auto"/>
              </w:rPr>
              <w:t>驱动电机功率（KW）</w:t>
            </w:r>
          </w:p>
        </w:tc>
        <w:tc>
          <w:tcPr>
            <w:tcW w:w="1560" w:type="dxa"/>
            <w:noWrap w:val="0"/>
            <w:vAlign w:val="top"/>
          </w:tcPr>
          <w:p>
            <w:pPr>
              <w:rPr>
                <w:color w:val="auto"/>
              </w:rPr>
            </w:pPr>
            <w:r>
              <w:rPr>
                <w:rFonts w:hint="eastAsia"/>
                <w:color w:val="auto"/>
              </w:rPr>
              <w:t>电动推杆推/拉力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7" w:type="dxa"/>
            <w:vMerge w:val="continue"/>
            <w:noWrap w:val="0"/>
            <w:vAlign w:val="center"/>
          </w:tcPr>
          <w:p>
            <w:pPr>
              <w:rPr>
                <w:color w:val="auto"/>
              </w:rPr>
            </w:pPr>
          </w:p>
        </w:tc>
        <w:tc>
          <w:tcPr>
            <w:tcW w:w="1559" w:type="dxa"/>
            <w:noWrap w:val="0"/>
            <w:vAlign w:val="center"/>
          </w:tcPr>
          <w:p>
            <w:pPr>
              <w:rPr>
                <w:color w:val="auto"/>
              </w:rPr>
            </w:pPr>
            <w:r>
              <w:rPr>
                <w:rFonts w:hint="eastAsia"/>
                <w:color w:val="auto"/>
              </w:rPr>
              <w:t>1800</w:t>
            </w:r>
          </w:p>
        </w:tc>
        <w:tc>
          <w:tcPr>
            <w:tcW w:w="1417" w:type="dxa"/>
            <w:noWrap w:val="0"/>
            <w:vAlign w:val="top"/>
          </w:tcPr>
          <w:p>
            <w:pPr>
              <w:rPr>
                <w:color w:val="auto"/>
              </w:rPr>
            </w:pPr>
            <w:r>
              <w:rPr>
                <w:rFonts w:hint="eastAsia"/>
                <w:color w:val="auto"/>
              </w:rPr>
              <w:t>根据现场情况</w:t>
            </w:r>
          </w:p>
        </w:tc>
        <w:tc>
          <w:tcPr>
            <w:tcW w:w="1276" w:type="dxa"/>
            <w:noWrap w:val="0"/>
            <w:vAlign w:val="center"/>
          </w:tcPr>
          <w:p>
            <w:pPr>
              <w:rPr>
                <w:color w:val="auto"/>
              </w:rPr>
            </w:pPr>
            <w:r>
              <w:rPr>
                <w:rFonts w:hint="eastAsia"/>
                <w:color w:val="auto"/>
              </w:rPr>
              <w:t>45°(卜型)</w:t>
            </w:r>
          </w:p>
        </w:tc>
        <w:tc>
          <w:tcPr>
            <w:tcW w:w="2126" w:type="dxa"/>
            <w:noWrap w:val="0"/>
            <w:vAlign w:val="top"/>
          </w:tcPr>
          <w:p>
            <w:pPr>
              <w:rPr>
                <w:color w:val="auto"/>
              </w:rPr>
            </w:pPr>
            <w:r>
              <w:rPr>
                <w:rFonts w:hint="eastAsia"/>
                <w:color w:val="auto"/>
              </w:rPr>
              <w:t>≥4.0KW</w:t>
            </w:r>
          </w:p>
        </w:tc>
        <w:tc>
          <w:tcPr>
            <w:tcW w:w="1560" w:type="dxa"/>
            <w:noWrap w:val="0"/>
            <w:vAlign w:val="top"/>
          </w:tcPr>
          <w:p>
            <w:pPr>
              <w:rPr>
                <w:color w:val="auto"/>
              </w:rPr>
            </w:pPr>
            <w:r>
              <w:rPr>
                <w:rFonts w:hint="eastAsia"/>
                <w:color w:val="auto"/>
              </w:rPr>
              <w:sym w:font="Symbol" w:char="F0B3"/>
            </w:r>
            <w:r>
              <w:rPr>
                <w:rFonts w:hint="eastAsia"/>
                <w:color w:val="auto"/>
              </w:rPr>
              <w:t>50kN/33KN</w:t>
            </w:r>
          </w:p>
        </w:tc>
      </w:tr>
    </w:tbl>
    <w:p>
      <w:pPr>
        <w:numPr>
          <w:ilvl w:val="0"/>
          <w:numId w:val="0"/>
        </w:numPr>
        <w:adjustRightInd w:val="0"/>
        <w:snapToGrid w:val="0"/>
        <w:spacing w:line="360" w:lineRule="auto"/>
        <w:ind w:firstLine="480" w:firstLineChars="200"/>
        <w:rPr>
          <w:bCs/>
          <w:color w:val="auto"/>
          <w:sz w:val="24"/>
        </w:rPr>
      </w:pPr>
      <w:r>
        <w:rPr>
          <w:rFonts w:hint="eastAsia"/>
          <w:bCs/>
          <w:color w:val="auto"/>
          <w:sz w:val="24"/>
        </w:rPr>
        <w:t>三通分料器具有切换料流迅速。设备外表面无明显的凸起、凹陷、粗糙不平和其他损伤。</w:t>
      </w:r>
    </w:p>
    <w:bookmarkEnd w:id="4"/>
    <w:p>
      <w:pPr>
        <w:widowControl w:val="0"/>
        <w:wordWrap/>
        <w:snapToGrid/>
        <w:spacing w:before="0" w:beforeLines="0" w:after="0" w:afterLines="0" w:line="360" w:lineRule="auto"/>
        <w:ind w:right="0"/>
        <w:jc w:val="both"/>
        <w:textAlignment w:val="auto"/>
        <w:outlineLvl w:val="9"/>
        <w:rPr>
          <w:rFonts w:hint="eastAsia" w:ascii="宋体" w:hAnsi="Arial" w:cs="宋体"/>
          <w:b/>
          <w:bCs/>
          <w:color w:val="auto"/>
          <w:sz w:val="28"/>
          <w:szCs w:val="28"/>
          <w:lang w:val="en-US" w:eastAsia="zh-CN"/>
        </w:rPr>
      </w:pPr>
      <w:r>
        <w:rPr>
          <w:rFonts w:hint="eastAsia" w:ascii="宋体" w:hAnsi="Arial" w:cs="宋体"/>
          <w:b/>
          <w:bCs/>
          <w:color w:val="auto"/>
          <w:sz w:val="28"/>
          <w:szCs w:val="28"/>
          <w:lang w:val="en-US" w:eastAsia="zh-CN"/>
        </w:rPr>
        <w:t>五、双方设计及供货范围</w:t>
      </w:r>
    </w:p>
    <w:p>
      <w:pPr>
        <w:spacing w:line="360" w:lineRule="auto"/>
        <w:ind w:left="964" w:hanging="964" w:hangingChars="400"/>
        <w:rPr>
          <w:rFonts w:hint="eastAsia" w:ascii="宋体" w:hAnsi="宋体" w:cs="宋体"/>
          <w:b/>
          <w:color w:val="auto"/>
          <w:sz w:val="24"/>
          <w:szCs w:val="24"/>
        </w:rPr>
      </w:pPr>
      <w:r>
        <w:rPr>
          <w:rFonts w:hint="eastAsia" w:ascii="宋体" w:hAnsi="宋体" w:cs="宋体"/>
          <w:b/>
          <w:color w:val="auto"/>
          <w:sz w:val="24"/>
          <w:szCs w:val="24"/>
          <w:lang w:val="en-US" w:eastAsia="zh-CN"/>
        </w:rPr>
        <w:t xml:space="preserve"> 1、</w:t>
      </w:r>
      <w:r>
        <w:rPr>
          <w:rFonts w:hint="eastAsia" w:ascii="宋体" w:hAnsi="宋体" w:cs="宋体"/>
          <w:b/>
          <w:color w:val="auto"/>
          <w:sz w:val="24"/>
          <w:szCs w:val="24"/>
        </w:rPr>
        <w:t>设计分交</w:t>
      </w:r>
    </w:p>
    <w:p>
      <w:pPr>
        <w:spacing w:line="360" w:lineRule="auto"/>
        <w:ind w:left="960" w:hanging="960" w:hangingChars="400"/>
        <w:rPr>
          <w:rFonts w:ascii="宋体" w:hAnsi="宋体" w:cs="宋体"/>
          <w:color w:val="000000"/>
          <w:sz w:val="24"/>
        </w:rPr>
      </w:pPr>
      <w:r>
        <w:rPr>
          <w:rFonts w:hint="eastAsia" w:ascii="宋体" w:hAnsi="宋体" w:cs="宋体"/>
          <w:color w:val="000000"/>
          <w:sz w:val="24"/>
        </w:rPr>
        <w:t xml:space="preserve"> 1.1 投标方负责</w:t>
      </w:r>
    </w:p>
    <w:p>
      <w:pPr>
        <w:spacing w:line="360" w:lineRule="auto"/>
        <w:ind w:left="566" w:hanging="566" w:hangingChars="236"/>
        <w:rPr>
          <w:rFonts w:hint="eastAsia" w:ascii="宋体" w:hAnsi="宋体"/>
          <w:color w:val="auto"/>
          <w:sz w:val="24"/>
        </w:rPr>
      </w:pPr>
      <w:r>
        <w:rPr>
          <w:rFonts w:hint="eastAsia" w:ascii="宋体" w:hAnsi="宋体" w:cs="宋体"/>
          <w:color w:val="000000"/>
          <w:sz w:val="24"/>
        </w:rPr>
        <w:t>（1</w:t>
      </w:r>
      <w:r>
        <w:rPr>
          <w:rFonts w:hint="eastAsia" w:ascii="宋体" w:hAnsi="宋体"/>
          <w:color w:val="000000"/>
          <w:sz w:val="24"/>
        </w:rPr>
        <w:t>）投标方对</w:t>
      </w:r>
      <w:r>
        <w:rPr>
          <w:rFonts w:hint="eastAsia" w:ascii="宋体" w:hAnsi="宋体"/>
          <w:color w:val="000000"/>
          <w:sz w:val="24"/>
          <w:lang w:eastAsia="zh-CN"/>
        </w:rPr>
        <w:t>皮带</w:t>
      </w:r>
      <w:r>
        <w:rPr>
          <w:rFonts w:hint="eastAsia" w:ascii="宋体" w:hAnsi="宋体"/>
          <w:color w:val="auto"/>
          <w:sz w:val="24"/>
        </w:rPr>
        <w:t>固定式卸料车</w:t>
      </w:r>
      <w:r>
        <w:rPr>
          <w:rFonts w:hint="eastAsia" w:ascii="宋体" w:hAnsi="宋体"/>
          <w:color w:val="000000"/>
          <w:sz w:val="24"/>
          <w:lang w:eastAsia="zh-CN"/>
        </w:rPr>
        <w:t>进行</w:t>
      </w:r>
      <w:r>
        <w:rPr>
          <w:rFonts w:hint="eastAsia" w:ascii="宋体" w:hAnsi="宋体"/>
          <w:color w:val="000000"/>
          <w:sz w:val="24"/>
        </w:rPr>
        <w:t>改造设计</w:t>
      </w:r>
      <w:r>
        <w:rPr>
          <w:rFonts w:hint="eastAsia" w:ascii="宋体" w:hAnsi="宋体"/>
          <w:color w:val="000000"/>
          <w:sz w:val="24"/>
          <w:lang w:eastAsia="zh-CN"/>
        </w:rPr>
        <w:t>、指导安装、</w:t>
      </w:r>
      <w:r>
        <w:rPr>
          <w:rFonts w:hint="eastAsia" w:ascii="宋体" w:hAnsi="宋体"/>
          <w:color w:val="000000"/>
          <w:sz w:val="24"/>
        </w:rPr>
        <w:t>调试和使用性能负责,</w:t>
      </w:r>
      <w:r>
        <w:rPr>
          <w:rFonts w:hint="eastAsia" w:ascii="宋体" w:hAnsi="宋体"/>
          <w:color w:val="auto"/>
          <w:sz w:val="24"/>
        </w:rPr>
        <w:t>同时严格按照</w:t>
      </w:r>
      <w:r>
        <w:rPr>
          <w:rFonts w:hint="eastAsia" w:ascii="宋体" w:hAnsi="宋体"/>
          <w:color w:val="auto"/>
          <w:sz w:val="24"/>
          <w:lang w:eastAsia="zh-CN"/>
        </w:rPr>
        <w:t>招标方</w:t>
      </w:r>
      <w:r>
        <w:rPr>
          <w:rFonts w:hint="eastAsia" w:ascii="宋体" w:hAnsi="宋体"/>
          <w:color w:val="auto"/>
          <w:sz w:val="24"/>
        </w:rPr>
        <w:t>节点要求按时提供设备基础条件以及其他相关技术资料。</w:t>
      </w:r>
    </w:p>
    <w:p>
      <w:pPr>
        <w:spacing w:line="360" w:lineRule="auto"/>
        <w:ind w:left="566" w:hanging="566" w:hangingChars="236"/>
        <w:rPr>
          <w:rFonts w:hint="eastAsia" w:ascii="宋体" w:hAnsi="宋体"/>
          <w:color w:val="000000"/>
          <w:sz w:val="24"/>
        </w:rPr>
      </w:pPr>
      <w:r>
        <w:rPr>
          <w:rFonts w:hint="eastAsia" w:ascii="宋体" w:hAnsi="宋体"/>
          <w:color w:val="000000"/>
          <w:sz w:val="24"/>
        </w:rPr>
        <w:t>（2）投标方负责提供设备非标备品备件的图纸、标准件的规格型号（含国标号），便于招标方采购。</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 xml:space="preserve"> 1.2 </w:t>
      </w:r>
      <w:r>
        <w:rPr>
          <w:rFonts w:hint="eastAsia" w:ascii="宋体" w:hAnsi="宋体" w:cs="宋体"/>
          <w:color w:val="auto"/>
          <w:sz w:val="24"/>
          <w:szCs w:val="24"/>
          <w:lang w:eastAsia="zh-CN"/>
        </w:rPr>
        <w:t>招标方</w:t>
      </w:r>
      <w:r>
        <w:rPr>
          <w:rFonts w:hint="eastAsia" w:ascii="宋体" w:hAnsi="宋体" w:cs="宋体"/>
          <w:color w:val="auto"/>
          <w:sz w:val="24"/>
          <w:szCs w:val="24"/>
        </w:rPr>
        <w:t>负责</w:t>
      </w:r>
    </w:p>
    <w:p>
      <w:pPr>
        <w:spacing w:line="360" w:lineRule="auto"/>
        <w:rPr>
          <w:rFonts w:hint="eastAsia" w:ascii="宋体" w:hAnsi="宋体" w:cs="宋体"/>
          <w:color w:val="auto"/>
          <w:sz w:val="24"/>
          <w:szCs w:val="24"/>
          <w:lang w:eastAsia="zh-CN"/>
        </w:rPr>
      </w:pPr>
      <w:r>
        <w:rPr>
          <w:rFonts w:hint="eastAsia" w:ascii="宋体" w:hAnsi="宋体" w:cs="宋体"/>
          <w:color w:val="auto"/>
          <w:sz w:val="24"/>
        </w:rPr>
        <w:t>（1）</w:t>
      </w:r>
      <w:r>
        <w:rPr>
          <w:rFonts w:hint="eastAsia" w:ascii="宋体" w:hAnsi="宋体" w:cs="宋体"/>
          <w:color w:val="auto"/>
          <w:sz w:val="24"/>
          <w:szCs w:val="24"/>
          <w:lang w:eastAsia="zh-CN"/>
        </w:rPr>
        <w:t>提供设备相关技术参数。</w:t>
      </w:r>
    </w:p>
    <w:p>
      <w:pPr>
        <w:pStyle w:val="2"/>
        <w:rPr>
          <w:rFonts w:hint="eastAsia" w:eastAsia="宋体"/>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）招标方</w:t>
      </w:r>
      <w:r>
        <w:rPr>
          <w:rFonts w:hint="eastAsia" w:ascii="宋体" w:hAnsi="宋体" w:cs="宋体"/>
          <w:color w:val="auto"/>
          <w:sz w:val="24"/>
        </w:rPr>
        <w:t>负责</w:t>
      </w:r>
      <w:r>
        <w:rPr>
          <w:rFonts w:hint="eastAsia" w:ascii="宋体" w:hAnsi="宋体" w:cs="宋体"/>
          <w:color w:val="auto"/>
          <w:sz w:val="24"/>
          <w:lang w:eastAsia="zh-CN"/>
        </w:rPr>
        <w:t>工程</w:t>
      </w:r>
      <w:r>
        <w:rPr>
          <w:rFonts w:hint="eastAsia" w:ascii="宋体" w:hAnsi="宋体" w:cs="宋体"/>
          <w:color w:val="auto"/>
          <w:sz w:val="24"/>
        </w:rPr>
        <w:t>的土建施工建设（设备基础</w:t>
      </w:r>
      <w:r>
        <w:rPr>
          <w:rFonts w:hint="eastAsia" w:ascii="宋体" w:hAnsi="宋体" w:cs="宋体"/>
          <w:color w:val="auto"/>
          <w:sz w:val="24"/>
          <w:lang w:eastAsia="zh-CN"/>
        </w:rPr>
        <w:t>等）</w:t>
      </w:r>
    </w:p>
    <w:p>
      <w:pPr>
        <w:spacing w:line="360" w:lineRule="auto"/>
        <w:ind w:left="964" w:hanging="964" w:hangingChars="400"/>
        <w:rPr>
          <w:rFonts w:hint="eastAsia" w:ascii="宋体" w:hAnsi="宋体" w:cs="宋体"/>
          <w:b/>
          <w:color w:val="auto"/>
          <w:sz w:val="24"/>
          <w:szCs w:val="24"/>
        </w:rPr>
      </w:pPr>
      <w:r>
        <w:rPr>
          <w:rFonts w:hint="eastAsia" w:ascii="宋体" w:hAnsi="宋体" w:cs="宋体"/>
          <w:b/>
          <w:color w:val="auto"/>
          <w:sz w:val="24"/>
          <w:szCs w:val="24"/>
          <w:lang w:val="en-US" w:eastAsia="zh-CN"/>
        </w:rPr>
        <w:t xml:space="preserve">  2、</w:t>
      </w:r>
      <w:r>
        <w:rPr>
          <w:rFonts w:hint="eastAsia" w:ascii="宋体" w:hAnsi="宋体" w:cs="宋体"/>
          <w:b/>
          <w:color w:val="auto"/>
          <w:sz w:val="24"/>
          <w:szCs w:val="24"/>
        </w:rPr>
        <w:t>供货分交</w:t>
      </w:r>
    </w:p>
    <w:p>
      <w:pPr>
        <w:spacing w:line="360" w:lineRule="auto"/>
        <w:ind w:left="960" w:hanging="960" w:hangingChars="400"/>
        <w:rPr>
          <w:rFonts w:hint="eastAsia"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2.1 </w:t>
      </w:r>
      <w:r>
        <w:rPr>
          <w:rFonts w:hint="eastAsia" w:ascii="宋体" w:hAnsi="宋体" w:cs="宋体"/>
          <w:color w:val="auto"/>
          <w:sz w:val="24"/>
          <w:szCs w:val="24"/>
          <w:lang w:eastAsia="zh-CN"/>
        </w:rPr>
        <w:t>投标方</w:t>
      </w:r>
      <w:r>
        <w:rPr>
          <w:rFonts w:hint="eastAsia" w:ascii="宋体" w:hAnsi="宋体" w:cs="宋体"/>
          <w:color w:val="auto"/>
          <w:sz w:val="24"/>
          <w:szCs w:val="24"/>
        </w:rPr>
        <w:t>负责</w:t>
      </w:r>
    </w:p>
    <w:p>
      <w:pPr>
        <w:spacing w:line="360" w:lineRule="auto"/>
        <w:ind w:left="566" w:hanging="566" w:hangingChars="236"/>
        <w:rPr>
          <w:rFonts w:hint="eastAsia" w:ascii="宋体" w:hAnsi="宋体" w:eastAsia="宋体" w:cs="宋体"/>
          <w:sz w:val="24"/>
          <w:lang w:eastAsia="zh-CN"/>
        </w:rPr>
      </w:pPr>
      <w:r>
        <w:rPr>
          <w:rFonts w:hint="eastAsia" w:ascii="宋体" w:hAnsi="宋体" w:cs="宋体"/>
          <w:sz w:val="24"/>
        </w:rPr>
        <w:t>（1）负责本技术文件所描述</w:t>
      </w:r>
      <w:r>
        <w:rPr>
          <w:rFonts w:hint="eastAsia" w:ascii="宋体" w:hAnsi="宋体" w:cs="宋体"/>
          <w:sz w:val="24"/>
          <w:lang w:eastAsia="zh-CN"/>
        </w:rPr>
        <w:t>改造工程的</w:t>
      </w:r>
      <w:r>
        <w:rPr>
          <w:rFonts w:hint="eastAsia" w:ascii="宋体" w:hAnsi="宋体"/>
          <w:sz w:val="24"/>
        </w:rPr>
        <w:t>设备</w:t>
      </w:r>
      <w:r>
        <w:rPr>
          <w:rFonts w:hint="eastAsia" w:ascii="宋体" w:hAnsi="宋体" w:cs="宋体"/>
          <w:sz w:val="24"/>
        </w:rPr>
        <w:t>功能范围内所有设备包含设备</w:t>
      </w:r>
      <w:r>
        <w:rPr>
          <w:rFonts w:hint="eastAsia" w:ascii="宋体" w:hAnsi="宋体" w:cs="宋体"/>
          <w:sz w:val="24"/>
          <w:lang w:eastAsia="zh-CN"/>
        </w:rPr>
        <w:t>组件</w:t>
      </w:r>
      <w:r>
        <w:rPr>
          <w:rFonts w:hint="eastAsia" w:ascii="宋体" w:hAnsi="宋体" w:cs="宋体"/>
          <w:sz w:val="24"/>
        </w:rPr>
        <w:t>及附属设施供货</w:t>
      </w:r>
      <w:r>
        <w:rPr>
          <w:rFonts w:hint="eastAsia" w:ascii="宋体" w:hAnsi="宋体" w:cs="宋体"/>
          <w:sz w:val="24"/>
          <w:lang w:eastAsia="zh-CN"/>
        </w:rPr>
        <w:t>（含电控）</w:t>
      </w:r>
      <w:r>
        <w:rPr>
          <w:rFonts w:hint="eastAsia" w:ascii="宋体" w:hAnsi="宋体" w:cs="宋体"/>
          <w:sz w:val="24"/>
        </w:rPr>
        <w:t>，</w:t>
      </w:r>
      <w:r>
        <w:rPr>
          <w:rFonts w:hint="eastAsia" w:ascii="宋体" w:hAnsi="宋体" w:cs="宋体"/>
          <w:color w:val="auto"/>
          <w:sz w:val="24"/>
          <w:szCs w:val="24"/>
          <w:highlight w:val="none"/>
          <w:lang w:val="en-US" w:eastAsia="zh-CN"/>
        </w:rPr>
        <w:t>并对</w:t>
      </w:r>
      <w:r>
        <w:rPr>
          <w:rFonts w:hint="eastAsia" w:ascii="宋体" w:hAnsi="宋体" w:cs="宋体"/>
          <w:color w:val="auto"/>
          <w:sz w:val="24"/>
          <w:szCs w:val="24"/>
          <w:highlight w:val="none"/>
          <w:lang w:eastAsia="zh-CN"/>
        </w:rPr>
        <w:t>该改造配套设备的完整性负责。</w:t>
      </w:r>
    </w:p>
    <w:p>
      <w:pPr>
        <w:spacing w:line="360" w:lineRule="auto"/>
        <w:rPr>
          <w:rFonts w:hint="eastAsia" w:ascii="宋体" w:hAnsi="宋体" w:cs="宋体"/>
          <w:sz w:val="24"/>
        </w:rPr>
      </w:pPr>
      <w:r>
        <w:rPr>
          <w:rFonts w:hint="eastAsia" w:ascii="宋体" w:hAnsi="宋体" w:cs="宋体"/>
          <w:sz w:val="24"/>
        </w:rPr>
        <w:t>（2）负责</w:t>
      </w:r>
      <w:r>
        <w:rPr>
          <w:rFonts w:hint="eastAsia" w:ascii="宋体" w:hAnsi="宋体" w:cs="宋体"/>
          <w:sz w:val="24"/>
          <w:lang w:eastAsia="zh-CN"/>
        </w:rPr>
        <w:t>指导安装，调试使用</w:t>
      </w:r>
      <w:r>
        <w:rPr>
          <w:rFonts w:hint="eastAsia" w:ascii="宋体" w:hAnsi="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szCs w:val="24"/>
          <w:lang w:val="en-US" w:eastAsia="zh-CN"/>
        </w:rPr>
        <w:t>总</w:t>
      </w:r>
      <w:r>
        <w:rPr>
          <w:rFonts w:hint="eastAsia" w:ascii="宋体" w:hAnsi="宋体" w:eastAsia="宋体" w:cs="宋体"/>
          <w:sz w:val="24"/>
          <w:szCs w:val="24"/>
          <w:lang w:val="en-US" w:eastAsia="zh-CN"/>
        </w:rPr>
        <w:t>配电柜至各用电点之间的</w:t>
      </w:r>
      <w:r>
        <w:rPr>
          <w:rFonts w:hint="eastAsia" w:ascii="宋体" w:hAnsi="宋体" w:cs="宋体"/>
          <w:sz w:val="24"/>
          <w:szCs w:val="24"/>
          <w:lang w:val="en-US" w:eastAsia="zh-CN"/>
        </w:rPr>
        <w:t>元器件、</w:t>
      </w:r>
      <w:r>
        <w:rPr>
          <w:rFonts w:hint="eastAsia" w:ascii="宋体" w:hAnsi="宋体" w:eastAsia="宋体" w:cs="宋体"/>
          <w:sz w:val="24"/>
          <w:szCs w:val="24"/>
          <w:lang w:val="en-US" w:eastAsia="zh-CN"/>
        </w:rPr>
        <w:t>动力电缆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控制电缆</w:t>
      </w:r>
      <w:r>
        <w:rPr>
          <w:rFonts w:hint="eastAsia" w:ascii="宋体" w:hAnsi="宋体" w:cs="宋体"/>
          <w:sz w:val="24"/>
          <w:szCs w:val="24"/>
          <w:lang w:val="en-US" w:eastAsia="zh-CN"/>
        </w:rPr>
        <w:t>、安装材料（如：桥架、线管）等</w:t>
      </w:r>
      <w:r>
        <w:rPr>
          <w:rFonts w:hint="eastAsia" w:ascii="宋体" w:hAnsi="宋体" w:eastAsia="宋体" w:cs="宋体"/>
          <w:sz w:val="24"/>
          <w:szCs w:val="24"/>
          <w:lang w:val="en-US" w:eastAsia="zh-CN"/>
        </w:rPr>
        <w:t>均由</w:t>
      </w:r>
      <w:r>
        <w:rPr>
          <w:rFonts w:hint="eastAsia" w:ascii="宋体" w:hAnsi="宋体" w:cs="宋体"/>
          <w:sz w:val="24"/>
        </w:rPr>
        <w:t>投标</w:t>
      </w:r>
      <w:r>
        <w:rPr>
          <w:rFonts w:hint="eastAsia" w:ascii="宋体" w:hAnsi="宋体" w:cs="宋体"/>
          <w:sz w:val="24"/>
          <w:szCs w:val="24"/>
          <w:lang w:val="en-US" w:eastAsia="zh-CN"/>
        </w:rPr>
        <w:t>方</w:t>
      </w:r>
      <w:r>
        <w:rPr>
          <w:rFonts w:hint="eastAsia" w:ascii="宋体" w:hAnsi="宋体" w:eastAsia="宋体" w:cs="宋体"/>
          <w:sz w:val="24"/>
          <w:szCs w:val="24"/>
          <w:lang w:val="en-US" w:eastAsia="zh-CN"/>
        </w:rPr>
        <w:t>负责供货。</w:t>
      </w:r>
    </w:p>
    <w:p>
      <w:pPr>
        <w:spacing w:line="360" w:lineRule="auto"/>
        <w:ind w:left="960" w:hanging="960" w:hangingChars="400"/>
        <w:rPr>
          <w:rFonts w:hint="eastAsia"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2.2 </w:t>
      </w:r>
      <w:r>
        <w:rPr>
          <w:rFonts w:hint="eastAsia" w:ascii="宋体" w:hAnsi="宋体" w:cs="宋体"/>
          <w:color w:val="auto"/>
          <w:sz w:val="24"/>
          <w:szCs w:val="24"/>
          <w:lang w:eastAsia="zh-CN"/>
        </w:rPr>
        <w:t>招标方</w:t>
      </w:r>
      <w:r>
        <w:rPr>
          <w:rFonts w:hint="eastAsia" w:ascii="宋体" w:hAnsi="宋体" w:cs="宋体"/>
          <w:color w:val="auto"/>
          <w:sz w:val="24"/>
          <w:szCs w:val="24"/>
        </w:rPr>
        <w:t>负责</w:t>
      </w:r>
    </w:p>
    <w:p>
      <w:pPr>
        <w:spacing w:line="360" w:lineRule="auto"/>
        <w:ind w:left="960" w:hanging="960" w:hangingChars="4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hAnsi="宋体" w:cs="宋体"/>
          <w:color w:val="auto"/>
          <w:sz w:val="24"/>
          <w:szCs w:val="24"/>
          <w:lang w:eastAsia="zh-CN"/>
        </w:rPr>
        <w:t>招标方</w:t>
      </w:r>
      <w:r>
        <w:rPr>
          <w:rFonts w:hint="eastAsia" w:ascii="宋体" w:hAnsi="宋体" w:cs="宋体"/>
          <w:color w:val="auto"/>
          <w:sz w:val="24"/>
          <w:szCs w:val="24"/>
        </w:rPr>
        <w:t>负责设备安装。</w:t>
      </w:r>
    </w:p>
    <w:p>
      <w:pPr>
        <w:spacing w:line="480" w:lineRule="exact"/>
        <w:rPr>
          <w:rFonts w:hint="eastAsia" w:ascii="宋体" w:hAnsi="宋体" w:cs="宋体"/>
          <w:color w:val="auto"/>
          <w:sz w:val="24"/>
          <w:szCs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实行送电制，</w:t>
      </w:r>
      <w:r>
        <w:rPr>
          <w:rFonts w:hint="eastAsia" w:ascii="宋体" w:hAnsi="宋体" w:cs="宋体"/>
          <w:sz w:val="24"/>
          <w:lang w:eastAsia="zh-CN"/>
        </w:rPr>
        <w:t>招标方</w:t>
      </w:r>
      <w:r>
        <w:rPr>
          <w:rFonts w:hint="eastAsia" w:ascii="宋体" w:hAnsi="宋体" w:cs="宋体"/>
          <w:sz w:val="24"/>
        </w:rPr>
        <w:t>只负责将整个系统的电源外线接至</w:t>
      </w:r>
      <w:r>
        <w:rPr>
          <w:rFonts w:hint="eastAsia" w:ascii="宋体" w:hAnsi="宋体" w:cs="宋体"/>
          <w:sz w:val="24"/>
          <w:lang w:eastAsia="zh-CN"/>
        </w:rPr>
        <w:t>投标</w:t>
      </w:r>
      <w:r>
        <w:rPr>
          <w:rFonts w:hint="eastAsia" w:ascii="宋体" w:hAnsi="宋体" w:cs="宋体"/>
          <w:sz w:val="24"/>
        </w:rPr>
        <w:t>方提供的一个总配电柜进线接口上端处。</w:t>
      </w:r>
    </w:p>
    <w:p>
      <w:pPr>
        <w:widowControl/>
        <w:numPr>
          <w:ilvl w:val="0"/>
          <w:numId w:val="0"/>
        </w:numPr>
        <w:tabs>
          <w:tab w:val="left" w:pos="720"/>
        </w:tabs>
        <w:jc w:val="left"/>
        <w:rPr>
          <w:rFonts w:hint="eastAsia"/>
          <w:b/>
          <w:bCs/>
          <w:color w:val="auto"/>
          <w:sz w:val="28"/>
          <w:szCs w:val="28"/>
          <w:lang w:eastAsia="zh-CN"/>
        </w:rPr>
      </w:pPr>
      <w:r>
        <w:rPr>
          <w:rFonts w:hint="eastAsia"/>
          <w:b/>
          <w:bCs/>
          <w:color w:val="auto"/>
          <w:sz w:val="28"/>
          <w:szCs w:val="28"/>
          <w:lang w:eastAsia="zh-CN"/>
        </w:rPr>
        <w:t>六、资料交付</w:t>
      </w:r>
    </w:p>
    <w:p>
      <w:pPr>
        <w:widowControl/>
        <w:numPr>
          <w:ilvl w:val="0"/>
          <w:numId w:val="0"/>
        </w:numPr>
        <w:tabs>
          <w:tab w:val="left" w:pos="720"/>
        </w:tabs>
        <w:jc w:val="left"/>
        <w:rPr>
          <w:rFonts w:hint="eastAsia" w:ascii="宋体" w:hAnsi="宋体" w:cs="宋体"/>
          <w:b w:val="0"/>
          <w:bCs w:val="0"/>
          <w:color w:val="auto"/>
          <w:sz w:val="24"/>
          <w:szCs w:val="24"/>
          <w:lang w:val="en-US" w:eastAsia="zh-CN"/>
        </w:rPr>
      </w:pPr>
    </w:p>
    <w:p>
      <w:pPr>
        <w:widowControl/>
        <w:numPr>
          <w:ilvl w:val="0"/>
          <w:numId w:val="0"/>
        </w:numPr>
        <w:tabs>
          <w:tab w:val="left" w:pos="720"/>
        </w:tabs>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6.1资料交付及要求</w:t>
      </w:r>
    </w:p>
    <w:tbl>
      <w:tblPr>
        <w:tblStyle w:val="6"/>
        <w:tblW w:w="8982"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47"/>
        <w:gridCol w:w="4192"/>
        <w:gridCol w:w="1635"/>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序号</w:t>
            </w:r>
          </w:p>
        </w:tc>
        <w:tc>
          <w:tcPr>
            <w:tcW w:w="4192"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资料名称</w:t>
            </w:r>
          </w:p>
        </w:tc>
        <w:tc>
          <w:tcPr>
            <w:tcW w:w="1635"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交付时间</w:t>
            </w:r>
          </w:p>
        </w:tc>
        <w:tc>
          <w:tcPr>
            <w:tcW w:w="2408"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noWrap w:val="0"/>
            <w:vAlign w:val="bottom"/>
          </w:tcPr>
          <w:p>
            <w:pPr>
              <w:rPr>
                <w:rFonts w:hint="eastAsia"/>
                <w:color w:val="auto"/>
                <w:sz w:val="24"/>
                <w:szCs w:val="24"/>
                <w:highlight w:val="none"/>
                <w:shd w:val="clear" w:color="auto" w:fill="auto"/>
                <w:lang w:eastAsia="zh-CN"/>
              </w:rPr>
            </w:pPr>
            <w:r>
              <w:rPr>
                <w:rFonts w:hint="eastAsia"/>
                <w:color w:val="auto"/>
                <w:sz w:val="24"/>
                <w:szCs w:val="24"/>
                <w:highlight w:val="none"/>
                <w:shd w:val="clear" w:color="auto" w:fill="auto"/>
                <w:lang w:val="en-US" w:eastAsia="zh-CN"/>
              </w:rPr>
              <w:t>1</w:t>
            </w:r>
          </w:p>
        </w:tc>
        <w:tc>
          <w:tcPr>
            <w:tcW w:w="4192" w:type="dxa"/>
            <w:noWrap w:val="0"/>
            <w:vAlign w:val="bottom"/>
          </w:tcPr>
          <w:p>
            <w:pPr>
              <w:rPr>
                <w:rFonts w:hint="eastAsia"/>
                <w:color w:val="auto"/>
                <w:sz w:val="24"/>
                <w:szCs w:val="24"/>
                <w:highlight w:val="none"/>
                <w:shd w:val="clear" w:color="auto" w:fill="auto"/>
              </w:rPr>
            </w:pPr>
            <w:r>
              <w:rPr>
                <w:rFonts w:hint="eastAsia"/>
                <w:color w:val="auto"/>
                <w:sz w:val="24"/>
                <w:szCs w:val="24"/>
                <w:highlight w:val="none"/>
                <w:shd w:val="clear" w:color="auto" w:fill="auto"/>
              </w:rPr>
              <w:t>机械</w:t>
            </w:r>
            <w:r>
              <w:rPr>
                <w:rFonts w:hint="eastAsia"/>
                <w:color w:val="auto"/>
                <w:sz w:val="24"/>
                <w:szCs w:val="24"/>
                <w:highlight w:val="none"/>
                <w:shd w:val="clear" w:color="auto" w:fill="auto"/>
                <w:lang w:eastAsia="zh-CN"/>
              </w:rPr>
              <w:t>装置</w:t>
            </w:r>
          </w:p>
        </w:tc>
        <w:tc>
          <w:tcPr>
            <w:tcW w:w="1635" w:type="dxa"/>
            <w:noWrap w:val="0"/>
            <w:vAlign w:val="bottom"/>
          </w:tcPr>
          <w:p>
            <w:pPr>
              <w:rPr>
                <w:rFonts w:hint="eastAsia"/>
                <w:color w:val="auto"/>
                <w:sz w:val="24"/>
                <w:szCs w:val="24"/>
                <w:highlight w:val="none"/>
                <w:shd w:val="clear" w:color="auto" w:fill="auto"/>
              </w:rPr>
            </w:pPr>
          </w:p>
        </w:tc>
        <w:tc>
          <w:tcPr>
            <w:tcW w:w="2408" w:type="dxa"/>
            <w:noWrap w:val="0"/>
            <w:vAlign w:val="bottom"/>
          </w:tcPr>
          <w:p>
            <w:pPr>
              <w:rPr>
                <w:rFonts w:hint="eastAsia"/>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vMerge w:val="restart"/>
            <w:noWrap w:val="0"/>
            <w:vAlign w:val="bottom"/>
          </w:tcPr>
          <w:p>
            <w:pPr>
              <w:jc w:val="center"/>
              <w:rPr>
                <w:rFonts w:hint="eastAsia" w:ascii="宋体" w:hAnsi="宋体" w:cs="宋体"/>
                <w:color w:val="000000"/>
                <w:sz w:val="24"/>
                <w:szCs w:val="24"/>
              </w:rPr>
            </w:pPr>
          </w:p>
        </w:tc>
        <w:tc>
          <w:tcPr>
            <w:tcW w:w="4192"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eastAsia="zh-CN" w:bidi="ar"/>
              </w:rPr>
              <w:t>装置</w:t>
            </w:r>
            <w:r>
              <w:rPr>
                <w:rFonts w:hint="eastAsia" w:ascii="宋体" w:hAnsi="宋体" w:cs="宋体"/>
                <w:color w:val="000000"/>
                <w:kern w:val="0"/>
                <w:sz w:val="24"/>
                <w:szCs w:val="24"/>
                <w:lang w:bidi="ar"/>
              </w:rPr>
              <w:t>安装总图（含</w:t>
            </w:r>
            <w:r>
              <w:rPr>
                <w:rFonts w:hint="eastAsia" w:ascii="宋体" w:hAnsi="宋体" w:cs="宋体"/>
                <w:color w:val="000000"/>
                <w:kern w:val="0"/>
                <w:sz w:val="24"/>
                <w:szCs w:val="24"/>
                <w:lang w:eastAsia="zh-CN" w:bidi="ar"/>
              </w:rPr>
              <w:t>装置</w:t>
            </w:r>
            <w:r>
              <w:rPr>
                <w:rFonts w:hint="eastAsia" w:ascii="宋体" w:hAnsi="宋体" w:cs="宋体"/>
                <w:color w:val="000000"/>
                <w:kern w:val="0"/>
                <w:sz w:val="24"/>
                <w:szCs w:val="24"/>
                <w:lang w:bidi="ar"/>
              </w:rPr>
              <w:t>重量）、部件图</w:t>
            </w:r>
          </w:p>
        </w:tc>
        <w:tc>
          <w:tcPr>
            <w:tcW w:w="1635"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合同签订</w:t>
            </w:r>
            <w:r>
              <w:rPr>
                <w:rFonts w:hint="eastAsia" w:ascii="宋体" w:hAnsi="宋体" w:cs="宋体"/>
                <w:color w:val="auto"/>
                <w:kern w:val="0"/>
                <w:sz w:val="24"/>
                <w:szCs w:val="24"/>
                <w:lang w:val="en-US" w:eastAsia="zh-CN" w:bidi="ar"/>
              </w:rPr>
              <w:t>20</w:t>
            </w:r>
            <w:r>
              <w:rPr>
                <w:rFonts w:hint="eastAsia" w:ascii="宋体" w:hAnsi="宋体" w:cs="宋体"/>
                <w:color w:val="000000"/>
                <w:kern w:val="0"/>
                <w:sz w:val="24"/>
                <w:szCs w:val="24"/>
                <w:lang w:bidi="ar"/>
              </w:rPr>
              <w:t>天内</w:t>
            </w:r>
          </w:p>
        </w:tc>
        <w:tc>
          <w:tcPr>
            <w:tcW w:w="2408"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蓝图</w:t>
            </w:r>
            <w:r>
              <w:rPr>
                <w:rFonts w:hint="eastAsia" w:ascii="宋体" w:hAnsi="宋体" w:cs="宋体"/>
                <w:color w:val="000000"/>
                <w:kern w:val="0"/>
                <w:sz w:val="24"/>
                <w:szCs w:val="24"/>
                <w:lang w:val="en-US" w:eastAsia="zh-CN" w:bidi="ar"/>
              </w:rPr>
              <w:t>8</w:t>
            </w:r>
            <w:r>
              <w:rPr>
                <w:rFonts w:hint="eastAsia" w:ascii="宋体" w:hAnsi="宋体" w:cs="宋体"/>
                <w:color w:val="000000"/>
                <w:kern w:val="0"/>
                <w:sz w:val="24"/>
                <w:szCs w:val="24"/>
                <w:lang w:bidi="ar"/>
              </w:rPr>
              <w:t>套，电子版（</w:t>
            </w:r>
            <w:r>
              <w:rPr>
                <w:rFonts w:hint="eastAsia" w:ascii="宋体" w:hAnsi="宋体" w:cs="宋体"/>
                <w:color w:val="000000"/>
                <w:kern w:val="0"/>
                <w:sz w:val="24"/>
                <w:szCs w:val="24"/>
                <w:lang w:val="en-US" w:eastAsia="zh-CN" w:bidi="ar"/>
              </w:rPr>
              <w:t>dwg</w:t>
            </w:r>
            <w:r>
              <w:rPr>
                <w:rFonts w:hint="eastAsia" w:ascii="宋体" w:hAnsi="宋体" w:cs="宋体"/>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vMerge w:val="continue"/>
            <w:noWrap w:val="0"/>
            <w:vAlign w:val="bottom"/>
          </w:tcPr>
          <w:p>
            <w:pPr>
              <w:jc w:val="center"/>
              <w:rPr>
                <w:rFonts w:hint="eastAsia" w:ascii="宋体" w:hAnsi="宋体" w:cs="宋体"/>
                <w:color w:val="000000"/>
                <w:sz w:val="24"/>
                <w:szCs w:val="24"/>
              </w:rPr>
            </w:pPr>
          </w:p>
        </w:tc>
        <w:tc>
          <w:tcPr>
            <w:tcW w:w="4192"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备件图</w:t>
            </w:r>
          </w:p>
        </w:tc>
        <w:tc>
          <w:tcPr>
            <w:tcW w:w="1635" w:type="dxa"/>
            <w:vMerge w:val="restart"/>
            <w:noWrap w:val="0"/>
            <w:vAlign w:val="center"/>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eastAsia="zh-CN" w:bidi="ar"/>
              </w:rPr>
              <w:t>装置</w:t>
            </w:r>
            <w:r>
              <w:rPr>
                <w:rFonts w:hint="eastAsia" w:ascii="宋体" w:hAnsi="宋体" w:cs="宋体"/>
                <w:color w:val="000000"/>
                <w:kern w:val="0"/>
                <w:sz w:val="24"/>
                <w:szCs w:val="24"/>
                <w:lang w:bidi="ar"/>
              </w:rPr>
              <w:t>交货时</w:t>
            </w:r>
          </w:p>
        </w:tc>
        <w:tc>
          <w:tcPr>
            <w:tcW w:w="2408" w:type="dxa"/>
            <w:vMerge w:val="restart"/>
            <w:noWrap w:val="0"/>
            <w:vAlign w:val="center"/>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蓝图</w:t>
            </w:r>
            <w:r>
              <w:rPr>
                <w:rFonts w:hint="eastAsia" w:ascii="宋体" w:hAnsi="宋体" w:cs="宋体"/>
                <w:color w:val="000000"/>
                <w:kern w:val="0"/>
                <w:sz w:val="24"/>
                <w:szCs w:val="24"/>
                <w:lang w:val="en-US" w:eastAsia="zh-CN" w:bidi="ar"/>
              </w:rPr>
              <w:t>8</w:t>
            </w:r>
            <w:r>
              <w:rPr>
                <w:rFonts w:hint="eastAsia" w:ascii="宋体" w:hAnsi="宋体" w:cs="宋体"/>
                <w:color w:val="000000"/>
                <w:kern w:val="0"/>
                <w:sz w:val="24"/>
                <w:szCs w:val="24"/>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vMerge w:val="continue"/>
            <w:noWrap w:val="0"/>
            <w:vAlign w:val="bottom"/>
          </w:tcPr>
          <w:p>
            <w:pPr>
              <w:jc w:val="center"/>
              <w:rPr>
                <w:rFonts w:hint="eastAsia" w:ascii="宋体" w:hAnsi="宋体" w:cs="宋体"/>
                <w:color w:val="000000"/>
                <w:sz w:val="24"/>
                <w:szCs w:val="24"/>
              </w:rPr>
            </w:pPr>
          </w:p>
        </w:tc>
        <w:tc>
          <w:tcPr>
            <w:tcW w:w="4192"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主要外购件清单</w:t>
            </w:r>
          </w:p>
        </w:tc>
        <w:tc>
          <w:tcPr>
            <w:tcW w:w="1635" w:type="dxa"/>
            <w:vMerge w:val="continue"/>
            <w:noWrap w:val="0"/>
            <w:vAlign w:val="bottom"/>
          </w:tcPr>
          <w:p>
            <w:pPr>
              <w:rPr>
                <w:rFonts w:hint="eastAsia" w:ascii="宋体" w:hAnsi="宋体" w:cs="宋体"/>
                <w:color w:val="000000"/>
                <w:sz w:val="24"/>
                <w:szCs w:val="24"/>
              </w:rPr>
            </w:pPr>
          </w:p>
        </w:tc>
        <w:tc>
          <w:tcPr>
            <w:tcW w:w="2408" w:type="dxa"/>
            <w:vMerge w:val="continue"/>
            <w:noWrap w:val="0"/>
            <w:vAlign w:val="bottom"/>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vMerge w:val="continue"/>
            <w:noWrap w:val="0"/>
            <w:vAlign w:val="bottom"/>
          </w:tcPr>
          <w:p>
            <w:pPr>
              <w:jc w:val="center"/>
              <w:rPr>
                <w:rFonts w:hint="eastAsia" w:ascii="宋体" w:hAnsi="宋体" w:cs="宋体"/>
                <w:color w:val="000000"/>
                <w:sz w:val="24"/>
                <w:szCs w:val="24"/>
              </w:rPr>
            </w:pPr>
          </w:p>
        </w:tc>
        <w:tc>
          <w:tcPr>
            <w:tcW w:w="4192"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消耗件、易损件清单</w:t>
            </w:r>
          </w:p>
        </w:tc>
        <w:tc>
          <w:tcPr>
            <w:tcW w:w="1635" w:type="dxa"/>
            <w:vMerge w:val="continue"/>
            <w:noWrap w:val="0"/>
            <w:vAlign w:val="bottom"/>
          </w:tcPr>
          <w:p>
            <w:pPr>
              <w:rPr>
                <w:rFonts w:hint="eastAsia" w:ascii="宋体" w:hAnsi="宋体" w:cs="宋体"/>
                <w:color w:val="000000"/>
                <w:sz w:val="24"/>
                <w:szCs w:val="24"/>
              </w:rPr>
            </w:pPr>
          </w:p>
        </w:tc>
        <w:tc>
          <w:tcPr>
            <w:tcW w:w="2408" w:type="dxa"/>
            <w:vMerge w:val="continue"/>
            <w:noWrap w:val="0"/>
            <w:vAlign w:val="bottom"/>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noWrap w:val="0"/>
            <w:vAlign w:val="bottom"/>
          </w:tcPr>
          <w:p>
            <w:pPr>
              <w:widowControl/>
              <w:jc w:val="center"/>
              <w:textAlignment w:val="bottom"/>
              <w:rPr>
                <w:rFonts w:hint="eastAsia" w:ascii="宋体" w:hAnsi="宋体" w:eastAsia="宋体" w:cs="宋体"/>
                <w:color w:val="000000"/>
                <w:sz w:val="24"/>
                <w:szCs w:val="24"/>
                <w:lang w:eastAsia="zh-CN"/>
              </w:rPr>
            </w:pPr>
            <w:r>
              <w:rPr>
                <w:rFonts w:hint="eastAsia" w:ascii="宋体" w:hAnsi="宋体" w:cs="宋体"/>
                <w:color w:val="000000"/>
                <w:kern w:val="0"/>
                <w:sz w:val="24"/>
                <w:szCs w:val="24"/>
                <w:lang w:val="en-US" w:eastAsia="zh-CN" w:bidi="ar"/>
              </w:rPr>
              <w:t>2</w:t>
            </w:r>
          </w:p>
        </w:tc>
        <w:tc>
          <w:tcPr>
            <w:tcW w:w="4192"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eastAsia="zh-CN" w:bidi="ar"/>
              </w:rPr>
              <w:t>装置</w:t>
            </w:r>
            <w:r>
              <w:rPr>
                <w:rFonts w:hint="eastAsia" w:ascii="宋体" w:hAnsi="宋体" w:cs="宋体"/>
                <w:color w:val="000000"/>
                <w:kern w:val="0"/>
                <w:sz w:val="24"/>
                <w:szCs w:val="24"/>
                <w:lang w:bidi="ar"/>
              </w:rPr>
              <w:t>相关资料</w:t>
            </w:r>
          </w:p>
        </w:tc>
        <w:tc>
          <w:tcPr>
            <w:tcW w:w="1635" w:type="dxa"/>
            <w:noWrap w:val="0"/>
            <w:vAlign w:val="bottom"/>
          </w:tcPr>
          <w:p>
            <w:pPr>
              <w:rPr>
                <w:rFonts w:hint="eastAsia" w:ascii="宋体" w:hAnsi="宋体" w:cs="宋体"/>
                <w:color w:val="000000"/>
                <w:sz w:val="24"/>
                <w:szCs w:val="24"/>
              </w:rPr>
            </w:pPr>
          </w:p>
        </w:tc>
        <w:tc>
          <w:tcPr>
            <w:tcW w:w="2408" w:type="dxa"/>
            <w:noWrap w:val="0"/>
            <w:vAlign w:val="bottom"/>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noWrap w:val="0"/>
            <w:vAlign w:val="bottom"/>
          </w:tcPr>
          <w:p>
            <w:pPr>
              <w:jc w:val="center"/>
              <w:rPr>
                <w:rFonts w:hint="eastAsia" w:ascii="宋体" w:hAnsi="宋体" w:cs="宋体"/>
                <w:color w:val="000000"/>
                <w:sz w:val="24"/>
                <w:szCs w:val="24"/>
              </w:rPr>
            </w:pPr>
          </w:p>
        </w:tc>
        <w:tc>
          <w:tcPr>
            <w:tcW w:w="4192"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质量检验书和质保书</w:t>
            </w:r>
          </w:p>
        </w:tc>
        <w:tc>
          <w:tcPr>
            <w:tcW w:w="1635"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eastAsia="zh-CN" w:bidi="ar"/>
              </w:rPr>
              <w:t>装置</w:t>
            </w:r>
            <w:r>
              <w:rPr>
                <w:rFonts w:hint="eastAsia" w:ascii="宋体" w:hAnsi="宋体" w:cs="宋体"/>
                <w:color w:val="000000"/>
                <w:kern w:val="0"/>
                <w:sz w:val="24"/>
                <w:szCs w:val="24"/>
                <w:lang w:bidi="ar"/>
              </w:rPr>
              <w:t>交货时</w:t>
            </w:r>
          </w:p>
        </w:tc>
        <w:tc>
          <w:tcPr>
            <w:tcW w:w="2408"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纸版</w:t>
            </w:r>
          </w:p>
        </w:tc>
      </w:tr>
    </w:tbl>
    <w:p>
      <w:pPr>
        <w:keepNext w:val="0"/>
        <w:keepLines w:val="0"/>
        <w:pageBreakBefore w:val="0"/>
        <w:widowControl w:val="0"/>
        <w:kinsoku/>
        <w:wordWrap/>
        <w:overflowPunct/>
        <w:topLinePunct w:val="0"/>
        <w:autoSpaceDE/>
        <w:autoSpaceDN/>
        <w:bidi w:val="0"/>
        <w:adjustRightInd/>
        <w:snapToGrid/>
        <w:spacing w:line="312" w:lineRule="auto"/>
        <w:ind w:right="0" w:rightChars="0"/>
        <w:jc w:val="both"/>
        <w:textAlignment w:val="auto"/>
        <w:outlineLvl w:val="9"/>
        <w:rPr>
          <w:rFonts w:hint="eastAsia" w:ascii="Arial" w:hAnsi="宋体" w:cs="Arial"/>
          <w:bCs/>
          <w:sz w:val="24"/>
          <w:szCs w:val="24"/>
        </w:rPr>
      </w:pPr>
      <w:r>
        <w:rPr>
          <w:rFonts w:hint="eastAsia" w:ascii="Arial" w:hAnsi="宋体" w:cs="Arial"/>
          <w:bCs/>
          <w:sz w:val="24"/>
          <w:szCs w:val="24"/>
        </w:rPr>
        <w:t>注：</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hint="eastAsia" w:ascii="Arial" w:hAnsi="宋体" w:cs="Arial"/>
          <w:bCs/>
          <w:sz w:val="24"/>
          <w:szCs w:val="24"/>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w:t>
      </w:r>
      <w:r>
        <w:rPr>
          <w:rFonts w:hint="eastAsia" w:ascii="Arial" w:hAnsi="宋体" w:cs="Arial"/>
          <w:bCs/>
          <w:sz w:val="24"/>
          <w:szCs w:val="24"/>
        </w:rPr>
        <w:t>所有日期均指日历日。</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投标方</w:t>
      </w:r>
      <w:r>
        <w:rPr>
          <w:rFonts w:hint="eastAsia" w:ascii="宋体" w:hAnsi="宋体" w:eastAsia="宋体" w:cs="宋体"/>
          <w:bCs/>
          <w:sz w:val="24"/>
          <w:szCs w:val="24"/>
          <w:lang w:val="en-US" w:eastAsia="zh-CN"/>
        </w:rPr>
        <w:t>交付的资料包括纸质资料和电子文件，表中资料份数为纸版资料份数。要求电子文件可编辑，电子文件类型分别为：dwg文件；doc文件；xls文件等。</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ascii="宋体" w:hAnsi="宋体"/>
          <w:sz w:val="24"/>
        </w:rPr>
      </w:pPr>
      <w:r>
        <w:rPr>
          <w:rFonts w:hint="eastAsia" w:ascii="宋体" w:hAnsi="宋体" w:eastAsia="宋体" w:cs="宋体"/>
          <w:bCs/>
          <w:sz w:val="24"/>
          <w:szCs w:val="24"/>
          <w:lang w:val="en-US" w:eastAsia="zh-CN"/>
        </w:rPr>
        <w:t>3</w:t>
      </w:r>
      <w:r>
        <w:rPr>
          <w:rFonts w:hint="eastAsia" w:ascii="宋体" w:hAnsi="宋体" w:cs="宋体"/>
          <w:bCs/>
          <w:sz w:val="24"/>
          <w:szCs w:val="24"/>
          <w:lang w:val="en-US" w:eastAsia="zh-CN"/>
        </w:rPr>
        <w:t>.</w:t>
      </w:r>
      <w:r>
        <w:rPr>
          <w:rFonts w:ascii="宋体" w:hAnsi="宋体"/>
          <w:sz w:val="24"/>
        </w:rPr>
        <w:t>对于没有列入技术资料清单，却是工程所必需的文件和资料，</w:t>
      </w:r>
      <w:r>
        <w:rPr>
          <w:rFonts w:hint="eastAsia" w:ascii="宋体" w:hAnsi="宋体"/>
          <w:sz w:val="24"/>
          <w:lang w:eastAsia="zh-CN"/>
        </w:rPr>
        <w:t>投标方</w:t>
      </w:r>
      <w:r>
        <w:rPr>
          <w:rFonts w:ascii="宋体" w:hAnsi="宋体"/>
          <w:sz w:val="24"/>
        </w:rPr>
        <w:t>应按</w:t>
      </w:r>
      <w:r>
        <w:rPr>
          <w:rFonts w:hint="eastAsia" w:ascii="宋体" w:hAnsi="宋体"/>
          <w:sz w:val="24"/>
          <w:lang w:eastAsia="zh-CN"/>
        </w:rPr>
        <w:t>招标方</w:t>
      </w:r>
      <w:r>
        <w:rPr>
          <w:rFonts w:ascii="宋体" w:hAnsi="宋体"/>
          <w:sz w:val="24"/>
        </w:rPr>
        <w:t>要求及时免费提供。如需改进时，</w:t>
      </w:r>
      <w:r>
        <w:rPr>
          <w:rFonts w:hint="eastAsia" w:ascii="宋体" w:hAnsi="宋体"/>
          <w:sz w:val="24"/>
          <w:lang w:eastAsia="zh-CN"/>
        </w:rPr>
        <w:t>投标方</w:t>
      </w:r>
      <w:r>
        <w:rPr>
          <w:rFonts w:ascii="宋体" w:hAnsi="宋体"/>
          <w:sz w:val="24"/>
        </w:rPr>
        <w:t>应及时免费提供新的技术资料。</w:t>
      </w:r>
    </w:p>
    <w:p>
      <w:pPr>
        <w:numPr>
          <w:ilvl w:val="0"/>
          <w:numId w:val="0"/>
        </w:numPr>
        <w:spacing w:line="360" w:lineRule="auto"/>
        <w:ind w:leftChars="0"/>
        <w:rPr>
          <w:rFonts w:hint="eastAsia"/>
          <w:b/>
          <w:bCs/>
          <w:color w:val="000000"/>
          <w:sz w:val="28"/>
          <w:szCs w:val="21"/>
        </w:rPr>
      </w:pPr>
      <w:bookmarkStart w:id="5" w:name="_Toc294085364"/>
      <w:r>
        <w:rPr>
          <w:rFonts w:hint="eastAsia"/>
          <w:b/>
          <w:bCs/>
          <w:color w:val="000000"/>
          <w:sz w:val="28"/>
          <w:szCs w:val="21"/>
          <w:lang w:eastAsia="zh-CN"/>
        </w:rPr>
        <w:t>七、</w:t>
      </w:r>
      <w:r>
        <w:rPr>
          <w:rFonts w:hint="eastAsia"/>
          <w:b/>
          <w:bCs/>
          <w:color w:val="000000"/>
          <w:sz w:val="28"/>
          <w:szCs w:val="21"/>
        </w:rPr>
        <w:t>技术支持及服务</w:t>
      </w:r>
      <w:bookmarkEnd w:id="5"/>
    </w:p>
    <w:p>
      <w:pPr>
        <w:numPr>
          <w:ilvl w:val="0"/>
          <w:numId w:val="0"/>
        </w:numPr>
        <w:spacing w:line="360" w:lineRule="auto"/>
        <w:ind w:left="420" w:leftChars="0"/>
        <w:rPr>
          <w:rFonts w:hint="eastAsia" w:ascii="宋体" w:hAnsi="宋体"/>
          <w:color w:val="000000"/>
          <w:sz w:val="24"/>
        </w:rPr>
      </w:pPr>
      <w:r>
        <w:rPr>
          <w:rFonts w:hint="eastAsia" w:ascii="宋体" w:hAnsi="宋体"/>
          <w:color w:val="000000"/>
          <w:sz w:val="24"/>
        </w:rPr>
        <w:t>要求</w:t>
      </w:r>
      <w:r>
        <w:rPr>
          <w:rFonts w:hint="eastAsia" w:ascii="宋体" w:hAnsi="宋体"/>
          <w:color w:val="000000"/>
          <w:sz w:val="24"/>
          <w:lang w:eastAsia="zh-CN"/>
        </w:rPr>
        <w:t>投标方指导安装调试，</w:t>
      </w:r>
      <w:r>
        <w:rPr>
          <w:rFonts w:hint="eastAsia" w:ascii="宋体" w:hAnsi="宋体"/>
          <w:color w:val="000000"/>
          <w:sz w:val="24"/>
        </w:rPr>
        <w:t>在</w:t>
      </w:r>
      <w:r>
        <w:rPr>
          <w:rFonts w:hint="eastAsia" w:ascii="宋体" w:hAnsi="宋体"/>
          <w:color w:val="000000"/>
          <w:sz w:val="24"/>
          <w:lang w:eastAsia="zh-CN"/>
        </w:rPr>
        <w:t>装置</w:t>
      </w:r>
      <w:r>
        <w:rPr>
          <w:rFonts w:hint="eastAsia" w:ascii="宋体" w:hAnsi="宋体"/>
          <w:color w:val="000000"/>
          <w:sz w:val="24"/>
        </w:rPr>
        <w:t>安装、调试、试车和</w:t>
      </w:r>
      <w:r>
        <w:rPr>
          <w:rFonts w:hint="eastAsia" w:ascii="宋体" w:hAnsi="宋体"/>
          <w:color w:val="000000"/>
          <w:sz w:val="24"/>
          <w:lang w:eastAsia="zh-CN"/>
        </w:rPr>
        <w:t>装置</w:t>
      </w:r>
      <w:r>
        <w:rPr>
          <w:rFonts w:hint="eastAsia" w:ascii="宋体" w:hAnsi="宋体"/>
          <w:color w:val="000000"/>
          <w:sz w:val="24"/>
        </w:rPr>
        <w:t>性能指标考核过</w:t>
      </w:r>
    </w:p>
    <w:p>
      <w:pPr>
        <w:numPr>
          <w:ilvl w:val="0"/>
          <w:numId w:val="0"/>
        </w:numPr>
        <w:tabs>
          <w:tab w:val="left" w:pos="397"/>
        </w:tabs>
        <w:spacing w:line="360" w:lineRule="auto"/>
        <w:rPr>
          <w:rFonts w:hint="eastAsia" w:ascii="宋体" w:hAnsi="宋体"/>
          <w:color w:val="000000"/>
          <w:sz w:val="24"/>
        </w:rPr>
      </w:pPr>
      <w:r>
        <w:rPr>
          <w:rFonts w:hint="eastAsia" w:ascii="宋体" w:hAnsi="宋体"/>
          <w:color w:val="000000"/>
          <w:sz w:val="24"/>
        </w:rPr>
        <w:t>程中，委派有经验的工程技术人员来现场提供技术服务。</w:t>
      </w:r>
    </w:p>
    <w:p>
      <w:pPr>
        <w:numPr>
          <w:ilvl w:val="0"/>
          <w:numId w:val="0"/>
        </w:numPr>
        <w:spacing w:line="360" w:lineRule="auto"/>
        <w:ind w:leftChars="0"/>
        <w:rPr>
          <w:rFonts w:hint="eastAsia"/>
          <w:b/>
          <w:bCs/>
          <w:color w:val="000000"/>
          <w:sz w:val="28"/>
          <w:szCs w:val="21"/>
        </w:rPr>
      </w:pPr>
      <w:bookmarkStart w:id="6" w:name="_Toc294085365"/>
      <w:r>
        <w:rPr>
          <w:rFonts w:hint="eastAsia"/>
          <w:b/>
          <w:bCs/>
          <w:color w:val="000000"/>
          <w:sz w:val="28"/>
          <w:szCs w:val="21"/>
          <w:lang w:eastAsia="zh-CN"/>
        </w:rPr>
        <w:t>八、投标</w:t>
      </w:r>
      <w:r>
        <w:rPr>
          <w:rFonts w:hint="eastAsia"/>
          <w:b/>
          <w:bCs/>
          <w:color w:val="000000"/>
          <w:sz w:val="28"/>
          <w:szCs w:val="21"/>
        </w:rPr>
        <w:t>书内容和要求</w:t>
      </w:r>
      <w:bookmarkEnd w:id="6"/>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right="0" w:rightChars="0"/>
        <w:jc w:val="both"/>
        <w:textAlignment w:val="auto"/>
        <w:outlineLvl w:val="9"/>
        <w:rPr>
          <w:rFonts w:hint="eastAsia" w:ascii="宋体" w:hAnsi="宋体" w:eastAsia="宋体" w:cs="宋体"/>
          <w:bCs/>
          <w:sz w:val="24"/>
          <w:szCs w:val="24"/>
          <w:lang w:val="en-US" w:eastAsia="zh-CN"/>
        </w:rPr>
      </w:pPr>
      <w:r>
        <w:rPr>
          <w:rFonts w:hint="eastAsia" w:ascii="宋体" w:hAnsi="宋体" w:cs="宋体"/>
          <w:bCs/>
          <w:sz w:val="24"/>
          <w:szCs w:val="24"/>
          <w:lang w:val="en-US" w:eastAsia="zh-CN"/>
        </w:rPr>
        <w:t xml:space="preserve"> 1. </w:t>
      </w:r>
      <w:r>
        <w:rPr>
          <w:rFonts w:hint="eastAsia" w:ascii="宋体" w:hAnsi="宋体" w:eastAsia="宋体" w:cs="宋体"/>
          <w:bCs/>
          <w:sz w:val="24"/>
          <w:szCs w:val="24"/>
          <w:lang w:val="en-US" w:eastAsia="zh-CN"/>
        </w:rPr>
        <w:t>请按本</w:t>
      </w:r>
      <w:r>
        <w:rPr>
          <w:rFonts w:hint="eastAsia" w:ascii="宋体" w:hAnsi="宋体" w:cs="宋体"/>
          <w:bCs/>
          <w:sz w:val="24"/>
          <w:szCs w:val="24"/>
          <w:lang w:val="en-US" w:eastAsia="zh-CN"/>
        </w:rPr>
        <w:t>技术文件</w:t>
      </w:r>
      <w:r>
        <w:rPr>
          <w:rFonts w:hint="eastAsia" w:ascii="宋体" w:hAnsi="宋体" w:eastAsia="宋体" w:cs="宋体"/>
          <w:bCs/>
          <w:sz w:val="24"/>
          <w:szCs w:val="24"/>
          <w:lang w:val="en-US" w:eastAsia="zh-CN"/>
        </w:rPr>
        <w:t>提出的范围和要求进行分项</w:t>
      </w:r>
      <w:r>
        <w:rPr>
          <w:rFonts w:hint="eastAsia" w:ascii="宋体" w:hAnsi="宋体" w:cs="宋体"/>
          <w:bCs/>
          <w:sz w:val="24"/>
          <w:szCs w:val="24"/>
          <w:lang w:val="en-US" w:eastAsia="zh-CN"/>
        </w:rPr>
        <w:t>描述</w:t>
      </w:r>
      <w:r>
        <w:rPr>
          <w:rFonts w:hint="eastAsia" w:ascii="宋体" w:hAnsi="宋体" w:eastAsia="宋体" w:cs="宋体"/>
          <w:bCs/>
          <w:sz w:val="24"/>
          <w:szCs w:val="24"/>
          <w:lang w:val="en-US" w:eastAsia="zh-CN"/>
        </w:rPr>
        <w:t>，对所供装置进行详细技术说明，其中包括装置技术性能、规格、结构特点、材质、重量，并用图形和附表表示供货范围和交接点，最大单件重量及最大单件外形尺寸。</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right="0" w:rightChars="0"/>
        <w:jc w:val="both"/>
        <w:textAlignment w:val="auto"/>
        <w:outlineLvl w:val="9"/>
        <w:rPr>
          <w:rFonts w:hint="eastAsia" w:ascii="宋体" w:hAnsi="宋体" w:eastAsia="宋体" w:cs="宋体"/>
          <w:bCs/>
          <w:sz w:val="24"/>
          <w:szCs w:val="24"/>
          <w:lang w:val="en-US" w:eastAsia="zh-CN"/>
        </w:rPr>
      </w:pPr>
      <w:r>
        <w:rPr>
          <w:rFonts w:hint="eastAsia" w:ascii="宋体" w:hAnsi="宋体" w:cs="宋体"/>
          <w:bCs/>
          <w:sz w:val="24"/>
          <w:szCs w:val="24"/>
          <w:lang w:val="en-US" w:eastAsia="zh-CN"/>
        </w:rPr>
        <w:t xml:space="preserve"> 2. 提供</w:t>
      </w:r>
      <w:r>
        <w:rPr>
          <w:rFonts w:hint="eastAsia" w:ascii="宋体" w:hAnsi="宋体" w:eastAsia="宋体" w:cs="宋体"/>
          <w:bCs/>
          <w:sz w:val="24"/>
          <w:szCs w:val="24"/>
          <w:lang w:val="en-US" w:eastAsia="zh-CN"/>
        </w:rPr>
        <w:t>工艺</w:t>
      </w:r>
      <w:r>
        <w:rPr>
          <w:rFonts w:hint="eastAsia" w:ascii="宋体" w:hAnsi="宋体" w:cs="宋体"/>
          <w:bCs/>
          <w:sz w:val="24"/>
          <w:szCs w:val="24"/>
          <w:lang w:val="en-US" w:eastAsia="zh-CN"/>
        </w:rPr>
        <w:t>布置</w:t>
      </w:r>
      <w:r>
        <w:rPr>
          <w:rFonts w:hint="eastAsia" w:ascii="宋体" w:hAnsi="宋体" w:eastAsia="宋体" w:cs="宋体"/>
          <w:bCs/>
          <w:sz w:val="24"/>
          <w:szCs w:val="24"/>
          <w:lang w:val="en-US" w:eastAsia="zh-CN"/>
        </w:rPr>
        <w:t>图。</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right="0" w:rightChars="0"/>
        <w:jc w:val="both"/>
        <w:textAlignment w:val="auto"/>
        <w:outlineLvl w:val="9"/>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 3. </w:t>
      </w:r>
      <w:r>
        <w:rPr>
          <w:rFonts w:hint="eastAsia" w:ascii="宋体" w:hAnsi="宋体" w:eastAsia="宋体" w:cs="宋体"/>
          <w:bCs/>
          <w:sz w:val="24"/>
          <w:szCs w:val="24"/>
          <w:lang w:val="en-US" w:eastAsia="zh-CN"/>
        </w:rPr>
        <w:t>主要装置、关键零部件供应商清单</w:t>
      </w:r>
      <w:r>
        <w:rPr>
          <w:rFonts w:hint="eastAsia" w:ascii="宋体" w:hAnsi="宋体" w:cs="宋体"/>
          <w:bCs/>
          <w:sz w:val="24"/>
          <w:szCs w:val="24"/>
          <w:lang w:val="en-US" w:eastAsia="zh-CN"/>
        </w:rPr>
        <w:t>。</w:t>
      </w:r>
    </w:p>
    <w:p>
      <w:pPr>
        <w:pStyle w:val="2"/>
        <w:rPr>
          <w:bCs/>
          <w:color w:val="auto"/>
          <w:sz w:val="24"/>
        </w:rPr>
      </w:pPr>
    </w:p>
    <w:p>
      <w:pPr>
        <w:adjustRightInd w:val="0"/>
        <w:snapToGrid w:val="0"/>
        <w:spacing w:line="360" w:lineRule="auto"/>
        <w:rPr>
          <w:bCs/>
          <w:color w:val="auto"/>
          <w:sz w:val="24"/>
        </w:rPr>
      </w:pPr>
      <w:r>
        <w:rPr>
          <w:rFonts w:hint="eastAsia"/>
          <w:bCs/>
          <w:color w:val="auto"/>
          <w:sz w:val="24"/>
        </w:rPr>
        <w:t>附图：</w:t>
      </w:r>
    </w:p>
    <w:p>
      <w:pPr>
        <w:adjustRightInd w:val="0"/>
        <w:snapToGrid w:val="0"/>
        <w:spacing w:line="360" w:lineRule="auto"/>
        <w:rPr>
          <w:bCs/>
          <w:color w:val="auto"/>
          <w:sz w:val="24"/>
        </w:rPr>
      </w:pPr>
      <w:r>
        <w:rPr>
          <w:rFonts w:hint="eastAsia" w:ascii="宋体" w:hAnsi="宋体"/>
          <w:color w:val="auto"/>
          <w:sz w:val="24"/>
        </w:rPr>
        <w:t>L202皮带上3个固定式卸料车</w:t>
      </w:r>
      <w:r>
        <w:rPr>
          <w:rFonts w:hint="eastAsia"/>
          <w:bCs/>
          <w:color w:val="auto"/>
          <w:sz w:val="24"/>
        </w:rPr>
        <w:t>现场布置图及改造布置图：</w:t>
      </w:r>
    </w:p>
    <w:p>
      <w:pPr>
        <w:pStyle w:val="2"/>
        <w:rPr>
          <w:bCs/>
          <w:color w:val="auto"/>
          <w:sz w:val="24"/>
        </w:rPr>
      </w:pPr>
    </w:p>
    <w:p>
      <w:pPr>
        <w:pStyle w:val="2"/>
      </w:pPr>
      <w:r>
        <w:rPr>
          <w:bCs/>
          <w:color w:val="auto"/>
          <w:sz w:val="24"/>
        </w:rPr>
        <w:pict>
          <v:shape id="_x0000_i1025" o:spt="75" alt="H:\中桩固定卸料车改造\CAXA电子图板2007(企业版) 在 H__.jpg" type="#_x0000_t75" style="height:169.3pt;width:462.7pt;" filled="f" o:preferrelative="t" stroked="f" coordsize="21600,21600">
            <v:path/>
            <v:fill on="f" focussize="0,0"/>
            <v:stroke on="f" joinstyle="miter"/>
            <v:imagedata r:id="rId5" croptop="16534f" cropright="-661f" cropbottom="14731f" o:title="H:\中桩固定卸料车改造\CAXA电子图板2007(企业版) 在 H__.jpg"/>
            <o:lock v:ext="edit" aspectratio="t"/>
            <w10:wrap type="none"/>
            <w10:anchorlock/>
          </v:shape>
        </w:pict>
      </w: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4"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path/>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decimal"/>
      <w:lvlText w:val="%1."/>
      <w:lvlJc w:val="left"/>
      <w:pPr>
        <w:tabs>
          <w:tab w:val="left" w:pos="425"/>
        </w:tabs>
        <w:ind w:left="425" w:hanging="425"/>
      </w:pPr>
      <w:rPr>
        <w:rFonts w:hint="eastAsia"/>
        <w:b w:val="0"/>
      </w:rPr>
    </w:lvl>
    <w:lvl w:ilvl="1" w:tentative="0">
      <w:start w:val="1"/>
      <w:numFmt w:val="decimal"/>
      <w:lvlText w:val="%1.%2"/>
      <w:lvlJc w:val="left"/>
      <w:pPr>
        <w:tabs>
          <w:tab w:val="left" w:pos="992"/>
        </w:tabs>
        <w:ind w:left="992" w:hanging="567"/>
      </w:pPr>
      <w:rPr>
        <w:rFonts w:hint="default" w:ascii="宋体" w:hAnsi="宋体" w:eastAsia="宋体"/>
        <w:sz w:val="24"/>
        <w:szCs w:val="24"/>
      </w:r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B863A2B"/>
    <w:rsid w:val="001F7CB6"/>
    <w:rsid w:val="00A8554C"/>
    <w:rsid w:val="00CA0176"/>
    <w:rsid w:val="00CC477E"/>
    <w:rsid w:val="00DB76E5"/>
    <w:rsid w:val="00E47246"/>
    <w:rsid w:val="010372A2"/>
    <w:rsid w:val="0163164E"/>
    <w:rsid w:val="016B6411"/>
    <w:rsid w:val="017E5569"/>
    <w:rsid w:val="018E0A66"/>
    <w:rsid w:val="01AA446D"/>
    <w:rsid w:val="01F2779E"/>
    <w:rsid w:val="023A1AA1"/>
    <w:rsid w:val="02432541"/>
    <w:rsid w:val="02D14635"/>
    <w:rsid w:val="02EC66E9"/>
    <w:rsid w:val="02F1578A"/>
    <w:rsid w:val="02F92C55"/>
    <w:rsid w:val="03005FDC"/>
    <w:rsid w:val="03056869"/>
    <w:rsid w:val="03435C52"/>
    <w:rsid w:val="03444220"/>
    <w:rsid w:val="034D6476"/>
    <w:rsid w:val="03553050"/>
    <w:rsid w:val="037C7929"/>
    <w:rsid w:val="04241430"/>
    <w:rsid w:val="043B0272"/>
    <w:rsid w:val="04D638C5"/>
    <w:rsid w:val="05111AE7"/>
    <w:rsid w:val="05302FDE"/>
    <w:rsid w:val="054B2894"/>
    <w:rsid w:val="06355D77"/>
    <w:rsid w:val="069D2443"/>
    <w:rsid w:val="070366B2"/>
    <w:rsid w:val="0742649F"/>
    <w:rsid w:val="0765187E"/>
    <w:rsid w:val="07934DFF"/>
    <w:rsid w:val="07BE1EDC"/>
    <w:rsid w:val="084B2D19"/>
    <w:rsid w:val="088130F1"/>
    <w:rsid w:val="096C0D33"/>
    <w:rsid w:val="0A133B8C"/>
    <w:rsid w:val="0A4B1AFB"/>
    <w:rsid w:val="0AF665A5"/>
    <w:rsid w:val="0B0A7C70"/>
    <w:rsid w:val="0BB062D8"/>
    <w:rsid w:val="0BDE33FD"/>
    <w:rsid w:val="0C5C22D2"/>
    <w:rsid w:val="0CC41520"/>
    <w:rsid w:val="0CFF057E"/>
    <w:rsid w:val="0D2C1DBA"/>
    <w:rsid w:val="0DE93652"/>
    <w:rsid w:val="0DFC200E"/>
    <w:rsid w:val="0E5444F3"/>
    <w:rsid w:val="0E7C6E11"/>
    <w:rsid w:val="0E8F0E32"/>
    <w:rsid w:val="0E9B6417"/>
    <w:rsid w:val="0EA3653B"/>
    <w:rsid w:val="0EC56762"/>
    <w:rsid w:val="0F755F93"/>
    <w:rsid w:val="0F8F0F48"/>
    <w:rsid w:val="0F98470D"/>
    <w:rsid w:val="0FDF245B"/>
    <w:rsid w:val="106224E2"/>
    <w:rsid w:val="11883319"/>
    <w:rsid w:val="11A331AB"/>
    <w:rsid w:val="11EA1C70"/>
    <w:rsid w:val="120C1FCB"/>
    <w:rsid w:val="120F06DC"/>
    <w:rsid w:val="1288432D"/>
    <w:rsid w:val="12F40F2F"/>
    <w:rsid w:val="1309392A"/>
    <w:rsid w:val="136817BF"/>
    <w:rsid w:val="13A30DE3"/>
    <w:rsid w:val="13DC5966"/>
    <w:rsid w:val="148B39C5"/>
    <w:rsid w:val="14B307B0"/>
    <w:rsid w:val="14C57FDF"/>
    <w:rsid w:val="14CF78DD"/>
    <w:rsid w:val="151F1CD5"/>
    <w:rsid w:val="156335F4"/>
    <w:rsid w:val="15B43E32"/>
    <w:rsid w:val="15E03429"/>
    <w:rsid w:val="16325822"/>
    <w:rsid w:val="16A07475"/>
    <w:rsid w:val="16A26099"/>
    <w:rsid w:val="16A34BE9"/>
    <w:rsid w:val="171F0E8C"/>
    <w:rsid w:val="17231288"/>
    <w:rsid w:val="173431C8"/>
    <w:rsid w:val="173B766F"/>
    <w:rsid w:val="17482F89"/>
    <w:rsid w:val="17A10DD7"/>
    <w:rsid w:val="184A015B"/>
    <w:rsid w:val="18A651AD"/>
    <w:rsid w:val="19186B54"/>
    <w:rsid w:val="196A5F07"/>
    <w:rsid w:val="19716074"/>
    <w:rsid w:val="19980CCC"/>
    <w:rsid w:val="1A14508B"/>
    <w:rsid w:val="1A3E4AFA"/>
    <w:rsid w:val="1AA56D02"/>
    <w:rsid w:val="1C3351B6"/>
    <w:rsid w:val="1C5A3A3C"/>
    <w:rsid w:val="1CA73957"/>
    <w:rsid w:val="1CB72B66"/>
    <w:rsid w:val="1CD06629"/>
    <w:rsid w:val="1D315432"/>
    <w:rsid w:val="1DD00136"/>
    <w:rsid w:val="1DD246EA"/>
    <w:rsid w:val="1E1F1CCF"/>
    <w:rsid w:val="1E2D0370"/>
    <w:rsid w:val="1E380F44"/>
    <w:rsid w:val="1E48289D"/>
    <w:rsid w:val="1E5E1E01"/>
    <w:rsid w:val="1EF836DD"/>
    <w:rsid w:val="1F02127D"/>
    <w:rsid w:val="1F3A2B90"/>
    <w:rsid w:val="1F5D1CAB"/>
    <w:rsid w:val="1F725809"/>
    <w:rsid w:val="1FF431B9"/>
    <w:rsid w:val="2054460C"/>
    <w:rsid w:val="20551187"/>
    <w:rsid w:val="20885EBE"/>
    <w:rsid w:val="217422A3"/>
    <w:rsid w:val="23291835"/>
    <w:rsid w:val="2344614D"/>
    <w:rsid w:val="24AE4AD7"/>
    <w:rsid w:val="25723784"/>
    <w:rsid w:val="25762DE5"/>
    <w:rsid w:val="25EC5C5C"/>
    <w:rsid w:val="26234DAB"/>
    <w:rsid w:val="268C4517"/>
    <w:rsid w:val="26C4120C"/>
    <w:rsid w:val="270C6617"/>
    <w:rsid w:val="27733D27"/>
    <w:rsid w:val="2778360E"/>
    <w:rsid w:val="27E33EE6"/>
    <w:rsid w:val="287E46E1"/>
    <w:rsid w:val="287E59E8"/>
    <w:rsid w:val="28E57E41"/>
    <w:rsid w:val="28E730A7"/>
    <w:rsid w:val="29697B17"/>
    <w:rsid w:val="298E77E2"/>
    <w:rsid w:val="29D70DD2"/>
    <w:rsid w:val="29E248B2"/>
    <w:rsid w:val="29E2606A"/>
    <w:rsid w:val="2A611629"/>
    <w:rsid w:val="2AE60C76"/>
    <w:rsid w:val="2B34324A"/>
    <w:rsid w:val="2B597BE4"/>
    <w:rsid w:val="2B761A71"/>
    <w:rsid w:val="2B7E62DF"/>
    <w:rsid w:val="2BC6233E"/>
    <w:rsid w:val="2BE1789B"/>
    <w:rsid w:val="2BEC2BFD"/>
    <w:rsid w:val="2C417079"/>
    <w:rsid w:val="2C832C73"/>
    <w:rsid w:val="2D555A0A"/>
    <w:rsid w:val="2D576E28"/>
    <w:rsid w:val="2DE47519"/>
    <w:rsid w:val="2E57095B"/>
    <w:rsid w:val="2EDB43BF"/>
    <w:rsid w:val="2EE10E85"/>
    <w:rsid w:val="2EF637C9"/>
    <w:rsid w:val="2F51092B"/>
    <w:rsid w:val="2F75675D"/>
    <w:rsid w:val="301A7E17"/>
    <w:rsid w:val="303060F4"/>
    <w:rsid w:val="30681BE7"/>
    <w:rsid w:val="30B22260"/>
    <w:rsid w:val="30EE795E"/>
    <w:rsid w:val="31003EAB"/>
    <w:rsid w:val="310118EE"/>
    <w:rsid w:val="317075E9"/>
    <w:rsid w:val="31767882"/>
    <w:rsid w:val="31B46161"/>
    <w:rsid w:val="31F57203"/>
    <w:rsid w:val="320B70FA"/>
    <w:rsid w:val="322715AB"/>
    <w:rsid w:val="32C65C0C"/>
    <w:rsid w:val="32F5248E"/>
    <w:rsid w:val="331E1488"/>
    <w:rsid w:val="33492FB1"/>
    <w:rsid w:val="33CA689E"/>
    <w:rsid w:val="33D21261"/>
    <w:rsid w:val="33DF25E7"/>
    <w:rsid w:val="34E7011B"/>
    <w:rsid w:val="35756D39"/>
    <w:rsid w:val="357B3B03"/>
    <w:rsid w:val="35AE0744"/>
    <w:rsid w:val="3611020E"/>
    <w:rsid w:val="363D3C9A"/>
    <w:rsid w:val="365218EB"/>
    <w:rsid w:val="36785EE5"/>
    <w:rsid w:val="369E5FB0"/>
    <w:rsid w:val="36F56367"/>
    <w:rsid w:val="36F90600"/>
    <w:rsid w:val="37B514D4"/>
    <w:rsid w:val="38402C36"/>
    <w:rsid w:val="38F454EE"/>
    <w:rsid w:val="392E0CB3"/>
    <w:rsid w:val="392F6F2A"/>
    <w:rsid w:val="39AE5FCC"/>
    <w:rsid w:val="3A003500"/>
    <w:rsid w:val="3A3D53ED"/>
    <w:rsid w:val="3AA567FC"/>
    <w:rsid w:val="3B574078"/>
    <w:rsid w:val="3B7F42ED"/>
    <w:rsid w:val="3B8E52B9"/>
    <w:rsid w:val="3BCC2836"/>
    <w:rsid w:val="3C5F2E74"/>
    <w:rsid w:val="3C8110D0"/>
    <w:rsid w:val="3C8B4F71"/>
    <w:rsid w:val="3CDE6374"/>
    <w:rsid w:val="3CEB6E73"/>
    <w:rsid w:val="3CEC332D"/>
    <w:rsid w:val="3CFF6685"/>
    <w:rsid w:val="3D5A4F6C"/>
    <w:rsid w:val="3D5A639F"/>
    <w:rsid w:val="3DE24C6F"/>
    <w:rsid w:val="3DEC00E9"/>
    <w:rsid w:val="3E3D07EE"/>
    <w:rsid w:val="3E505CDB"/>
    <w:rsid w:val="3E6120A7"/>
    <w:rsid w:val="3EA66EF1"/>
    <w:rsid w:val="411B4B28"/>
    <w:rsid w:val="41502090"/>
    <w:rsid w:val="425C200E"/>
    <w:rsid w:val="427E545A"/>
    <w:rsid w:val="42C15EE0"/>
    <w:rsid w:val="42EC0A34"/>
    <w:rsid w:val="42F7478F"/>
    <w:rsid w:val="43843328"/>
    <w:rsid w:val="439A5F2B"/>
    <w:rsid w:val="43D95678"/>
    <w:rsid w:val="43E114C2"/>
    <w:rsid w:val="446A0EBB"/>
    <w:rsid w:val="447A21C1"/>
    <w:rsid w:val="44AD40B7"/>
    <w:rsid w:val="450B2249"/>
    <w:rsid w:val="457F7722"/>
    <w:rsid w:val="45884CFC"/>
    <w:rsid w:val="45A44016"/>
    <w:rsid w:val="45AC040E"/>
    <w:rsid w:val="46EE1216"/>
    <w:rsid w:val="475C35CF"/>
    <w:rsid w:val="478A3747"/>
    <w:rsid w:val="47915CA4"/>
    <w:rsid w:val="47C92FB7"/>
    <w:rsid w:val="48915E02"/>
    <w:rsid w:val="48E627FA"/>
    <w:rsid w:val="48F21BB3"/>
    <w:rsid w:val="48F817FC"/>
    <w:rsid w:val="48FD43B6"/>
    <w:rsid w:val="493F5272"/>
    <w:rsid w:val="4A7B78F2"/>
    <w:rsid w:val="4B35552D"/>
    <w:rsid w:val="4B906A98"/>
    <w:rsid w:val="4BE56E32"/>
    <w:rsid w:val="4C2D1A63"/>
    <w:rsid w:val="4C562D47"/>
    <w:rsid w:val="4C606FD7"/>
    <w:rsid w:val="4C696622"/>
    <w:rsid w:val="4C7B2763"/>
    <w:rsid w:val="4C9A6A15"/>
    <w:rsid w:val="4CBE560C"/>
    <w:rsid w:val="4D17538B"/>
    <w:rsid w:val="4D6C6784"/>
    <w:rsid w:val="4DE06B05"/>
    <w:rsid w:val="4E2913FA"/>
    <w:rsid w:val="4E3841DF"/>
    <w:rsid w:val="4E50415E"/>
    <w:rsid w:val="4E5501E2"/>
    <w:rsid w:val="4EF6193C"/>
    <w:rsid w:val="4F12588F"/>
    <w:rsid w:val="4F1A4A88"/>
    <w:rsid w:val="4FFE4977"/>
    <w:rsid w:val="512627E4"/>
    <w:rsid w:val="51B76D28"/>
    <w:rsid w:val="51C05B07"/>
    <w:rsid w:val="51C6620C"/>
    <w:rsid w:val="51EE1D15"/>
    <w:rsid w:val="520050BD"/>
    <w:rsid w:val="523722B5"/>
    <w:rsid w:val="52775524"/>
    <w:rsid w:val="528D784D"/>
    <w:rsid w:val="52DE259F"/>
    <w:rsid w:val="531D3961"/>
    <w:rsid w:val="532A2E23"/>
    <w:rsid w:val="537760AD"/>
    <w:rsid w:val="53F077CD"/>
    <w:rsid w:val="5444724B"/>
    <w:rsid w:val="54521360"/>
    <w:rsid w:val="54834058"/>
    <w:rsid w:val="54DD52A3"/>
    <w:rsid w:val="559C138F"/>
    <w:rsid w:val="55DB1047"/>
    <w:rsid w:val="55E026C7"/>
    <w:rsid w:val="55F7624F"/>
    <w:rsid w:val="55FC11EF"/>
    <w:rsid w:val="56BC6F78"/>
    <w:rsid w:val="573406DB"/>
    <w:rsid w:val="57636AF2"/>
    <w:rsid w:val="57702163"/>
    <w:rsid w:val="57B5181C"/>
    <w:rsid w:val="583026A1"/>
    <w:rsid w:val="58462340"/>
    <w:rsid w:val="585320E3"/>
    <w:rsid w:val="590164FF"/>
    <w:rsid w:val="591B1A89"/>
    <w:rsid w:val="592C759C"/>
    <w:rsid w:val="59616C26"/>
    <w:rsid w:val="598F22AC"/>
    <w:rsid w:val="59AB2A25"/>
    <w:rsid w:val="59B95E5D"/>
    <w:rsid w:val="59CB5105"/>
    <w:rsid w:val="5A3F1707"/>
    <w:rsid w:val="5A992640"/>
    <w:rsid w:val="5BD1359F"/>
    <w:rsid w:val="5BDE5AC7"/>
    <w:rsid w:val="5C73183D"/>
    <w:rsid w:val="5C741CF4"/>
    <w:rsid w:val="5C7E7BF6"/>
    <w:rsid w:val="5C9D081B"/>
    <w:rsid w:val="5CBA694B"/>
    <w:rsid w:val="5CD83CB9"/>
    <w:rsid w:val="5CE03B31"/>
    <w:rsid w:val="5CE5681B"/>
    <w:rsid w:val="5D34741B"/>
    <w:rsid w:val="5D5C26F4"/>
    <w:rsid w:val="5D5C2F17"/>
    <w:rsid w:val="5D60167B"/>
    <w:rsid w:val="5DBC432B"/>
    <w:rsid w:val="5DE81116"/>
    <w:rsid w:val="5DEA4BDE"/>
    <w:rsid w:val="5E1B44B2"/>
    <w:rsid w:val="5E681E33"/>
    <w:rsid w:val="5E80583D"/>
    <w:rsid w:val="5EF16EA6"/>
    <w:rsid w:val="5F1C39B4"/>
    <w:rsid w:val="5F7E0ADB"/>
    <w:rsid w:val="603F0D6F"/>
    <w:rsid w:val="60981E9A"/>
    <w:rsid w:val="609B7D7C"/>
    <w:rsid w:val="61B55FF6"/>
    <w:rsid w:val="620903EA"/>
    <w:rsid w:val="622F3064"/>
    <w:rsid w:val="63211750"/>
    <w:rsid w:val="632451FB"/>
    <w:rsid w:val="638456F0"/>
    <w:rsid w:val="63870902"/>
    <w:rsid w:val="6387774F"/>
    <w:rsid w:val="63B925BC"/>
    <w:rsid w:val="6474055F"/>
    <w:rsid w:val="649C33C3"/>
    <w:rsid w:val="652C304A"/>
    <w:rsid w:val="664E1960"/>
    <w:rsid w:val="66591208"/>
    <w:rsid w:val="666E5629"/>
    <w:rsid w:val="669A081A"/>
    <w:rsid w:val="66F912BA"/>
    <w:rsid w:val="66FA3D1A"/>
    <w:rsid w:val="671307CE"/>
    <w:rsid w:val="671C527D"/>
    <w:rsid w:val="6745374D"/>
    <w:rsid w:val="67E430E4"/>
    <w:rsid w:val="684C0DD5"/>
    <w:rsid w:val="6851555B"/>
    <w:rsid w:val="68CA44A1"/>
    <w:rsid w:val="68DC1973"/>
    <w:rsid w:val="68E75FAE"/>
    <w:rsid w:val="695068C7"/>
    <w:rsid w:val="69D50335"/>
    <w:rsid w:val="6A176D1A"/>
    <w:rsid w:val="6A1B6E95"/>
    <w:rsid w:val="6A3F1D6D"/>
    <w:rsid w:val="6A8B05A6"/>
    <w:rsid w:val="6A930BBC"/>
    <w:rsid w:val="6AD22A58"/>
    <w:rsid w:val="6B162774"/>
    <w:rsid w:val="6B402300"/>
    <w:rsid w:val="6C047A21"/>
    <w:rsid w:val="6C39003F"/>
    <w:rsid w:val="6CD91F85"/>
    <w:rsid w:val="6CEB7A70"/>
    <w:rsid w:val="6CF36E91"/>
    <w:rsid w:val="6CFE19FF"/>
    <w:rsid w:val="6D0C33D0"/>
    <w:rsid w:val="6D3A509E"/>
    <w:rsid w:val="6D644638"/>
    <w:rsid w:val="6DB443F7"/>
    <w:rsid w:val="6DD33662"/>
    <w:rsid w:val="6E560E2F"/>
    <w:rsid w:val="6EA12E4A"/>
    <w:rsid w:val="6F2E51E3"/>
    <w:rsid w:val="6F4C32B7"/>
    <w:rsid w:val="6F4D2167"/>
    <w:rsid w:val="6F7A6EC2"/>
    <w:rsid w:val="6F9F3292"/>
    <w:rsid w:val="6FC805FB"/>
    <w:rsid w:val="703A4393"/>
    <w:rsid w:val="70415175"/>
    <w:rsid w:val="705E543B"/>
    <w:rsid w:val="709A6F10"/>
    <w:rsid w:val="70BE3FE3"/>
    <w:rsid w:val="710E7C2E"/>
    <w:rsid w:val="714848F0"/>
    <w:rsid w:val="71724E5E"/>
    <w:rsid w:val="719D7F18"/>
    <w:rsid w:val="71B17AA4"/>
    <w:rsid w:val="72257178"/>
    <w:rsid w:val="728D73FF"/>
    <w:rsid w:val="729921CC"/>
    <w:rsid w:val="741D0E43"/>
    <w:rsid w:val="741D345C"/>
    <w:rsid w:val="74573693"/>
    <w:rsid w:val="74C02B2C"/>
    <w:rsid w:val="74DE15A8"/>
    <w:rsid w:val="751463E9"/>
    <w:rsid w:val="753E38E1"/>
    <w:rsid w:val="755D65E8"/>
    <w:rsid w:val="75B52598"/>
    <w:rsid w:val="764E462E"/>
    <w:rsid w:val="765B3C92"/>
    <w:rsid w:val="767537BC"/>
    <w:rsid w:val="76772465"/>
    <w:rsid w:val="76DE3249"/>
    <w:rsid w:val="770E40F8"/>
    <w:rsid w:val="783D0270"/>
    <w:rsid w:val="787D553F"/>
    <w:rsid w:val="787E5F44"/>
    <w:rsid w:val="78A15AC0"/>
    <w:rsid w:val="798E3483"/>
    <w:rsid w:val="79C27287"/>
    <w:rsid w:val="7A093533"/>
    <w:rsid w:val="7A3F6EC5"/>
    <w:rsid w:val="7AC53276"/>
    <w:rsid w:val="7B042E73"/>
    <w:rsid w:val="7B863A2B"/>
    <w:rsid w:val="7BD17C0C"/>
    <w:rsid w:val="7C02063C"/>
    <w:rsid w:val="7C1940F2"/>
    <w:rsid w:val="7D537ED6"/>
    <w:rsid w:val="7D6F273E"/>
    <w:rsid w:val="7DDC061A"/>
    <w:rsid w:val="7E0C618E"/>
    <w:rsid w:val="7E88165B"/>
    <w:rsid w:val="7EAC67EC"/>
    <w:rsid w:val="7F056744"/>
    <w:rsid w:val="7F185AE3"/>
    <w:rsid w:val="7F3669C2"/>
    <w:rsid w:val="7FC607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toa heading"/>
    <w:basedOn w:val="1"/>
    <w:next w:val="1"/>
    <w:qFormat/>
    <w:uiPriority w:val="0"/>
    <w:pPr>
      <w:adjustRightInd w:val="0"/>
      <w:spacing w:before="120" w:beforeLines="0" w:line="398" w:lineRule="atLeast"/>
      <w:textAlignment w:val="baseline"/>
    </w:pPr>
    <w:rPr>
      <w:rFonts w:ascii="Arial" w:hAnsi="Arial" w:cs="Arial"/>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List Paragraph"/>
    <w:basedOn w:val="1"/>
    <w:qFormat/>
    <w:uiPriority w:val="0"/>
    <w:pPr>
      <w:ind w:firstLine="420" w:firstLineChars="200"/>
    </w:p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2020-09-29T03:08:00Z</dcterms:created>
  <dc:creator>李乔乔</dc:creator>
  <cp:lastModifiedBy>肖肖</cp:lastModifiedBy>
  <cp:lastPrinted>2021-04-01T02:00:00Z</cp:lastPrinted>
  <dcterms:modified xsi:type="dcterms:W3CDTF">2021-04-06T03:16:27Z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