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ascii="宋体" w:hAnsi="宋体"/>
          <w:b/>
          <w:sz w:val="44"/>
          <w:szCs w:val="44"/>
        </w:rPr>
      </w:pPr>
      <w:r>
        <w:rPr>
          <w:rFonts w:hint="eastAsia"/>
          <w:color w:val="000000"/>
          <w:sz w:val="24"/>
          <w:szCs w:val="24"/>
          <w:u w:val="single"/>
        </w:rPr>
        <w:t xml:space="preserve">  </w:t>
      </w:r>
      <w:r>
        <w:rPr>
          <w:rFonts w:hint="eastAsia" w:ascii="宋体" w:hAnsi="宋体"/>
          <w:b/>
          <w:sz w:val="44"/>
          <w:szCs w:val="44"/>
          <w:u w:val="single"/>
          <w:lang w:val="en-US" w:eastAsia="zh-CN"/>
        </w:rPr>
        <w:t>高效介质过滤器</w:t>
      </w:r>
      <w:r>
        <w:rPr>
          <w:rFonts w:hint="eastAsia"/>
          <w:color w:val="000000"/>
          <w:sz w:val="24"/>
          <w:szCs w:val="24"/>
          <w:u w:val="single"/>
        </w:rPr>
        <w:t xml:space="preserve">  </w:t>
      </w:r>
      <w:r>
        <w:rPr>
          <w:rFonts w:hint="eastAsia" w:ascii="宋体" w:hAnsi="宋体"/>
          <w:b/>
          <w:sz w:val="44"/>
          <w:szCs w:val="44"/>
        </w:rPr>
        <w:t>招标公告</w:t>
      </w:r>
    </w:p>
    <w:p>
      <w:pPr>
        <w:jc w:val="center"/>
        <w:rPr>
          <w:color w:val="000000"/>
          <w:sz w:val="44"/>
          <w:szCs w:val="44"/>
        </w:rPr>
      </w:pP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color w:val="000000"/>
          <w:sz w:val="24"/>
          <w:szCs w:val="24"/>
          <w:u w:val="single"/>
        </w:rPr>
        <w:t>202</w:t>
      </w:r>
      <w:r>
        <w:rPr>
          <w:rFonts w:hint="eastAsia"/>
          <w:color w:val="000000"/>
          <w:sz w:val="24"/>
          <w:szCs w:val="24"/>
          <w:u w:val="single"/>
          <w:lang w:val="en-US" w:eastAsia="zh-CN"/>
        </w:rPr>
        <w:t>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rPr>
        <w:t>日</w:t>
      </w:r>
    </w:p>
    <w:p>
      <w:pPr>
        <w:spacing w:line="240" w:lineRule="atLeast"/>
        <w:jc w:val="center"/>
        <w:rPr>
          <w:color w:val="000000"/>
          <w:sz w:val="24"/>
          <w:szCs w:val="24"/>
        </w:rPr>
      </w:pP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ascii="仿宋_GB2312" w:eastAsia="仿宋_GB2312"/>
          <w:bCs/>
          <w:sz w:val="24"/>
          <w:szCs w:val="24"/>
          <w:u w:val="single"/>
        </w:rPr>
        <w:t>WHXX202</w:t>
      </w:r>
      <w:r>
        <w:rPr>
          <w:rFonts w:hint="eastAsia" w:ascii="仿宋_GB2312" w:eastAsia="仿宋_GB2312"/>
          <w:bCs/>
          <w:sz w:val="24"/>
          <w:szCs w:val="24"/>
          <w:u w:val="single"/>
          <w:lang w:val="en-US" w:eastAsia="zh-CN"/>
        </w:rPr>
        <w:t>104</w:t>
      </w:r>
      <w:r>
        <w:rPr>
          <w:rFonts w:ascii="仿宋_GB2312" w:eastAsia="仿宋_GB2312"/>
          <w:bCs/>
          <w:sz w:val="24"/>
          <w:szCs w:val="24"/>
          <w:u w:val="single"/>
        </w:rPr>
        <w:t>0</w:t>
      </w:r>
      <w:r>
        <w:rPr>
          <w:rFonts w:hint="eastAsia" w:ascii="仿宋_GB2312" w:eastAsia="仿宋_GB2312"/>
          <w:bCs/>
          <w:sz w:val="24"/>
          <w:szCs w:val="24"/>
          <w:u w:val="single"/>
          <w:lang w:val="en-US" w:eastAsia="zh-CN"/>
        </w:rPr>
        <w:t>09GXJZGLQ</w:t>
      </w:r>
      <w:r>
        <w:rPr>
          <w:rFonts w:hint="eastAsia" w:ascii="仿宋_GB2312" w:eastAsia="仿宋_GB2312"/>
          <w:bCs/>
          <w:sz w:val="24"/>
          <w:szCs w:val="24"/>
          <w:u w:val="single"/>
        </w:rPr>
        <w:t xml:space="preserve"> </w:t>
      </w:r>
    </w:p>
    <w:p>
      <w:pPr>
        <w:spacing w:line="240" w:lineRule="atLeast"/>
        <w:rPr>
          <w:rFonts w:ascii="仿宋_GB2312" w:eastAsia="仿宋_GB2312"/>
          <w:bCs/>
          <w:sz w:val="24"/>
          <w:szCs w:val="24"/>
          <w:u w:val="single"/>
        </w:rPr>
      </w:pP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ascii="宋体" w:hAnsi="宋体"/>
          <w:b/>
          <w:color w:val="FF0000"/>
          <w:sz w:val="28"/>
          <w:szCs w:val="28"/>
        </w:rPr>
        <w:t xml:space="preserve"> </w:t>
      </w:r>
      <w:r>
        <w:rPr>
          <w:rFonts w:hint="eastAsia" w:ascii="宋体" w:hAnsi="宋体"/>
          <w:b/>
          <w:color w:val="FF0000"/>
          <w:sz w:val="28"/>
          <w:szCs w:val="28"/>
          <w:lang w:val="en-US" w:eastAsia="zh-CN"/>
        </w:rPr>
        <w:t>高效介质过滤器</w:t>
      </w:r>
      <w:r>
        <w:rPr>
          <w:rFonts w:hint="eastAsia" w:ascii="宋体" w:hAnsi="宋体"/>
          <w:b/>
          <w:color w:val="FF0000"/>
          <w:sz w:val="28"/>
          <w:szCs w:val="28"/>
        </w:rPr>
        <w:t xml:space="preserve"> </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进行招标，有意向合作的公司可与我公司联系并且网上报名（疫情期间谢绝现场报名）。请按要求填写投标报名函，并附上相关资质资料等，公平交易承诺函（加盖公章）扫描后发至曹勤邮箱。</w:t>
      </w:r>
    </w:p>
    <w:p>
      <w:pPr>
        <w:spacing w:line="240" w:lineRule="atLeast"/>
        <w:ind w:firstLine="480" w:firstLineChars="200"/>
        <w:rPr>
          <w:rFonts w:ascii="宋体" w:hAnsi="宋体"/>
          <w:sz w:val="24"/>
          <w:szCs w:val="24"/>
        </w:rPr>
      </w:pP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960" w:firstLineChars="400"/>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 xml:space="preserve">招标办：曹 </w:t>
      </w:r>
      <w:r>
        <w:rPr>
          <w:rFonts w:ascii="宋体" w:hAnsi="宋体"/>
          <w:sz w:val="24"/>
          <w:szCs w:val="24"/>
        </w:rPr>
        <w:t xml:space="preserve"> </w:t>
      </w:r>
      <w:r>
        <w:rPr>
          <w:rFonts w:hint="eastAsia" w:ascii="宋体" w:hAnsi="宋体"/>
          <w:sz w:val="24"/>
          <w:szCs w:val="24"/>
        </w:rPr>
        <w:t xml:space="preserve">勤     </w:t>
      </w:r>
      <w:r>
        <w:rPr>
          <w:rFonts w:ascii="宋体" w:hAnsi="宋体"/>
          <w:sz w:val="24"/>
          <w:szCs w:val="24"/>
        </w:rPr>
        <w:t>18955381505</w:t>
      </w:r>
      <w:r>
        <w:rPr>
          <w:rFonts w:hint="eastAsia" w:ascii="宋体" w:hAnsi="宋体"/>
          <w:sz w:val="24"/>
          <w:szCs w:val="24"/>
        </w:rPr>
        <w:t xml:space="preserve">  </w:t>
      </w:r>
    </w:p>
    <w:p>
      <w:pPr>
        <w:ind w:firstLine="960" w:firstLineChars="400"/>
        <w:rPr>
          <w:rFonts w:hint="default" w:ascii="宋体" w:hAnsi="宋体" w:eastAsia="宋体"/>
          <w:sz w:val="24"/>
          <w:szCs w:val="24"/>
          <w:lang w:val="en-US" w:eastAsia="zh-CN"/>
        </w:rPr>
      </w:pPr>
      <w:r>
        <w:rPr>
          <w:rFonts w:hint="eastAsia" w:ascii="宋体" w:hAnsi="宋体"/>
          <w:sz w:val="24"/>
          <w:szCs w:val="24"/>
        </w:rPr>
        <w:t>物资部：</w:t>
      </w:r>
      <w:r>
        <w:rPr>
          <w:rFonts w:hint="eastAsia" w:ascii="宋体" w:hAnsi="宋体"/>
          <w:sz w:val="24"/>
          <w:szCs w:val="24"/>
          <w:lang w:val="en-US" w:eastAsia="zh-CN"/>
        </w:rPr>
        <w:t>张  涛</w:t>
      </w:r>
      <w:r>
        <w:rPr>
          <w:rFonts w:hint="eastAsia" w:ascii="宋体" w:hAnsi="宋体"/>
          <w:sz w:val="24"/>
          <w:szCs w:val="24"/>
        </w:rPr>
        <w:t xml:space="preserve">     </w:t>
      </w:r>
      <w:r>
        <w:rPr>
          <w:rFonts w:ascii="宋体" w:hAnsi="宋体"/>
          <w:sz w:val="24"/>
          <w:szCs w:val="24"/>
        </w:rPr>
        <w:t>1</w:t>
      </w:r>
      <w:r>
        <w:rPr>
          <w:rFonts w:hint="eastAsia" w:ascii="宋体" w:hAnsi="宋体"/>
          <w:sz w:val="24"/>
          <w:szCs w:val="24"/>
          <w:lang w:val="en-US" w:eastAsia="zh-CN"/>
        </w:rPr>
        <w:t>8155369100</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所有参标单位必须报名，报名截止日期为2</w:t>
      </w:r>
      <w:r>
        <w:rPr>
          <w:rFonts w:ascii="宋体" w:hAnsi="宋体"/>
          <w:bCs/>
          <w:color w:val="000000"/>
          <w:sz w:val="24"/>
          <w:szCs w:val="24"/>
        </w:rPr>
        <w:t>02</w:t>
      </w:r>
      <w:r>
        <w:rPr>
          <w:rFonts w:hint="eastAsia" w:ascii="宋体" w:hAnsi="宋体"/>
          <w:bCs/>
          <w:color w:val="000000"/>
          <w:sz w:val="24"/>
          <w:szCs w:val="24"/>
          <w:lang w:val="en-US" w:eastAsia="zh-CN"/>
        </w:rPr>
        <w:t>1</w:t>
      </w:r>
      <w:r>
        <w:rPr>
          <w:rFonts w:ascii="宋体" w:hAnsi="宋体"/>
          <w:bCs/>
          <w:sz w:val="24"/>
          <w:szCs w:val="24"/>
        </w:rPr>
        <w:t>年</w:t>
      </w:r>
      <w:r>
        <w:rPr>
          <w:rFonts w:hint="eastAsia" w:ascii="宋体" w:hAnsi="宋体"/>
          <w:bCs/>
          <w:sz w:val="24"/>
          <w:szCs w:val="24"/>
          <w:lang w:val="en-US" w:eastAsia="zh-CN"/>
        </w:rPr>
        <w:t>4</w:t>
      </w:r>
      <w:r>
        <w:rPr>
          <w:rFonts w:ascii="宋体" w:hAnsi="宋体"/>
          <w:bCs/>
          <w:sz w:val="24"/>
          <w:szCs w:val="24"/>
        </w:rPr>
        <w:t>月</w:t>
      </w:r>
      <w:r>
        <w:rPr>
          <w:rFonts w:hint="eastAsia" w:ascii="宋体" w:hAnsi="宋体"/>
          <w:sz w:val="24"/>
          <w:szCs w:val="24"/>
          <w:lang w:val="en-US" w:eastAsia="zh-CN"/>
        </w:rPr>
        <w:t>16</w:t>
      </w:r>
      <w:r>
        <w:rPr>
          <w:rFonts w:ascii="宋体" w:hAnsi="宋体"/>
          <w:bCs/>
          <w:sz w:val="24"/>
          <w:szCs w:val="24"/>
        </w:rPr>
        <w:t>日</w:t>
      </w:r>
      <w:r>
        <w:rPr>
          <w:rFonts w:hint="eastAsia" w:ascii="宋体" w:hAnsi="宋体"/>
          <w:bCs/>
          <w:sz w:val="24"/>
          <w:szCs w:val="24"/>
        </w:rPr>
        <w:t>1</w:t>
      </w:r>
      <w:r>
        <w:rPr>
          <w:rFonts w:ascii="宋体" w:hAnsi="宋体"/>
          <w:bCs/>
          <w:sz w:val="24"/>
          <w:szCs w:val="24"/>
        </w:rPr>
        <w:t>6点</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本项目开标日期定于2</w:t>
      </w:r>
      <w:r>
        <w:rPr>
          <w:rFonts w:ascii="宋体" w:hAnsi="宋体"/>
          <w:bCs/>
          <w:sz w:val="24"/>
          <w:szCs w:val="24"/>
        </w:rPr>
        <w:t>02</w:t>
      </w:r>
      <w:r>
        <w:rPr>
          <w:rFonts w:hint="eastAsia" w:ascii="宋体" w:hAnsi="宋体"/>
          <w:bCs/>
          <w:sz w:val="24"/>
          <w:szCs w:val="24"/>
          <w:lang w:val="en-US" w:eastAsia="zh-CN"/>
        </w:rPr>
        <w:t>1</w:t>
      </w:r>
      <w:r>
        <w:rPr>
          <w:rFonts w:ascii="宋体" w:hAnsi="宋体"/>
          <w:bCs/>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bCs/>
          <w:sz w:val="24"/>
          <w:szCs w:val="24"/>
        </w:rPr>
        <w:t>月</w:t>
      </w:r>
      <w:r>
        <w:rPr>
          <w:rFonts w:hint="eastAsia" w:ascii="宋体" w:hAnsi="宋体"/>
          <w:sz w:val="24"/>
          <w:szCs w:val="24"/>
          <w:lang w:val="en-US" w:eastAsia="zh-CN"/>
        </w:rPr>
        <w:t>20</w:t>
      </w:r>
      <w:r>
        <w:rPr>
          <w:rFonts w:ascii="宋体" w:hAnsi="宋体"/>
          <w:bCs/>
          <w:sz w:val="24"/>
          <w:szCs w:val="24"/>
        </w:rPr>
        <w:t>日</w:t>
      </w:r>
      <w:r>
        <w:rPr>
          <w:rFonts w:hint="eastAsia"/>
          <w:color w:val="2A2A2A"/>
          <w:sz w:val="24"/>
          <w:szCs w:val="24"/>
          <w:shd w:val="clear" w:color="auto" w:fill="FFFFFF"/>
        </w:rPr>
        <w:t>上午9:3</w:t>
      </w:r>
      <w:r>
        <w:rPr>
          <w:color w:val="2A2A2A"/>
          <w:sz w:val="24"/>
          <w:szCs w:val="24"/>
          <w:shd w:val="clear" w:color="auto" w:fill="FFFFFF"/>
        </w:rPr>
        <w:t>0</w:t>
      </w:r>
      <w:r>
        <w:rPr>
          <w:rFonts w:hint="eastAsia" w:ascii="宋体" w:hAnsi="宋体"/>
          <w:bCs/>
          <w:sz w:val="24"/>
          <w:szCs w:val="24"/>
        </w:rPr>
        <w:t>，在芜湖新兴铸管有限责任公司三山工业园区招标办会议室2</w:t>
      </w:r>
      <w:r>
        <w:rPr>
          <w:rFonts w:ascii="宋体" w:hAnsi="宋体"/>
          <w:bCs/>
          <w:sz w:val="24"/>
          <w:szCs w:val="24"/>
        </w:rPr>
        <w:t>12准时举行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话：0553-5698520</w:t>
      </w:r>
      <w:r>
        <w:rPr>
          <w:rFonts w:hint="eastAsia" w:ascii="宋体" w:hAnsi="宋体"/>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rPr>
        <w:t xml:space="preserve">曹勤          </w:t>
      </w:r>
    </w:p>
    <w:p>
      <w:pPr>
        <w:snapToGrid w:val="0"/>
        <w:spacing w:line="300" w:lineRule="auto"/>
        <w:ind w:firstLine="1680" w:firstLineChars="700"/>
        <w:rPr>
          <w:rFonts w:ascii="宋体" w:hAnsi="宋体"/>
          <w:sz w:val="24"/>
          <w:szCs w:val="24"/>
        </w:rPr>
      </w:pPr>
      <w:r>
        <w:rPr>
          <w:rFonts w:hint="eastAsia" w:ascii="宋体" w:hAnsi="宋体"/>
          <w:sz w:val="24"/>
          <w:szCs w:val="24"/>
        </w:rPr>
        <w:t>邮    箱：1</w:t>
      </w:r>
      <w:r>
        <w:rPr>
          <w:rFonts w:ascii="宋体" w:hAnsi="宋体"/>
          <w:sz w:val="24"/>
          <w:szCs w:val="24"/>
        </w:rPr>
        <w:t>8955381505</w:t>
      </w:r>
      <w:r>
        <w:rPr>
          <w:rFonts w:hint="eastAsia" w:ascii="宋体" w:hAnsi="宋体"/>
          <w:sz w:val="24"/>
          <w:szCs w:val="24"/>
        </w:rPr>
        <w:t>@</w:t>
      </w:r>
      <w:r>
        <w:rPr>
          <w:rFonts w:ascii="宋体" w:hAnsi="宋体"/>
          <w:sz w:val="24"/>
          <w:szCs w:val="24"/>
        </w:rPr>
        <w:t>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附件2：投标报名申请函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附件4：法人授权委托书</w:t>
      </w:r>
    </w:p>
    <w:p>
      <w:pPr>
        <w:tabs>
          <w:tab w:val="left" w:pos="420"/>
          <w:tab w:val="left" w:pos="630"/>
        </w:tabs>
        <w:spacing w:line="300" w:lineRule="auto"/>
        <w:rPr>
          <w:rFonts w:hint="eastAsia"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5：《</w:t>
      </w:r>
      <w:r>
        <w:rPr>
          <w:rFonts w:hint="eastAsia" w:ascii="宋体" w:hAnsi="宋体"/>
          <w:b/>
          <w:bCs/>
          <w:color w:val="4F81BD"/>
          <w:sz w:val="28"/>
          <w:szCs w:val="28"/>
          <w:lang w:val="en-US" w:eastAsia="zh-CN"/>
        </w:rPr>
        <w:t>高效介质过滤器技术要求</w:t>
      </w:r>
      <w:r>
        <w:rPr>
          <w:rFonts w:hint="eastAsia" w:ascii="宋体" w:hAnsi="宋体"/>
          <w:b/>
          <w:bCs/>
          <w:color w:val="4F81BD"/>
          <w:sz w:val="28"/>
          <w:szCs w:val="28"/>
        </w:rPr>
        <w:t>》</w:t>
      </w:r>
    </w:p>
    <w:p>
      <w:pPr>
        <w:tabs>
          <w:tab w:val="left" w:pos="420"/>
          <w:tab w:val="left" w:pos="630"/>
        </w:tabs>
        <w:spacing w:line="300" w:lineRule="auto"/>
        <w:rPr>
          <w:rFonts w:ascii="宋体" w:hAnsi="宋体"/>
          <w:b/>
          <w:bCs/>
          <w:color w:val="4F81BD"/>
          <w:sz w:val="28"/>
          <w:szCs w:val="28"/>
        </w:rPr>
      </w:pPr>
      <w:r>
        <w:rPr>
          <w:rFonts w:ascii="宋体" w:hAnsi="宋体"/>
          <w:b/>
          <w:bCs/>
          <w:color w:val="4F81BD"/>
          <w:sz w:val="28"/>
          <w:szCs w:val="28"/>
        </w:rPr>
        <w:t>附件</w:t>
      </w:r>
      <w:r>
        <w:rPr>
          <w:rFonts w:hint="eastAsia" w:ascii="宋体" w:hAnsi="宋体"/>
          <w:b/>
          <w:bCs/>
          <w:color w:val="4F81BD"/>
          <w:sz w:val="28"/>
          <w:szCs w:val="28"/>
        </w:rPr>
        <w:t>6：报价明细表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微软雅黑" w:eastAsia="微软雅黑"/>
          <w:bCs/>
          <w:szCs w:val="21"/>
        </w:rPr>
      </w:pPr>
      <w:r>
        <w:rPr>
          <w:rFonts w:hint="eastAsia" w:ascii="微软雅黑" w:eastAsia="微软雅黑"/>
          <w:bCs/>
          <w:szCs w:val="21"/>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贰</w:t>
      </w:r>
      <w:r>
        <w:rPr>
          <w:rFonts w:hint="eastAsia" w:ascii="宋体" w:hAnsi="宋体"/>
          <w:bCs/>
          <w:color w:val="0000FF"/>
          <w:sz w:val="24"/>
          <w:szCs w:val="24"/>
          <w:u w:val="single"/>
        </w:rPr>
        <w:t>万元整（电汇，基本账户汇款）备注：基本账户为开户行账户</w:t>
      </w:r>
      <w:r>
        <w:rPr>
          <w:rFonts w:hint="eastAsia" w:ascii="宋体" w:hAnsi="宋体"/>
          <w:bCs/>
          <w:sz w:val="24"/>
          <w:szCs w:val="24"/>
        </w:rPr>
        <w:t>，投标人需在2</w:t>
      </w:r>
      <w:r>
        <w:rPr>
          <w:rFonts w:ascii="宋体" w:hAnsi="宋体"/>
          <w:bCs/>
          <w:sz w:val="24"/>
          <w:szCs w:val="24"/>
        </w:rPr>
        <w:t>02</w:t>
      </w:r>
      <w:r>
        <w:rPr>
          <w:rFonts w:hint="eastAsia" w:ascii="宋体" w:hAnsi="宋体"/>
          <w:bCs/>
          <w:sz w:val="24"/>
          <w:szCs w:val="24"/>
          <w:lang w:val="en-US" w:eastAsia="zh-CN"/>
        </w:rPr>
        <w:t>1</w:t>
      </w:r>
      <w:r>
        <w:rPr>
          <w:rFonts w:hint="eastAsia" w:ascii="宋体" w:hAnsi="宋体"/>
          <w:bCs/>
          <w:sz w:val="24"/>
          <w:szCs w:val="24"/>
        </w:rPr>
        <w:t>年</w:t>
      </w:r>
      <w:r>
        <w:rPr>
          <w:rFonts w:hint="eastAsia" w:ascii="宋体" w:hAnsi="宋体"/>
          <w:bCs/>
          <w:sz w:val="24"/>
          <w:szCs w:val="24"/>
          <w:lang w:val="en-US" w:eastAsia="zh-CN"/>
        </w:rPr>
        <w:t>4</w:t>
      </w:r>
      <w:r>
        <w:rPr>
          <w:rFonts w:hint="eastAsia" w:ascii="宋体" w:hAnsi="宋体"/>
          <w:bCs/>
          <w:sz w:val="24"/>
          <w:szCs w:val="24"/>
        </w:rPr>
        <w:t>月</w:t>
      </w:r>
      <w:r>
        <w:rPr>
          <w:rFonts w:hint="eastAsia" w:ascii="宋体" w:hAnsi="宋体"/>
          <w:bCs/>
          <w:sz w:val="24"/>
          <w:szCs w:val="24"/>
          <w:lang w:val="en-US" w:eastAsia="zh-CN"/>
        </w:rPr>
        <w:t>19</w:t>
      </w:r>
      <w:r>
        <w:rPr>
          <w:rFonts w:hint="eastAsia" w:ascii="宋体" w:hAnsi="宋体"/>
          <w:bCs/>
          <w:sz w:val="24"/>
          <w:szCs w:val="24"/>
        </w:rPr>
        <w:t>日</w:t>
      </w:r>
      <w:r>
        <w:rPr>
          <w:rFonts w:ascii="宋体" w:hAnsi="宋体"/>
          <w:bCs/>
          <w:sz w:val="24"/>
          <w:szCs w:val="24"/>
        </w:rPr>
        <w:t>16</w:t>
      </w:r>
      <w:r>
        <w:rPr>
          <w:rFonts w:hint="eastAsia" w:ascii="宋体" w:hAnsi="宋体"/>
          <w:bCs/>
          <w:sz w:val="24"/>
          <w:szCs w:val="24"/>
        </w:rPr>
        <w:t>点前缴纳此费用（否则视为自动放弃投标资格），注明投标保证金。如未中标，发包人将会无息退还此费用(60日内)，如中标，则在履约保证金足额缴纳后退还。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19"/>
        <w:numPr>
          <w:ilvl w:val="0"/>
          <w:numId w:val="3"/>
        </w:numPr>
        <w:spacing w:line="300" w:lineRule="auto"/>
        <w:ind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有加工能力或一定垫资能力。</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ind w:left="1125" w:leftChars="0" w:hanging="705" w:firstLineChars="0"/>
        <w:rPr>
          <w:rFonts w:hint="eastAsia"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w:t>
      </w:r>
      <w:r>
        <w:rPr>
          <w:rFonts w:hint="eastAsia"/>
        </w:rPr>
        <w:t>（含分项报价）</w:t>
      </w:r>
      <w:r>
        <w:t>和总价有差异，则以单价</w:t>
      </w:r>
      <w:r>
        <w:rPr>
          <w:rFonts w:hint="eastAsia"/>
        </w:rPr>
        <w:t>（含分项报价）</w:t>
      </w:r>
      <w:r>
        <w:t>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2、投标商应在开标前将投标文件送达到指定地点，逾期未到的都将视为弃权。如因特殊客观原因，投标人应于开标前告知招标人，并得到其同意者除外。</w:t>
      </w:r>
    </w:p>
    <w:p>
      <w:pPr>
        <w:spacing w:line="300" w:lineRule="auto"/>
        <w:ind w:left="285"/>
        <w:rPr>
          <w:rFonts w:ascii="宋体" w:hAnsi="宋体"/>
          <w:sz w:val="24"/>
          <w:szCs w:val="24"/>
        </w:rPr>
      </w:pPr>
      <w:r>
        <w:rPr>
          <w:rFonts w:hint="eastAsia" w:ascii="宋体" w:hAnsi="宋体"/>
          <w:sz w:val="24"/>
          <w:szCs w:val="24"/>
        </w:rPr>
        <w:t>3、投标人不得在开标当日至投标有效期满前撤回投标文件，否则其投标保证金将不予退还。</w:t>
      </w:r>
    </w:p>
    <w:p>
      <w:pPr>
        <w:spacing w:line="300" w:lineRule="auto"/>
        <w:ind w:left="285"/>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投标文件关键字迹模糊、无法辨认影响评标的。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授权委托书未加盖单位公章和法定代表人印章（或签字）的。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11.投标人串通投标、弄虚作假或者以行贿、欺骗等不正当手段谋取中标的。</w:t>
      </w:r>
    </w:p>
    <w:p>
      <w:pPr>
        <w:spacing w:line="360" w:lineRule="auto"/>
        <w:ind w:left="480"/>
        <w:rPr>
          <w:rFonts w:ascii="宋体" w:hAnsi="宋体"/>
          <w:bCs/>
          <w:sz w:val="24"/>
          <w:szCs w:val="24"/>
        </w:rPr>
      </w:pPr>
      <w:r>
        <w:rPr>
          <w:rFonts w:hint="eastAsia" w:ascii="宋体" w:hAnsi="宋体"/>
          <w:bCs/>
          <w:sz w:val="24"/>
          <w:szCs w:val="24"/>
        </w:rPr>
        <w:t>12.投标文件有与招标文件存在严重背离等其他问题的。</w:t>
      </w:r>
    </w:p>
    <w:p>
      <w:pPr>
        <w:spacing w:line="440" w:lineRule="exact"/>
        <w:rPr>
          <w:rFonts w:ascii="宋体" w:hAnsi="宋体"/>
          <w:b/>
          <w:sz w:val="24"/>
          <w:szCs w:val="24"/>
        </w:rPr>
      </w:pPr>
      <w:r>
        <w:rPr>
          <w:rFonts w:hint="eastAsia" w:ascii="宋体" w:hAnsi="宋体"/>
          <w:b/>
          <w:sz w:val="24"/>
          <w:szCs w:val="24"/>
        </w:rPr>
        <w:t>十二、相关要求</w:t>
      </w:r>
    </w:p>
    <w:p>
      <w:pPr>
        <w:spacing w:line="240" w:lineRule="atLeast"/>
        <w:ind w:firstLine="480" w:firstLineChars="200"/>
        <w:rPr>
          <w:rFonts w:hint="eastAsia" w:ascii="宋体" w:hAnsi="宋体"/>
          <w:sz w:val="24"/>
          <w:szCs w:val="24"/>
        </w:rPr>
      </w:pPr>
    </w:p>
    <w:p>
      <w:pPr>
        <w:spacing w:line="240" w:lineRule="atLeast"/>
        <w:ind w:firstLine="480" w:firstLineChars="200"/>
        <w:rPr>
          <w:rFonts w:hint="default" w:ascii="宋体" w:hAnsi="宋体"/>
          <w:sz w:val="24"/>
          <w:szCs w:val="24"/>
          <w:lang w:val="en-US" w:eastAsia="zh-CN"/>
        </w:rPr>
      </w:pPr>
      <w:r>
        <w:rPr>
          <w:rFonts w:hint="eastAsia" w:ascii="宋体" w:hAnsi="宋体"/>
          <w:sz w:val="24"/>
          <w:szCs w:val="24"/>
        </w:rPr>
        <w:t>1、</w:t>
      </w:r>
      <w:r>
        <w:rPr>
          <w:rFonts w:ascii="宋体" w:hAnsi="宋体"/>
          <w:sz w:val="24"/>
          <w:szCs w:val="24"/>
        </w:rPr>
        <w:t>建议付款方式</w:t>
      </w:r>
      <w:r>
        <w:rPr>
          <w:rFonts w:hint="eastAsia" w:ascii="宋体" w:hAnsi="宋体"/>
          <w:sz w:val="24"/>
          <w:szCs w:val="24"/>
        </w:rPr>
        <w:t>：</w:t>
      </w:r>
      <w:r>
        <w:rPr>
          <w:rFonts w:hint="eastAsia" w:ascii="宋体" w:hAnsi="宋体"/>
          <w:sz w:val="24"/>
          <w:szCs w:val="24"/>
          <w:lang w:val="en-US" w:eastAsia="zh-CN"/>
        </w:rPr>
        <w:t>货到齐付30%，安装调试完毕且验收合格后付30%，正常使用3个月后付30%，质保10%一年无异议后付清。</w:t>
      </w:r>
    </w:p>
    <w:p>
      <w:pPr>
        <w:spacing w:line="240" w:lineRule="atLeast"/>
        <w:ind w:firstLine="480" w:firstLineChars="200"/>
        <w:rPr>
          <w:rFonts w:hint="default" w:ascii="宋体" w:hAnsi="宋体"/>
          <w:sz w:val="24"/>
          <w:lang w:val="en-US" w:eastAsia="zh-CN"/>
        </w:rPr>
      </w:pPr>
      <w:r>
        <w:rPr>
          <w:rFonts w:hint="eastAsia" w:ascii="宋体" w:hAnsi="宋体"/>
          <w:sz w:val="24"/>
          <w:lang w:val="en-US" w:eastAsia="zh-CN"/>
        </w:rPr>
        <w:t>3、结算方式：</w:t>
      </w:r>
      <w:r>
        <w:rPr>
          <w:rFonts w:hint="eastAsia" w:ascii="宋体" w:hAnsi="宋体"/>
          <w:sz w:val="24"/>
        </w:rPr>
        <w:t>结算方式均为6个月银行承兑汇票。</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sz w:val="24"/>
          <w:szCs w:val="24"/>
        </w:rPr>
      </w:pPr>
      <w:r>
        <w:rPr>
          <w:rFonts w:hint="eastAsia" w:ascii="宋体" w:hAnsi="宋体"/>
          <w:sz w:val="24"/>
          <w:szCs w:val="24"/>
        </w:rPr>
        <w:t>本次招标采取综合评分的方式进行评标。</w:t>
      </w:r>
    </w:p>
    <w:p>
      <w:pPr>
        <w:ind w:left="638" w:leftChars="304"/>
        <w:rPr>
          <w:rFonts w:ascii="宋体" w:hAnsi="宋体" w:cs="宋体"/>
          <w:sz w:val="24"/>
          <w:szCs w:val="24"/>
        </w:rPr>
      </w:pPr>
    </w:p>
    <w:p>
      <w:pPr>
        <w:ind w:left="420" w:leftChars="200"/>
        <w:rPr>
          <w:rFonts w:hint="eastAsia" w:ascii="宋体" w:hAnsi="宋体"/>
          <w:sz w:val="24"/>
          <w:szCs w:val="24"/>
        </w:rPr>
      </w:pPr>
      <w:r>
        <w:rPr>
          <w:rFonts w:hint="eastAsia"/>
          <w:b/>
          <w:sz w:val="24"/>
          <w:szCs w:val="24"/>
        </w:rPr>
        <w:t>评分标准：</w:t>
      </w:r>
      <w:r>
        <w:rPr>
          <w:rFonts w:hint="eastAsia" w:ascii="宋体" w:hAnsi="宋体"/>
          <w:sz w:val="24"/>
          <w:szCs w:val="24"/>
        </w:rPr>
        <w:t xml:space="preserve">由评标委员会按 </w:t>
      </w:r>
      <w:r>
        <w:rPr>
          <w:rFonts w:ascii="宋体" w:hAnsi="宋体"/>
          <w:sz w:val="24"/>
          <w:szCs w:val="24"/>
        </w:rPr>
        <w:t>B</w:t>
      </w:r>
      <w:r>
        <w:rPr>
          <w:rFonts w:hint="eastAsia" w:ascii="宋体" w:hAnsi="宋体"/>
          <w:sz w:val="24"/>
          <w:szCs w:val="24"/>
        </w:rPr>
        <w:t xml:space="preserve"> 类物资进行评分，按分数从高到低顺序进行推荐中标候选人。其中价格：</w:t>
      </w:r>
      <w:r>
        <w:rPr>
          <w:rFonts w:ascii="宋体" w:hAnsi="宋体"/>
          <w:sz w:val="24"/>
          <w:szCs w:val="24"/>
        </w:rPr>
        <w:t>40</w:t>
      </w:r>
      <w:r>
        <w:rPr>
          <w:rFonts w:hint="eastAsia" w:ascii="宋体" w:hAnsi="宋体"/>
          <w:sz w:val="24"/>
          <w:szCs w:val="24"/>
        </w:rPr>
        <w:t>分,质量：</w:t>
      </w:r>
      <w:r>
        <w:rPr>
          <w:rFonts w:ascii="宋体" w:hAnsi="宋体"/>
          <w:sz w:val="24"/>
          <w:szCs w:val="24"/>
        </w:rPr>
        <w:t>40</w:t>
      </w:r>
      <w:r>
        <w:rPr>
          <w:rFonts w:hint="eastAsia" w:ascii="宋体" w:hAnsi="宋体"/>
          <w:sz w:val="24"/>
          <w:szCs w:val="24"/>
        </w:rPr>
        <w:t>分,资质、装备及工艺技术水平、业绩状况：1</w:t>
      </w:r>
      <w:r>
        <w:rPr>
          <w:rFonts w:ascii="宋体" w:hAnsi="宋体"/>
          <w:sz w:val="24"/>
          <w:szCs w:val="24"/>
        </w:rPr>
        <w:t>0</w:t>
      </w:r>
      <w:r>
        <w:rPr>
          <w:rFonts w:hint="eastAsia" w:ascii="宋体" w:hAnsi="宋体"/>
          <w:sz w:val="24"/>
          <w:szCs w:val="24"/>
        </w:rPr>
        <w:t>分,服务、工期及资金状况：1</w:t>
      </w:r>
      <w:r>
        <w:rPr>
          <w:rFonts w:ascii="宋体" w:hAnsi="宋体"/>
          <w:sz w:val="24"/>
          <w:szCs w:val="24"/>
        </w:rPr>
        <w:t>0</w:t>
      </w:r>
      <w:r>
        <w:rPr>
          <w:rFonts w:hint="eastAsia" w:ascii="宋体" w:hAnsi="宋体"/>
          <w:sz w:val="24"/>
          <w:szCs w:val="24"/>
        </w:rPr>
        <w:t>分。</w:t>
      </w:r>
    </w:p>
    <w:p>
      <w:pPr>
        <w:ind w:left="420" w:leftChars="200"/>
        <w:rPr>
          <w:rFonts w:hint="eastAsia" w:ascii="宋体" w:hAnsi="宋体"/>
          <w:sz w:val="24"/>
          <w:szCs w:val="24"/>
        </w:rPr>
      </w:pPr>
    </w:p>
    <w:p>
      <w:pPr>
        <w:widowControl/>
        <w:numPr>
          <w:ilvl w:val="0"/>
          <w:numId w:val="7"/>
        </w:numPr>
        <w:jc w:val="left"/>
        <w:rPr>
          <w:rFonts w:hint="eastAsia" w:ascii="宋体" w:hAnsi="宋体"/>
          <w:b/>
          <w:sz w:val="24"/>
          <w:szCs w:val="24"/>
          <w:lang w:val="en-US" w:eastAsia="zh-CN"/>
        </w:rPr>
      </w:pPr>
      <w:r>
        <w:rPr>
          <w:rFonts w:hint="eastAsia" w:ascii="宋体" w:hAnsi="宋体"/>
          <w:b/>
          <w:sz w:val="24"/>
          <w:szCs w:val="24"/>
          <w:lang w:val="en-US" w:eastAsia="zh-CN"/>
        </w:rPr>
        <w:t>招标明细</w:t>
      </w:r>
    </w:p>
    <w:p>
      <w:pPr>
        <w:widowControl/>
        <w:numPr>
          <w:ilvl w:val="0"/>
          <w:numId w:val="0"/>
        </w:numPr>
        <w:jc w:val="left"/>
        <w:rPr>
          <w:rFonts w:hint="default" w:ascii="宋体" w:hAnsi="宋体"/>
          <w:b/>
          <w:sz w:val="24"/>
          <w:szCs w:val="24"/>
          <w:lang w:val="en-US" w:eastAsia="zh-CN"/>
        </w:rPr>
      </w:pPr>
    </w:p>
    <w:p>
      <w:pPr>
        <w:widowControl/>
        <w:ind w:firstLine="720" w:firstLineChars="300"/>
        <w:jc w:val="left"/>
        <w:rPr>
          <w:rFonts w:ascii="宋体" w:hAnsi="宋体"/>
          <w:color w:val="000000"/>
          <w:sz w:val="24"/>
          <w:szCs w:val="24"/>
        </w:rPr>
      </w:pPr>
      <w:r>
        <w:rPr>
          <w:rFonts w:hint="eastAsia" w:ascii="宋体" w:hAnsi="宋体"/>
          <w:color w:val="000000"/>
          <w:sz w:val="24"/>
          <w:szCs w:val="24"/>
        </w:rPr>
        <w:t>本次招标</w:t>
      </w:r>
      <w:r>
        <w:rPr>
          <w:rFonts w:hint="eastAsia" w:ascii="宋体" w:hAnsi="宋体"/>
          <w:color w:val="000000"/>
          <w:sz w:val="24"/>
          <w:szCs w:val="24"/>
          <w:lang w:val="en-US" w:eastAsia="zh-CN"/>
        </w:rPr>
        <w:t>物资明细如下表</w:t>
      </w:r>
      <w:r>
        <w:rPr>
          <w:rFonts w:hint="eastAsia" w:ascii="宋体" w:hAnsi="宋体"/>
          <w:color w:val="000000"/>
          <w:sz w:val="24"/>
          <w:szCs w:val="24"/>
        </w:rPr>
        <w:t>，具体要求见《</w:t>
      </w:r>
      <w:r>
        <w:rPr>
          <w:rFonts w:hint="eastAsia" w:ascii="宋体" w:hAnsi="宋体"/>
          <w:color w:val="000000"/>
          <w:sz w:val="24"/>
          <w:szCs w:val="24"/>
          <w:lang w:val="en-US" w:eastAsia="zh-CN"/>
        </w:rPr>
        <w:t>高效介质过滤器技术要求</w:t>
      </w:r>
      <w:r>
        <w:rPr>
          <w:rFonts w:hint="eastAsia" w:ascii="宋体" w:hAnsi="宋体"/>
          <w:color w:val="000000"/>
          <w:sz w:val="24"/>
          <w:szCs w:val="24"/>
        </w:rPr>
        <w:t>》；</w:t>
      </w:r>
    </w:p>
    <w:p>
      <w:pPr>
        <w:ind w:left="420" w:leftChars="200"/>
        <w:rPr>
          <w:rFonts w:hint="eastAsia" w:ascii="宋体" w:hAnsi="宋体"/>
          <w:sz w:val="24"/>
          <w:szCs w:val="24"/>
          <w:lang w:val="en-US" w:eastAsia="zh-CN"/>
        </w:rPr>
      </w:pPr>
    </w:p>
    <w:p>
      <w:pPr>
        <w:ind w:left="420" w:leftChars="200"/>
        <w:rPr>
          <w:rFonts w:hint="eastAsia" w:ascii="宋体" w:hAnsi="宋体"/>
          <w:sz w:val="24"/>
          <w:szCs w:val="24"/>
          <w:lang w:val="en-US" w:eastAsia="zh-CN"/>
        </w:rPr>
      </w:pPr>
      <w:r>
        <w:rPr>
          <w:rFonts w:hint="eastAsia" w:ascii="宋体" w:hAnsi="宋体"/>
          <w:sz w:val="24"/>
          <w:szCs w:val="24"/>
          <w:lang w:val="en-US" w:eastAsia="zh-CN"/>
        </w:rPr>
        <w:t xml:space="preserve">     </w:t>
      </w:r>
      <w:r>
        <w:rPr>
          <w:rFonts w:hint="eastAsia" w:ascii="宋体" w:hAnsi="宋体"/>
          <w:sz w:val="24"/>
          <w:szCs w:val="24"/>
          <w:lang w:val="en-US" w:eastAsia="zh-CN"/>
        </w:rPr>
        <w:drawing>
          <wp:inline distT="0" distB="0" distL="114300" distR="114300">
            <wp:extent cx="3743325" cy="1057275"/>
            <wp:effectExtent l="0" t="0" r="9525" b="9525"/>
            <wp:docPr id="2" name="图片 2" descr="16179376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17937672(1)"/>
                    <pic:cNvPicPr>
                      <a:picLocks noChangeAspect="1"/>
                    </pic:cNvPicPr>
                  </pic:nvPicPr>
                  <pic:blipFill>
                    <a:blip r:embed="rId4"/>
                    <a:stretch>
                      <a:fillRect/>
                    </a:stretch>
                  </pic:blipFill>
                  <pic:spPr>
                    <a:xfrm>
                      <a:off x="0" y="0"/>
                      <a:ext cx="3743325" cy="1057275"/>
                    </a:xfrm>
                    <a:prstGeom prst="rect">
                      <a:avLst/>
                    </a:prstGeom>
                  </pic:spPr>
                </pic:pic>
              </a:graphicData>
            </a:graphic>
          </wp:inline>
        </w:drawing>
      </w:r>
    </w:p>
    <w:p>
      <w:pPr>
        <w:ind w:left="420" w:leftChars="200"/>
        <w:rPr>
          <w:rFonts w:hint="eastAsia" w:ascii="宋体" w:hAnsi="宋体"/>
          <w:sz w:val="24"/>
          <w:szCs w:val="24"/>
          <w:lang w:val="en-US" w:eastAsia="zh-CN"/>
        </w:rPr>
      </w:pPr>
    </w:p>
    <w:p>
      <w:pPr>
        <w:rPr>
          <w:b/>
          <w:sz w:val="24"/>
          <w:szCs w:val="24"/>
        </w:rPr>
      </w:pPr>
      <w:r>
        <w:rPr>
          <w:b/>
        </w:rPr>
        <w:t>十五</w:t>
      </w:r>
      <w:r>
        <w:rPr>
          <w:rFonts w:hint="eastAsia"/>
          <w:b/>
        </w:rPr>
        <w:t>、</w:t>
      </w:r>
      <w:r>
        <w:rPr>
          <w:rFonts w:hint="eastAsia"/>
          <w:b/>
          <w:sz w:val="24"/>
          <w:szCs w:val="24"/>
        </w:rPr>
        <w:t>其他要求</w:t>
      </w:r>
    </w:p>
    <w:p>
      <w:pPr>
        <w:ind w:left="420" w:leftChars="200"/>
        <w:rPr>
          <w:rFonts w:hint="eastAsia" w:ascii="宋体" w:hAnsi="宋体"/>
          <w:sz w:val="24"/>
          <w:szCs w:val="24"/>
          <w:lang w:val="en-US" w:eastAsia="zh-CN"/>
        </w:rPr>
      </w:pPr>
      <w:r>
        <w:rPr>
          <w:rFonts w:hint="eastAsia" w:ascii="宋体" w:hAnsi="宋体"/>
          <w:sz w:val="24"/>
          <w:szCs w:val="24"/>
          <w:lang w:val="en-US" w:eastAsia="zh-CN"/>
        </w:rPr>
        <w:t>1、投标厂家需提供至少3份同类产品业绩合同。</w:t>
      </w:r>
    </w:p>
    <w:p>
      <w:pPr>
        <w:ind w:left="420" w:leftChars="200"/>
        <w:rPr>
          <w:rFonts w:hint="eastAsia" w:ascii="宋体" w:hAnsi="宋体"/>
          <w:sz w:val="24"/>
          <w:szCs w:val="24"/>
          <w:lang w:val="en-US" w:eastAsia="zh-CN"/>
        </w:rPr>
      </w:pPr>
      <w:r>
        <w:rPr>
          <w:rFonts w:hint="eastAsia" w:ascii="宋体" w:hAnsi="宋体"/>
          <w:sz w:val="24"/>
          <w:szCs w:val="24"/>
          <w:lang w:val="en-US" w:eastAsia="zh-CN"/>
        </w:rPr>
        <w:t>2、投标方需来我公司现场进行勘察，和业主进行技术交流，方案经业主认可后方可进行投标。</w:t>
      </w:r>
    </w:p>
    <w:p>
      <w:pPr>
        <w:ind w:left="420" w:leftChars="200"/>
        <w:rPr>
          <w:rFonts w:hint="eastAsia" w:ascii="宋体" w:hAnsi="宋体"/>
          <w:sz w:val="24"/>
          <w:szCs w:val="24"/>
        </w:rPr>
      </w:pPr>
      <w:r>
        <w:rPr>
          <w:rFonts w:hint="eastAsia" w:ascii="宋体" w:hAnsi="宋体"/>
          <w:sz w:val="24"/>
          <w:szCs w:val="24"/>
          <w:lang w:val="en-US" w:eastAsia="zh-CN"/>
        </w:rPr>
        <w:t>3</w:t>
      </w:r>
      <w:r>
        <w:rPr>
          <w:rFonts w:hint="eastAsia" w:ascii="宋体" w:hAnsi="宋体"/>
          <w:sz w:val="24"/>
          <w:szCs w:val="24"/>
        </w:rPr>
        <w:t>、（1）厂家报价表统一采用我公司提供的“报价明细表”。</w:t>
      </w:r>
    </w:p>
    <w:p>
      <w:pPr>
        <w:ind w:left="420" w:leftChars="200" w:firstLine="480" w:firstLineChars="200"/>
        <w:rPr>
          <w:rFonts w:hint="eastAsia" w:ascii="宋体" w:hAnsi="宋体"/>
          <w:sz w:val="24"/>
          <w:szCs w:val="24"/>
        </w:rPr>
      </w:pPr>
      <w:r>
        <w:rPr>
          <w:rFonts w:hint="eastAsia" w:ascii="宋体" w:hAnsi="宋体"/>
          <w:sz w:val="24"/>
          <w:szCs w:val="24"/>
        </w:rPr>
        <w:t>（2）报价表中需详细列出易损件及非标件清单，并对此进行报价，其中标准易损件需要列出准确型号品牌，非标易损件和其他非标件需提供详细制作图纸。</w:t>
      </w:r>
    </w:p>
    <w:p>
      <w:pPr>
        <w:ind w:left="420" w:leftChars="200" w:firstLine="480" w:firstLineChars="200"/>
        <w:rPr>
          <w:rFonts w:hint="eastAsia" w:ascii="宋体" w:hAnsi="宋体"/>
          <w:sz w:val="24"/>
          <w:szCs w:val="24"/>
        </w:rPr>
      </w:pPr>
      <w:r>
        <w:rPr>
          <w:rFonts w:hint="eastAsia" w:ascii="宋体" w:hAnsi="宋体"/>
          <w:sz w:val="24"/>
          <w:szCs w:val="24"/>
        </w:rPr>
        <w:t>（3）相关零件报价及图纸提供情况作为评标参考依据。易损件及非标件价格作为备件参考价格，不得随意涨价。</w:t>
      </w:r>
    </w:p>
    <w:p>
      <w:pPr>
        <w:ind w:left="420" w:leftChars="200"/>
        <w:rPr>
          <w:rFonts w:hint="default" w:ascii="宋体" w:hAnsi="宋体"/>
          <w:sz w:val="24"/>
          <w:szCs w:val="24"/>
          <w:lang w:val="en-US"/>
        </w:rPr>
      </w:pPr>
      <w:r>
        <w:rPr>
          <w:rFonts w:hint="eastAsia" w:ascii="宋体" w:hAnsi="宋体"/>
          <w:sz w:val="24"/>
          <w:szCs w:val="24"/>
          <w:lang w:val="en-US" w:eastAsia="zh-CN"/>
        </w:rPr>
        <w:t>4、供货单位负责设备的指导安装、调试和人员培训工作。</w:t>
      </w:r>
    </w:p>
    <w:p>
      <w:pPr>
        <w:spacing w:line="360" w:lineRule="auto"/>
        <w:ind w:firstLine="482" w:firstLineChars="200"/>
        <w:rPr>
          <w:b/>
          <w:sz w:val="24"/>
          <w:szCs w:val="24"/>
        </w:rPr>
      </w:pPr>
      <w:r>
        <w:rPr>
          <w:rFonts w:hint="eastAsia" w:ascii="宋体" w:hAnsi="宋体"/>
          <w:b/>
          <w:color w:val="FF0000"/>
          <w:sz w:val="24"/>
          <w:szCs w:val="24"/>
          <w:lang w:val="en-US" w:eastAsia="zh-CN"/>
        </w:rPr>
        <w:t>5</w:t>
      </w:r>
      <w:bookmarkStart w:id="0" w:name="_GoBack"/>
      <w:bookmarkEnd w:id="0"/>
      <w:r>
        <w:rPr>
          <w:rFonts w:hint="eastAsia" w:ascii="宋体" w:hAnsi="宋体"/>
          <w:b/>
          <w:color w:val="FF0000"/>
          <w:sz w:val="24"/>
          <w:szCs w:val="24"/>
        </w:rPr>
        <w:t>、本次招标项目最高投标限价为：</w:t>
      </w:r>
      <w:r>
        <w:rPr>
          <w:rFonts w:hint="eastAsia" w:ascii="宋体" w:hAnsi="宋体"/>
          <w:b/>
          <w:color w:val="FF0000"/>
          <w:sz w:val="24"/>
          <w:szCs w:val="24"/>
          <w:lang w:val="en-US" w:eastAsia="zh-CN"/>
        </w:rPr>
        <w:t>130</w:t>
      </w:r>
      <w:r>
        <w:rPr>
          <w:rFonts w:ascii="宋体" w:hAnsi="宋体"/>
          <w:b/>
          <w:color w:val="FF0000"/>
          <w:sz w:val="24"/>
          <w:szCs w:val="24"/>
        </w:rPr>
        <w:t>万元</w:t>
      </w:r>
      <w:r>
        <w:rPr>
          <w:rFonts w:hint="eastAsia" w:ascii="宋体" w:hAnsi="宋体"/>
          <w:b/>
          <w:color w:val="FF0000"/>
          <w:sz w:val="24"/>
          <w:szCs w:val="24"/>
        </w:rPr>
        <w:t>（大写：</w:t>
      </w:r>
      <w:r>
        <w:rPr>
          <w:rFonts w:hint="eastAsia" w:ascii="宋体" w:hAnsi="宋体"/>
          <w:b/>
          <w:color w:val="FF0000"/>
          <w:sz w:val="24"/>
          <w:szCs w:val="24"/>
          <w:lang w:val="en-US" w:eastAsia="zh-CN"/>
        </w:rPr>
        <w:t>壹佰叁拾</w:t>
      </w:r>
      <w:r>
        <w:rPr>
          <w:rFonts w:hint="eastAsia" w:ascii="宋体" w:hAnsi="宋体"/>
          <w:b/>
          <w:color w:val="FF0000"/>
          <w:sz w:val="24"/>
          <w:szCs w:val="24"/>
        </w:rPr>
        <w:t>万元整）。报价高于此最高投标限价的作废标处理。</w:t>
      </w: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jc w:val="right"/>
        <w:rPr>
          <w:b/>
          <w:sz w:val="24"/>
          <w:szCs w:val="24"/>
        </w:rPr>
      </w:pP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ascii="宋体" w:hAnsi="宋体"/>
          <w:sz w:val="24"/>
          <w:szCs w:val="24"/>
        </w:rPr>
        <w:t>202</w:t>
      </w:r>
      <w:r>
        <w:rPr>
          <w:rFonts w:hint="eastAsia" w:ascii="宋体" w:hAnsi="宋体"/>
          <w:sz w:val="24"/>
          <w:szCs w:val="24"/>
          <w:lang w:val="en-US" w:eastAsia="zh-CN"/>
        </w:rPr>
        <w:t>1</w:t>
      </w:r>
      <w:r>
        <w:rPr>
          <w:rFonts w:hint="eastAsia" w:ascii="宋体" w:hAnsi="宋体"/>
          <w:sz w:val="24"/>
          <w:szCs w:val="24"/>
        </w:rPr>
        <w:t xml:space="preserve"> </w:t>
      </w:r>
      <w:r>
        <w:rPr>
          <w:rFonts w:ascii="宋体" w:hAnsi="宋体"/>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ascii="宋体" w:hAnsi="宋体" w:cs="宋体"/>
          <w:szCs w:val="22"/>
        </w:rPr>
      </w:pPr>
      <w:r>
        <w:rPr>
          <w:rFonts w:hint="eastAsia" w:ascii="宋体" w:hAnsi="宋体" w:cs="宋体"/>
          <w:szCs w:val="22"/>
        </w:rPr>
        <w:t>附件2</w:t>
      </w:r>
    </w:p>
    <w:p>
      <w:pPr>
        <w:spacing w:line="583" w:lineRule="exact"/>
        <w:ind w:right="100"/>
        <w:jc w:val="left"/>
        <w:rPr>
          <w:rFonts w:hint="eastAsia" w:ascii="微软雅黑" w:eastAsia="微软雅黑"/>
          <w:bCs/>
          <w:szCs w:val="21"/>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4.6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6" o:title=""/>
            <o:lock v:ext="edit" aspectratio="t"/>
            <w10:wrap type="tight"/>
          </v:shape>
          <o:OLEObject Type="Embed" ProgID="PBrush" ShapeID="对象 5" DrawAspect="Content" ObjectID="_1468075725" r:id="rId5">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ascii="宋体" w:hAnsi="宋体"/>
          <w:sz w:val="28"/>
          <w:szCs w:val="28"/>
          <w:u w:val="single"/>
        </w:rPr>
        <w:t>18955381505</w:t>
      </w:r>
      <w:r>
        <w:rPr>
          <w:rFonts w:hint="eastAsia" w:ascii="宋体" w:hAnsi="宋体"/>
          <w:sz w:val="28"/>
          <w:szCs w:val="28"/>
          <w:u w:val="single"/>
        </w:rPr>
        <w:t>@</w:t>
      </w:r>
      <w:r>
        <w:rPr>
          <w:rFonts w:ascii="宋体" w:hAnsi="宋体"/>
          <w:sz w:val="28"/>
          <w:szCs w:val="28"/>
          <w:u w:val="single"/>
        </w:rPr>
        <w:t>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spacing w:line="583" w:lineRule="exact"/>
        <w:ind w:right="100"/>
        <w:jc w:val="left"/>
        <w:rPr>
          <w:rFonts w:ascii="微软雅黑" w:eastAsia="微软雅黑"/>
          <w:bCs/>
          <w:szCs w:val="21"/>
        </w:rPr>
      </w:pPr>
      <w:r>
        <w:rPr>
          <w:rFonts w:hint="eastAsia" w:ascii="微软雅黑" w:eastAsia="微软雅黑"/>
          <w:bCs/>
          <w:szCs w:val="21"/>
        </w:rPr>
        <w:t>附件</w:t>
      </w:r>
      <w:r>
        <w:rPr>
          <w:rFonts w:ascii="微软雅黑" w:eastAsia="微软雅黑"/>
          <w:bCs/>
          <w:szCs w:val="21"/>
        </w:rPr>
        <w:t>4</w:t>
      </w:r>
    </w:p>
    <w:p>
      <w:pPr>
        <w:pStyle w:val="2"/>
        <w:widowControl/>
        <w:rPr>
          <w:rFonts w:hint="default"/>
          <w:sz w:val="28"/>
          <w:szCs w:val="28"/>
        </w:rPr>
      </w:pPr>
      <w:r>
        <w:rPr>
          <w:b w:val="0"/>
          <w:bCs/>
          <w:sz w:val="28"/>
          <w:szCs w:val="28"/>
        </w:rPr>
        <w:t xml:space="preserve">               </w:t>
      </w:r>
      <w:r>
        <w:rPr>
          <w:sz w:val="28"/>
          <w:szCs w:val="28"/>
        </w:rPr>
        <w:t>法人授权委托书</w:t>
      </w:r>
    </w:p>
    <w:p>
      <w:pPr>
        <w:pStyle w:val="9"/>
        <w:widowControl/>
        <w:ind w:firstLine="420"/>
        <w:rPr>
          <w:sz w:val="28"/>
          <w:szCs w:val="28"/>
        </w:rPr>
      </w:pPr>
      <w:r>
        <w:rPr>
          <w:sz w:val="28"/>
          <w:szCs w:val="28"/>
        </w:rPr>
        <w:t xml:space="preserve">委托单位：    </w:t>
      </w:r>
    </w:p>
    <w:p>
      <w:pPr>
        <w:pStyle w:val="9"/>
        <w:widowControl/>
        <w:ind w:firstLine="420"/>
        <w:rPr>
          <w:sz w:val="28"/>
          <w:szCs w:val="28"/>
        </w:rPr>
      </w:pPr>
      <w:r>
        <w:rPr>
          <w:sz w:val="28"/>
          <w:szCs w:val="28"/>
        </w:rPr>
        <w:t>法定代表人：</w:t>
      </w:r>
    </w:p>
    <w:p>
      <w:pPr>
        <w:pStyle w:val="9"/>
        <w:widowControl/>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sz w:val="28"/>
          <w:szCs w:val="28"/>
        </w:rPr>
      </w:pPr>
      <w:r>
        <w:rPr>
          <w:sz w:val="28"/>
          <w:szCs w:val="28"/>
        </w:rPr>
        <w:t>现委托上述授权责任人作为我单位在</w:t>
      </w:r>
      <w:r>
        <w:rPr>
          <w:rFonts w:hint="eastAsia"/>
          <w:color w:val="FF0000"/>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u w:val="single"/>
          <w:lang w:val="en-US" w:eastAsia="zh-CN"/>
        </w:rPr>
        <w:t>高效介质过滤器</w:t>
      </w:r>
      <w:r>
        <w:rPr>
          <w:rFonts w:hint="eastAsia" w:ascii="宋体" w:hAnsi="宋体"/>
          <w:b/>
          <w:color w:val="FF0000"/>
          <w:sz w:val="28"/>
          <w:szCs w:val="28"/>
          <w:u w:val="single"/>
        </w:rPr>
        <w:t xml:space="preserve"> </w:t>
      </w:r>
      <w:r>
        <w:rPr>
          <w:rFonts w:hint="eastAsia"/>
          <w:color w:val="FF0000"/>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F440EBD5"/>
    <w:multiLevelType w:val="singleLevel"/>
    <w:tmpl w:val="F440EBD5"/>
    <w:lvl w:ilvl="0" w:tentative="0">
      <w:start w:val="14"/>
      <w:numFmt w:val="chineseCounting"/>
      <w:suff w:val="nothing"/>
      <w:lvlText w:val="%1、"/>
      <w:lvlJc w:val="left"/>
      <w:rPr>
        <w:rFonts w:hint="eastAsia"/>
      </w:rPr>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529F"/>
    <w:rsid w:val="0001374A"/>
    <w:rsid w:val="00020722"/>
    <w:rsid w:val="00025B9C"/>
    <w:rsid w:val="00043AC7"/>
    <w:rsid w:val="00044B52"/>
    <w:rsid w:val="000477BF"/>
    <w:rsid w:val="00050A6F"/>
    <w:rsid w:val="00076704"/>
    <w:rsid w:val="00080CEE"/>
    <w:rsid w:val="00081E20"/>
    <w:rsid w:val="00086169"/>
    <w:rsid w:val="00092E84"/>
    <w:rsid w:val="000930BE"/>
    <w:rsid w:val="00093BE7"/>
    <w:rsid w:val="000C3AB9"/>
    <w:rsid w:val="000C579F"/>
    <w:rsid w:val="000C64A1"/>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0D6D"/>
    <w:rsid w:val="001A2E96"/>
    <w:rsid w:val="001A5771"/>
    <w:rsid w:val="001A6019"/>
    <w:rsid w:val="001B348C"/>
    <w:rsid w:val="001B3DA3"/>
    <w:rsid w:val="001C02B8"/>
    <w:rsid w:val="001C223B"/>
    <w:rsid w:val="001C31BD"/>
    <w:rsid w:val="001D7634"/>
    <w:rsid w:val="001E27AC"/>
    <w:rsid w:val="001F1264"/>
    <w:rsid w:val="001F53E5"/>
    <w:rsid w:val="00200DB9"/>
    <w:rsid w:val="002124AF"/>
    <w:rsid w:val="002302F6"/>
    <w:rsid w:val="00234666"/>
    <w:rsid w:val="002432B2"/>
    <w:rsid w:val="00267785"/>
    <w:rsid w:val="002677B1"/>
    <w:rsid w:val="00270C6A"/>
    <w:rsid w:val="00271BEB"/>
    <w:rsid w:val="00274D92"/>
    <w:rsid w:val="00277E3A"/>
    <w:rsid w:val="0028075D"/>
    <w:rsid w:val="00283B56"/>
    <w:rsid w:val="00295665"/>
    <w:rsid w:val="00295E5A"/>
    <w:rsid w:val="002A71B4"/>
    <w:rsid w:val="002B5E2B"/>
    <w:rsid w:val="002C2400"/>
    <w:rsid w:val="002D6C83"/>
    <w:rsid w:val="002E00AA"/>
    <w:rsid w:val="002F1AAE"/>
    <w:rsid w:val="002F7C6F"/>
    <w:rsid w:val="003013B6"/>
    <w:rsid w:val="00324F6E"/>
    <w:rsid w:val="00334FCB"/>
    <w:rsid w:val="00336683"/>
    <w:rsid w:val="00346952"/>
    <w:rsid w:val="00346A52"/>
    <w:rsid w:val="00355474"/>
    <w:rsid w:val="003559F0"/>
    <w:rsid w:val="003562B1"/>
    <w:rsid w:val="00363990"/>
    <w:rsid w:val="0036695E"/>
    <w:rsid w:val="00380BC0"/>
    <w:rsid w:val="00386DAF"/>
    <w:rsid w:val="00386E0E"/>
    <w:rsid w:val="003B5663"/>
    <w:rsid w:val="003C4023"/>
    <w:rsid w:val="003D084F"/>
    <w:rsid w:val="003D6401"/>
    <w:rsid w:val="003E1328"/>
    <w:rsid w:val="003E2375"/>
    <w:rsid w:val="003E4CB9"/>
    <w:rsid w:val="003F106F"/>
    <w:rsid w:val="003F6A49"/>
    <w:rsid w:val="004069DB"/>
    <w:rsid w:val="00417504"/>
    <w:rsid w:val="00422DE2"/>
    <w:rsid w:val="00422E32"/>
    <w:rsid w:val="0042775A"/>
    <w:rsid w:val="004324AC"/>
    <w:rsid w:val="00443FC8"/>
    <w:rsid w:val="004506C2"/>
    <w:rsid w:val="00451528"/>
    <w:rsid w:val="00454928"/>
    <w:rsid w:val="004776DD"/>
    <w:rsid w:val="004A2885"/>
    <w:rsid w:val="004D1210"/>
    <w:rsid w:val="004D30C8"/>
    <w:rsid w:val="004D4A1A"/>
    <w:rsid w:val="004F1F19"/>
    <w:rsid w:val="00524B7C"/>
    <w:rsid w:val="0053498D"/>
    <w:rsid w:val="0053557A"/>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84D71"/>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22F07"/>
    <w:rsid w:val="00846943"/>
    <w:rsid w:val="0085413F"/>
    <w:rsid w:val="00867971"/>
    <w:rsid w:val="008808A8"/>
    <w:rsid w:val="0088293C"/>
    <w:rsid w:val="00887C72"/>
    <w:rsid w:val="00891C23"/>
    <w:rsid w:val="008A3AD2"/>
    <w:rsid w:val="008B0AEE"/>
    <w:rsid w:val="008B5891"/>
    <w:rsid w:val="008C684A"/>
    <w:rsid w:val="008D3A4A"/>
    <w:rsid w:val="008D7245"/>
    <w:rsid w:val="008D7884"/>
    <w:rsid w:val="008E4443"/>
    <w:rsid w:val="008E6889"/>
    <w:rsid w:val="008F5696"/>
    <w:rsid w:val="008F5B82"/>
    <w:rsid w:val="008F7048"/>
    <w:rsid w:val="00902231"/>
    <w:rsid w:val="00902F42"/>
    <w:rsid w:val="00910ED7"/>
    <w:rsid w:val="00930823"/>
    <w:rsid w:val="00934401"/>
    <w:rsid w:val="00941AA2"/>
    <w:rsid w:val="0095209F"/>
    <w:rsid w:val="00952D29"/>
    <w:rsid w:val="009558FC"/>
    <w:rsid w:val="00974485"/>
    <w:rsid w:val="009755F8"/>
    <w:rsid w:val="00993AAF"/>
    <w:rsid w:val="009B251A"/>
    <w:rsid w:val="009C31EB"/>
    <w:rsid w:val="009D081B"/>
    <w:rsid w:val="009D2025"/>
    <w:rsid w:val="009D3A69"/>
    <w:rsid w:val="00A02F89"/>
    <w:rsid w:val="00A11A78"/>
    <w:rsid w:val="00A13B10"/>
    <w:rsid w:val="00A13DE2"/>
    <w:rsid w:val="00A16901"/>
    <w:rsid w:val="00A2048F"/>
    <w:rsid w:val="00A21082"/>
    <w:rsid w:val="00A23850"/>
    <w:rsid w:val="00A304B5"/>
    <w:rsid w:val="00A31D64"/>
    <w:rsid w:val="00A33520"/>
    <w:rsid w:val="00A35758"/>
    <w:rsid w:val="00A559A8"/>
    <w:rsid w:val="00A648F0"/>
    <w:rsid w:val="00A676F4"/>
    <w:rsid w:val="00A71A19"/>
    <w:rsid w:val="00A743AD"/>
    <w:rsid w:val="00A81ADF"/>
    <w:rsid w:val="00A84C8E"/>
    <w:rsid w:val="00A94596"/>
    <w:rsid w:val="00AA650A"/>
    <w:rsid w:val="00AA73C4"/>
    <w:rsid w:val="00AB2D9F"/>
    <w:rsid w:val="00AB50FE"/>
    <w:rsid w:val="00AB757A"/>
    <w:rsid w:val="00AD01AC"/>
    <w:rsid w:val="00AD7966"/>
    <w:rsid w:val="00AF4472"/>
    <w:rsid w:val="00AF660E"/>
    <w:rsid w:val="00B115B3"/>
    <w:rsid w:val="00B12185"/>
    <w:rsid w:val="00B40203"/>
    <w:rsid w:val="00B51306"/>
    <w:rsid w:val="00B52565"/>
    <w:rsid w:val="00B5654A"/>
    <w:rsid w:val="00B578F8"/>
    <w:rsid w:val="00B81116"/>
    <w:rsid w:val="00B8268D"/>
    <w:rsid w:val="00B854C2"/>
    <w:rsid w:val="00B85841"/>
    <w:rsid w:val="00BA1E3C"/>
    <w:rsid w:val="00BA4E19"/>
    <w:rsid w:val="00BA715E"/>
    <w:rsid w:val="00BB21BD"/>
    <w:rsid w:val="00BC1F3D"/>
    <w:rsid w:val="00BD40C6"/>
    <w:rsid w:val="00BD5503"/>
    <w:rsid w:val="00BD7202"/>
    <w:rsid w:val="00BF2911"/>
    <w:rsid w:val="00C012F0"/>
    <w:rsid w:val="00C03E38"/>
    <w:rsid w:val="00C27588"/>
    <w:rsid w:val="00C36463"/>
    <w:rsid w:val="00C42215"/>
    <w:rsid w:val="00C433B9"/>
    <w:rsid w:val="00C44F71"/>
    <w:rsid w:val="00C46C1E"/>
    <w:rsid w:val="00C50BDE"/>
    <w:rsid w:val="00C632C6"/>
    <w:rsid w:val="00C63F0C"/>
    <w:rsid w:val="00C77554"/>
    <w:rsid w:val="00C92E70"/>
    <w:rsid w:val="00C94551"/>
    <w:rsid w:val="00C947AA"/>
    <w:rsid w:val="00C96D0B"/>
    <w:rsid w:val="00CC63BB"/>
    <w:rsid w:val="00D02A21"/>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A6B6D"/>
    <w:rsid w:val="00DB2180"/>
    <w:rsid w:val="00DB3A05"/>
    <w:rsid w:val="00DB759A"/>
    <w:rsid w:val="00DC7404"/>
    <w:rsid w:val="00DC7C2C"/>
    <w:rsid w:val="00DD1DCF"/>
    <w:rsid w:val="00DD4DF9"/>
    <w:rsid w:val="00DD5CB1"/>
    <w:rsid w:val="00DF474D"/>
    <w:rsid w:val="00DF5555"/>
    <w:rsid w:val="00E113B5"/>
    <w:rsid w:val="00E115A9"/>
    <w:rsid w:val="00E16193"/>
    <w:rsid w:val="00E16682"/>
    <w:rsid w:val="00E16B7A"/>
    <w:rsid w:val="00E21A06"/>
    <w:rsid w:val="00E43389"/>
    <w:rsid w:val="00E440C7"/>
    <w:rsid w:val="00E63F6C"/>
    <w:rsid w:val="00E64B11"/>
    <w:rsid w:val="00E86EEF"/>
    <w:rsid w:val="00EB074D"/>
    <w:rsid w:val="00EB3572"/>
    <w:rsid w:val="00EF66DE"/>
    <w:rsid w:val="00EF752C"/>
    <w:rsid w:val="00F055E4"/>
    <w:rsid w:val="00F071D9"/>
    <w:rsid w:val="00F07A27"/>
    <w:rsid w:val="00F44B77"/>
    <w:rsid w:val="00F51B13"/>
    <w:rsid w:val="00F633A7"/>
    <w:rsid w:val="00F7433D"/>
    <w:rsid w:val="00F774ED"/>
    <w:rsid w:val="00F913CD"/>
    <w:rsid w:val="00F9485A"/>
    <w:rsid w:val="00FA697B"/>
    <w:rsid w:val="00FB0FC1"/>
    <w:rsid w:val="00FC199C"/>
    <w:rsid w:val="00FC63E4"/>
    <w:rsid w:val="00FF65F2"/>
    <w:rsid w:val="01BA37EC"/>
    <w:rsid w:val="036C0E49"/>
    <w:rsid w:val="038D2F19"/>
    <w:rsid w:val="043C4162"/>
    <w:rsid w:val="04823B21"/>
    <w:rsid w:val="05325D34"/>
    <w:rsid w:val="053B5FB3"/>
    <w:rsid w:val="05C52E89"/>
    <w:rsid w:val="06CB7015"/>
    <w:rsid w:val="06CB7169"/>
    <w:rsid w:val="079C2250"/>
    <w:rsid w:val="0831406E"/>
    <w:rsid w:val="08A96692"/>
    <w:rsid w:val="08C14965"/>
    <w:rsid w:val="0B0035FE"/>
    <w:rsid w:val="0BFF25BD"/>
    <w:rsid w:val="0CBC295F"/>
    <w:rsid w:val="0D451C23"/>
    <w:rsid w:val="0DF07D84"/>
    <w:rsid w:val="0E497616"/>
    <w:rsid w:val="0E842CB1"/>
    <w:rsid w:val="0F0803D8"/>
    <w:rsid w:val="0F347211"/>
    <w:rsid w:val="10CA64E1"/>
    <w:rsid w:val="110928F7"/>
    <w:rsid w:val="11654D47"/>
    <w:rsid w:val="135C10D5"/>
    <w:rsid w:val="139F3DA1"/>
    <w:rsid w:val="13D576D7"/>
    <w:rsid w:val="16541AFE"/>
    <w:rsid w:val="1694444C"/>
    <w:rsid w:val="17F97F08"/>
    <w:rsid w:val="18ED4DB4"/>
    <w:rsid w:val="19B16948"/>
    <w:rsid w:val="1A8A6D05"/>
    <w:rsid w:val="1CCB1E53"/>
    <w:rsid w:val="1D2E11E1"/>
    <w:rsid w:val="1E937D02"/>
    <w:rsid w:val="1F0C5CC2"/>
    <w:rsid w:val="1F4242F7"/>
    <w:rsid w:val="1F5521A2"/>
    <w:rsid w:val="1F802445"/>
    <w:rsid w:val="201B6729"/>
    <w:rsid w:val="21133B37"/>
    <w:rsid w:val="215314A5"/>
    <w:rsid w:val="21534F77"/>
    <w:rsid w:val="21A2160C"/>
    <w:rsid w:val="22B96773"/>
    <w:rsid w:val="22E00851"/>
    <w:rsid w:val="23D22DCD"/>
    <w:rsid w:val="251C0725"/>
    <w:rsid w:val="25B129B0"/>
    <w:rsid w:val="26F50CB1"/>
    <w:rsid w:val="278055FF"/>
    <w:rsid w:val="288D3DC5"/>
    <w:rsid w:val="28E2171B"/>
    <w:rsid w:val="29401D6D"/>
    <w:rsid w:val="2B942D7C"/>
    <w:rsid w:val="2BF40243"/>
    <w:rsid w:val="2C204052"/>
    <w:rsid w:val="2C4E01C4"/>
    <w:rsid w:val="2CF31D5E"/>
    <w:rsid w:val="2E3D1B0F"/>
    <w:rsid w:val="3036622A"/>
    <w:rsid w:val="30CA3841"/>
    <w:rsid w:val="3130279D"/>
    <w:rsid w:val="35212328"/>
    <w:rsid w:val="36496752"/>
    <w:rsid w:val="36A65EF8"/>
    <w:rsid w:val="373827F1"/>
    <w:rsid w:val="379345D1"/>
    <w:rsid w:val="37974BFF"/>
    <w:rsid w:val="37BE23C2"/>
    <w:rsid w:val="37E7218A"/>
    <w:rsid w:val="387F2F2C"/>
    <w:rsid w:val="3A3F65BD"/>
    <w:rsid w:val="3A773720"/>
    <w:rsid w:val="3A8D53FA"/>
    <w:rsid w:val="3C456A69"/>
    <w:rsid w:val="3C487023"/>
    <w:rsid w:val="3C887586"/>
    <w:rsid w:val="3D5A40AB"/>
    <w:rsid w:val="3DB441B2"/>
    <w:rsid w:val="3E371640"/>
    <w:rsid w:val="3EB93F1F"/>
    <w:rsid w:val="3F0B65A3"/>
    <w:rsid w:val="410A07CC"/>
    <w:rsid w:val="41394D83"/>
    <w:rsid w:val="41A706B0"/>
    <w:rsid w:val="422E1FDF"/>
    <w:rsid w:val="423C71D1"/>
    <w:rsid w:val="426213B7"/>
    <w:rsid w:val="426248E4"/>
    <w:rsid w:val="42CE1EFE"/>
    <w:rsid w:val="4500284B"/>
    <w:rsid w:val="45407B03"/>
    <w:rsid w:val="45C004AA"/>
    <w:rsid w:val="47AD4330"/>
    <w:rsid w:val="485B4760"/>
    <w:rsid w:val="49280B38"/>
    <w:rsid w:val="4B635392"/>
    <w:rsid w:val="4BA21255"/>
    <w:rsid w:val="4DC66F68"/>
    <w:rsid w:val="51A458AF"/>
    <w:rsid w:val="52EE0AE7"/>
    <w:rsid w:val="554C057B"/>
    <w:rsid w:val="566E6D8E"/>
    <w:rsid w:val="56FF0A43"/>
    <w:rsid w:val="57D705F2"/>
    <w:rsid w:val="5B1D2529"/>
    <w:rsid w:val="5B35349E"/>
    <w:rsid w:val="5BA959B9"/>
    <w:rsid w:val="5D173705"/>
    <w:rsid w:val="5D1B4B8A"/>
    <w:rsid w:val="5E371707"/>
    <w:rsid w:val="5E611270"/>
    <w:rsid w:val="5EB2026E"/>
    <w:rsid w:val="60E2348E"/>
    <w:rsid w:val="61033D16"/>
    <w:rsid w:val="625B24D7"/>
    <w:rsid w:val="629C560C"/>
    <w:rsid w:val="62CD795C"/>
    <w:rsid w:val="63A33D4A"/>
    <w:rsid w:val="66EA0C9A"/>
    <w:rsid w:val="66FB3BC1"/>
    <w:rsid w:val="678F7868"/>
    <w:rsid w:val="68985C4A"/>
    <w:rsid w:val="68A5325E"/>
    <w:rsid w:val="695E0A51"/>
    <w:rsid w:val="6A6864C8"/>
    <w:rsid w:val="6AE713EB"/>
    <w:rsid w:val="6C7B13C4"/>
    <w:rsid w:val="6CA73029"/>
    <w:rsid w:val="6E124330"/>
    <w:rsid w:val="6ED71557"/>
    <w:rsid w:val="706A3FF6"/>
    <w:rsid w:val="70B8023E"/>
    <w:rsid w:val="70D03715"/>
    <w:rsid w:val="70E0155E"/>
    <w:rsid w:val="711219DD"/>
    <w:rsid w:val="71F96DCA"/>
    <w:rsid w:val="732D2693"/>
    <w:rsid w:val="7357254E"/>
    <w:rsid w:val="73611393"/>
    <w:rsid w:val="76206BC5"/>
    <w:rsid w:val="778A5616"/>
    <w:rsid w:val="780E1C86"/>
    <w:rsid w:val="797A02ED"/>
    <w:rsid w:val="79B23223"/>
    <w:rsid w:val="79DE1204"/>
    <w:rsid w:val="7A6263B1"/>
    <w:rsid w:val="7ADF17B7"/>
    <w:rsid w:val="7B386B42"/>
    <w:rsid w:val="7BBC102F"/>
    <w:rsid w:val="7BD509C2"/>
    <w:rsid w:val="7C9C394D"/>
    <w:rsid w:val="7D09187B"/>
    <w:rsid w:val="7D2A47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uiPriority w:val="0"/>
    <w:pPr>
      <w:spacing w:before="100" w:beforeAutospacing="1" w:after="100" w:afterAutospacing="1"/>
      <w:jc w:val="left"/>
    </w:pPr>
    <w:rPr>
      <w:rFonts w:ascii="Calibri" w:hAnsi="Calibri"/>
      <w:kern w:val="0"/>
      <w:sz w:val="24"/>
      <w:szCs w:val="24"/>
    </w:rPr>
  </w:style>
  <w:style w:type="character" w:styleId="12">
    <w:name w:val="Hyperlink"/>
    <w:basedOn w:val="11"/>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uiPriority w:val="0"/>
    <w:rPr>
      <w:rFonts w:hint="eastAsia" w:ascii="宋体" w:hAnsi="宋体" w:eastAsia="宋体" w:cs="宋体"/>
      <w:color w:val="000000"/>
      <w:sz w:val="21"/>
      <w:szCs w:val="21"/>
      <w:u w:val="none"/>
    </w:rPr>
  </w:style>
  <w:style w:type="character" w:customStyle="1" w:styleId="16">
    <w:name w:val="标题 2 Char"/>
    <w:basedOn w:val="11"/>
    <w:link w:val="2"/>
    <w:uiPriority w:val="0"/>
    <w:rPr>
      <w:rFonts w:ascii="宋体" w:hAnsi="宋体"/>
      <w:b/>
      <w:sz w:val="36"/>
      <w:szCs w:val="36"/>
    </w:rPr>
  </w:style>
  <w:style w:type="character" w:customStyle="1" w:styleId="17">
    <w:name w:val="正文文本 Char"/>
    <w:basedOn w:val="11"/>
    <w:link w:val="3"/>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uiPriority w:val="0"/>
    <w:rPr>
      <w:rFonts w:ascii="宋体fal" w:hAnsi="Courier New" w:cs="宋体fal"/>
      <w:sz w:val="24"/>
      <w:szCs w:val="24"/>
    </w:rPr>
  </w:style>
  <w:style w:type="paragraph" w:customStyle="1" w:styleId="22">
    <w:name w:val="Char Char Char"/>
    <w:basedOn w:val="1"/>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802</Words>
  <Characters>4574</Characters>
  <Lines>38</Lines>
  <Paragraphs>10</Paragraphs>
  <TotalTime>1</TotalTime>
  <ScaleCrop>false</ScaleCrop>
  <LinksUpToDate>false</LinksUpToDate>
  <CharactersWithSpaces>5366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2020-10-28T06:09:00Z</cp:lastPrinted>
  <dcterms:modified xsi:type="dcterms:W3CDTF">2021-04-09T03:15:06Z</dcterms:modified>
  <dc:title>招 标 发 布</dc:title>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