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70碳化硅</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rPr>
        <w:t>月</w:t>
      </w:r>
      <w:r>
        <w:rPr>
          <w:rFonts w:hint="eastAsia"/>
          <w:color w:val="000000"/>
          <w:sz w:val="24"/>
          <w:szCs w:val="24"/>
          <w:u w:val="single"/>
          <w:lang w:val="en-US" w:eastAsia="zh-CN"/>
        </w:rPr>
        <w:t>13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SC202104008THG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highlight w:val="none"/>
          <w:lang w:val="en-US" w:eastAsia="zh-CN"/>
        </w:rPr>
        <w:t>70碳化硅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23日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firstLine="480" w:firstLineChars="20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满足炼钢技术协议</w:t>
      </w:r>
      <w:r>
        <w:rPr>
          <w:rFonts w:hint="eastAsia" w:ascii="宋体" w:hAnsi="宋体"/>
          <w:b/>
          <w:color w:val="FF0000"/>
          <w:sz w:val="24"/>
          <w:szCs w:val="24"/>
        </w:rPr>
        <w:t>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六</w:t>
      </w:r>
      <w:r>
        <w:rPr>
          <w:rFonts w:hint="eastAsia" w:ascii="宋体" w:hAnsi="宋体"/>
          <w:b/>
          <w:color w:val="FF0000"/>
          <w:sz w:val="24"/>
          <w:szCs w:val="24"/>
        </w:rPr>
        <w:t>个月的供货量为：</w:t>
      </w:r>
      <w:r>
        <w:rPr>
          <w:rFonts w:hint="eastAsia" w:ascii="宋体" w:hAnsi="宋体"/>
          <w:b/>
          <w:color w:val="FF0000"/>
          <w:sz w:val="24"/>
          <w:szCs w:val="24"/>
          <w:lang w:val="en-US" w:eastAsia="zh-CN"/>
        </w:rPr>
        <w:t>70碳化硅450</w:t>
      </w:r>
      <w:r>
        <w:rPr>
          <w:rFonts w:hint="eastAsia" w:ascii="宋体" w:hAnsi="宋体"/>
          <w:b/>
          <w:color w:val="FF0000"/>
          <w:sz w:val="24"/>
          <w:szCs w:val="24"/>
        </w:rPr>
        <w:t>吨（该数量为</w:t>
      </w:r>
      <w:r>
        <w:rPr>
          <w:rFonts w:hint="eastAsia" w:ascii="宋体" w:hAnsi="宋体"/>
          <w:b/>
          <w:color w:val="FF0000"/>
          <w:sz w:val="24"/>
          <w:szCs w:val="24"/>
          <w:lang w:val="en-US" w:eastAsia="zh-CN"/>
        </w:rPr>
        <w:t>六</w:t>
      </w:r>
      <w:r>
        <w:rPr>
          <w:rFonts w:hint="eastAsia" w:ascii="宋体" w:hAnsi="宋体"/>
          <w:b/>
          <w:color w:val="FF0000"/>
          <w:sz w:val="24"/>
          <w:szCs w:val="24"/>
        </w:rPr>
        <w:t>个月的理论需求数量，具体供货数量以生产单位实际用量为准，具体供货时间以商务部门通知为准）</w:t>
      </w:r>
      <w:r>
        <w:rPr>
          <w:rFonts w:hint="eastAsia" w:ascii="宋体" w:hAnsi="宋体"/>
          <w:b/>
          <w:color w:val="FF0000"/>
          <w:sz w:val="24"/>
          <w:szCs w:val="24"/>
          <w:lang w:eastAsia="zh-CN"/>
        </w:rPr>
        <w:t>。</w:t>
      </w:r>
      <w:r>
        <w:rPr>
          <w:rFonts w:hint="eastAsia" w:ascii="宋体" w:hAnsi="宋体"/>
          <w:b/>
          <w:color w:val="FF0000"/>
          <w:sz w:val="24"/>
          <w:szCs w:val="24"/>
          <w:lang w:val="en-US" w:eastAsia="zh-CN"/>
        </w:rPr>
        <w:t>报价注明供应数量</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4800元/吨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大写：肆仟捌佰元每吨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jc w:val="center"/>
        <w:rPr>
          <w:rFonts w:hint="eastAsia"/>
          <w:sz w:val="32"/>
          <w:szCs w:val="40"/>
        </w:rPr>
      </w:pPr>
      <w:r>
        <w:rPr>
          <w:rFonts w:hint="eastAsia"/>
          <w:sz w:val="32"/>
          <w:szCs w:val="40"/>
        </w:rPr>
        <w:t>70碳化硅质量标准技术统一平台</w:t>
      </w:r>
    </w:p>
    <w:p>
      <w:pPr>
        <w:rPr>
          <w:rFonts w:hint="eastAsia"/>
          <w:b/>
          <w:bCs/>
          <w:sz w:val="22"/>
          <w:szCs w:val="28"/>
        </w:rPr>
      </w:pPr>
      <w:r>
        <w:rPr>
          <w:rFonts w:hint="eastAsia"/>
          <w:b/>
          <w:bCs/>
          <w:sz w:val="22"/>
          <w:szCs w:val="28"/>
        </w:rPr>
        <w:t>1.范围</w:t>
      </w:r>
    </w:p>
    <w:p>
      <w:pPr>
        <w:ind w:firstLine="440" w:firstLineChars="200"/>
        <w:rPr>
          <w:rFonts w:hint="eastAsia"/>
          <w:sz w:val="22"/>
          <w:szCs w:val="28"/>
        </w:rPr>
      </w:pPr>
      <w:r>
        <w:rPr>
          <w:rFonts w:hint="eastAsia"/>
          <w:sz w:val="22"/>
          <w:szCs w:val="28"/>
        </w:rPr>
        <w:t>本标准规定了炼钢用70碳化硅的采购标准、让步接受条件及包装要求。</w:t>
      </w:r>
    </w:p>
    <w:p>
      <w:pPr>
        <w:rPr>
          <w:rFonts w:hint="eastAsia"/>
          <w:b/>
          <w:bCs/>
          <w:sz w:val="22"/>
          <w:szCs w:val="28"/>
        </w:rPr>
      </w:pPr>
      <w:r>
        <w:rPr>
          <w:rFonts w:hint="eastAsia"/>
          <w:b/>
          <w:bCs/>
          <w:sz w:val="22"/>
          <w:szCs w:val="28"/>
        </w:rPr>
        <w:t>2.技术要求</w:t>
      </w:r>
    </w:p>
    <w:p>
      <w:pPr>
        <w:ind w:firstLine="440" w:firstLineChars="200"/>
        <w:rPr>
          <w:rFonts w:hint="eastAsia"/>
          <w:sz w:val="22"/>
          <w:szCs w:val="28"/>
        </w:rPr>
      </w:pPr>
      <w:r>
        <w:rPr>
          <w:rFonts w:hint="eastAsia"/>
          <w:sz w:val="22"/>
          <w:szCs w:val="28"/>
        </w:rPr>
        <w:t>2.1 检验项目</w:t>
      </w:r>
    </w:p>
    <w:p>
      <w:pPr>
        <w:rPr>
          <w:rFonts w:hint="eastAsia"/>
          <w:sz w:val="22"/>
          <w:szCs w:val="28"/>
        </w:rPr>
      </w:pPr>
      <w:r>
        <w:rPr>
          <w:rFonts w:hint="eastAsia"/>
          <w:sz w:val="22"/>
          <w:szCs w:val="28"/>
          <w:lang w:val="en-US" w:eastAsia="zh-CN"/>
        </w:rPr>
        <w:t xml:space="preserve">    </w:t>
      </w:r>
      <w:r>
        <w:rPr>
          <w:rFonts w:hint="eastAsia"/>
          <w:sz w:val="22"/>
          <w:szCs w:val="28"/>
        </w:rPr>
        <w:t>2.2 检验标准</w:t>
      </w:r>
    </w:p>
    <w:p>
      <w:pPr>
        <w:ind w:left="420" w:leftChars="200" w:firstLine="0" w:firstLineChars="0"/>
        <w:rPr>
          <w:rFonts w:hint="eastAsia"/>
          <w:sz w:val="22"/>
          <w:szCs w:val="28"/>
        </w:rPr>
      </w:pPr>
      <w:r>
        <w:rPr>
          <w:rFonts w:hint="eastAsia"/>
          <w:sz w:val="22"/>
          <w:szCs w:val="28"/>
        </w:rPr>
        <w:t>SiC≥70%；游离C≥5%；H20≤0.5%；S≤0.15%；粒度：小于0.5mm的比例≤5%；大于5mm的比例≤5%</w:t>
      </w:r>
    </w:p>
    <w:p>
      <w:pPr>
        <w:ind w:firstLine="440" w:firstLineChars="200"/>
        <w:rPr>
          <w:rFonts w:hint="eastAsia"/>
          <w:sz w:val="22"/>
          <w:szCs w:val="28"/>
        </w:rPr>
      </w:pPr>
      <w:r>
        <w:rPr>
          <w:rFonts w:hint="eastAsia"/>
          <w:sz w:val="22"/>
          <w:szCs w:val="28"/>
        </w:rPr>
        <w:t>2.3 让步接受条件</w:t>
      </w:r>
    </w:p>
    <w:p>
      <w:pPr>
        <w:ind w:left="420" w:leftChars="200" w:firstLine="0" w:firstLineChars="0"/>
        <w:rPr>
          <w:rFonts w:hint="eastAsia"/>
          <w:sz w:val="22"/>
          <w:szCs w:val="28"/>
        </w:rPr>
      </w:pPr>
      <w:r>
        <w:rPr>
          <w:rFonts w:hint="eastAsia"/>
          <w:sz w:val="22"/>
          <w:szCs w:val="28"/>
        </w:rPr>
        <w:t>SiC≥65%；游离C≥3%；H20≤1.5%；S≤0.2%；粒度：小于0.5mm的比例≤10%；大于 5mm的比例≤10%</w:t>
      </w:r>
    </w:p>
    <w:p>
      <w:pPr>
        <w:ind w:firstLine="440" w:firstLineChars="200"/>
        <w:rPr>
          <w:rFonts w:hint="eastAsia"/>
          <w:sz w:val="22"/>
          <w:szCs w:val="28"/>
        </w:rPr>
      </w:pPr>
      <w:r>
        <w:rPr>
          <w:rFonts w:hint="eastAsia"/>
          <w:sz w:val="22"/>
          <w:szCs w:val="28"/>
        </w:rPr>
        <w:t>2.4不合格处理</w:t>
      </w:r>
    </w:p>
    <w:p>
      <w:pPr>
        <w:ind w:left="420" w:leftChars="200" w:firstLine="0" w:firstLineChars="0"/>
        <w:rPr>
          <w:rFonts w:hint="eastAsia"/>
          <w:sz w:val="22"/>
          <w:szCs w:val="28"/>
        </w:rPr>
      </w:pPr>
      <w:r>
        <w:rPr>
          <w:rFonts w:hint="eastAsia"/>
          <w:sz w:val="22"/>
          <w:szCs w:val="28"/>
        </w:rPr>
        <w:t>1、65%≤SiC≤70%，每下降1.0%，合同价格降2%，SiC≤65%，退货，因故不能退货双倍处罚；</w:t>
      </w:r>
    </w:p>
    <w:p>
      <w:pPr>
        <w:ind w:left="420" w:leftChars="200" w:firstLine="0" w:firstLineChars="0"/>
        <w:rPr>
          <w:rFonts w:hint="eastAsia"/>
          <w:sz w:val="22"/>
          <w:szCs w:val="28"/>
        </w:rPr>
      </w:pPr>
      <w:r>
        <w:rPr>
          <w:rFonts w:hint="eastAsia"/>
          <w:sz w:val="22"/>
          <w:szCs w:val="28"/>
        </w:rPr>
        <w:t>2、游离C≤5%，每下降1.0%，合同价格降2%，游离C≤3%退货，因故不能退货双倍处罚</w:t>
      </w:r>
    </w:p>
    <w:p>
      <w:pPr>
        <w:ind w:firstLine="440" w:firstLineChars="200"/>
        <w:rPr>
          <w:rFonts w:hint="eastAsia"/>
          <w:sz w:val="22"/>
          <w:szCs w:val="28"/>
        </w:rPr>
      </w:pPr>
      <w:r>
        <w:rPr>
          <w:rFonts w:hint="eastAsia"/>
          <w:sz w:val="22"/>
          <w:szCs w:val="28"/>
        </w:rPr>
        <w:t>3、5%每超出范围0.01%，每吨分别考核单价的1%，</w:t>
      </w:r>
    </w:p>
    <w:p>
      <w:pPr>
        <w:ind w:left="420" w:leftChars="200" w:firstLine="0" w:firstLineChars="0"/>
        <w:rPr>
          <w:rFonts w:hint="eastAsia"/>
          <w:sz w:val="22"/>
          <w:szCs w:val="28"/>
        </w:rPr>
      </w:pPr>
      <w:r>
        <w:rPr>
          <w:rFonts w:hint="eastAsia"/>
          <w:sz w:val="22"/>
          <w:szCs w:val="28"/>
        </w:rPr>
        <w:t>4、H2O每增加0.1%，合同价格降1%，，H20&gt;1.5%，作退货处理，因故不能退货双倍处罚；</w:t>
      </w:r>
    </w:p>
    <w:p>
      <w:pPr>
        <w:ind w:firstLine="440" w:firstLineChars="200"/>
        <w:rPr>
          <w:rFonts w:hint="eastAsia"/>
          <w:sz w:val="22"/>
          <w:szCs w:val="28"/>
        </w:rPr>
      </w:pPr>
      <w:r>
        <w:rPr>
          <w:rFonts w:hint="eastAsia"/>
          <w:sz w:val="22"/>
          <w:szCs w:val="28"/>
        </w:rPr>
        <w:t>5、粒度超出扣吨位；超出让步范围原则上退货或在原处罚基础上双倍扣罚。</w:t>
      </w:r>
    </w:p>
    <w:p>
      <w:pPr>
        <w:rPr>
          <w:rFonts w:hint="eastAsia"/>
          <w:b/>
          <w:bCs/>
          <w:sz w:val="22"/>
          <w:szCs w:val="28"/>
        </w:rPr>
      </w:pPr>
      <w:r>
        <w:rPr>
          <w:rFonts w:hint="eastAsia"/>
          <w:b/>
          <w:bCs/>
          <w:sz w:val="22"/>
          <w:szCs w:val="28"/>
        </w:rPr>
        <w:t>3.包装要求</w:t>
      </w:r>
    </w:p>
    <w:p>
      <w:pPr>
        <w:ind w:left="420" w:leftChars="200" w:firstLine="0" w:firstLineChars="0"/>
        <w:rPr>
          <w:rFonts w:hint="eastAsia"/>
          <w:sz w:val="22"/>
          <w:szCs w:val="28"/>
        </w:rPr>
      </w:pPr>
      <w:r>
        <w:rPr>
          <w:rFonts w:hint="eastAsia"/>
          <w:sz w:val="22"/>
          <w:szCs w:val="28"/>
        </w:rPr>
        <w:t>1、内小袋重量15±0.2KG。四层包装，做好防潮措，施吨袋包装外层和小袋包装外层为编织袋，吨袋包装内层和小袋包装内层为厚塑料膜，吨袋内膜必须扎口。塑料袋保证质量，不易刺破，起到防潮效果。包装袋上必须注明物资名称、生产厂家、包装重量、生产日期等信息。如包装重量发生变化，提前通知供货厂家并进行调整。大袋包装重量为1000公斤包装。包装袋供方不回收。</w:t>
      </w:r>
    </w:p>
    <w:p>
      <w:pPr>
        <w:ind w:left="420" w:leftChars="200" w:firstLine="0" w:firstLineChars="0"/>
        <w:rPr>
          <w:rFonts w:hint="eastAsia"/>
          <w:sz w:val="22"/>
          <w:szCs w:val="28"/>
        </w:rPr>
      </w:pPr>
      <w:r>
        <w:rPr>
          <w:rFonts w:hint="eastAsia"/>
          <w:sz w:val="22"/>
          <w:szCs w:val="28"/>
        </w:rPr>
        <w:t>2、包装吨袋质量必须保证，如果因为吨袋质量问题导致在卸货过程中出现漏料、撒料的情况，全部责任由供方承担。</w:t>
      </w:r>
    </w:p>
    <w:p>
      <w:pPr>
        <w:rPr>
          <w:rFonts w:hint="eastAsia"/>
          <w:b/>
          <w:bCs/>
          <w:sz w:val="22"/>
          <w:szCs w:val="28"/>
        </w:rPr>
      </w:pPr>
      <w:r>
        <w:rPr>
          <w:rFonts w:hint="eastAsia"/>
          <w:b/>
          <w:bCs/>
          <w:sz w:val="22"/>
          <w:szCs w:val="28"/>
        </w:rPr>
        <w:t>4.贮存</w:t>
      </w:r>
    </w:p>
    <w:p>
      <w:pPr>
        <w:ind w:firstLine="440" w:firstLineChars="200"/>
        <w:rPr>
          <w:sz w:val="22"/>
          <w:szCs w:val="28"/>
        </w:rPr>
      </w:pPr>
      <w:r>
        <w:rPr>
          <w:rFonts w:hint="eastAsia"/>
          <w:sz w:val="22"/>
          <w:szCs w:val="28"/>
        </w:rPr>
        <w:t>70碳化硅存放在公司合金库房。</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70碳化硅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六</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70碳化硅</w:t>
            </w:r>
          </w:p>
        </w:tc>
        <w:tc>
          <w:tcPr>
            <w:tcW w:w="657" w:type="pct"/>
            <w:vMerge w:val="restart"/>
            <w:vAlign w:val="center"/>
          </w:tcPr>
          <w:p>
            <w:pPr>
              <w:jc w:val="center"/>
              <w:rPr>
                <w:sz w:val="24"/>
                <w:szCs w:val="24"/>
              </w:rPr>
            </w:pPr>
            <w:bookmarkStart w:id="0" w:name="_GoBack"/>
            <w:bookmarkEnd w:id="0"/>
            <w:r>
              <w:rPr>
                <w:rFonts w:hint="eastAsia" w:ascii="宋体" w:hAnsi="宋体"/>
                <w:b/>
                <w:color w:val="FF0000"/>
                <w:sz w:val="24"/>
                <w:szCs w:val="24"/>
              </w:rPr>
              <w:t>约</w:t>
            </w:r>
            <w:r>
              <w:rPr>
                <w:rFonts w:hint="eastAsia" w:ascii="宋体" w:hAnsi="宋体"/>
                <w:b/>
                <w:color w:val="FF0000"/>
                <w:sz w:val="24"/>
                <w:szCs w:val="24"/>
                <w:lang w:val="en-US" w:eastAsia="zh-CN"/>
              </w:rPr>
              <w:t>450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A6379C"/>
    <w:rsid w:val="01BA37EC"/>
    <w:rsid w:val="038D2F19"/>
    <w:rsid w:val="03D73F2C"/>
    <w:rsid w:val="043C4162"/>
    <w:rsid w:val="04823B21"/>
    <w:rsid w:val="05324816"/>
    <w:rsid w:val="05325D34"/>
    <w:rsid w:val="05350A6F"/>
    <w:rsid w:val="053B5FB3"/>
    <w:rsid w:val="05C52E89"/>
    <w:rsid w:val="05DE4E53"/>
    <w:rsid w:val="05E2284C"/>
    <w:rsid w:val="06312525"/>
    <w:rsid w:val="06CB7169"/>
    <w:rsid w:val="07BA48CA"/>
    <w:rsid w:val="0831406E"/>
    <w:rsid w:val="085B58B3"/>
    <w:rsid w:val="08A96692"/>
    <w:rsid w:val="0B5E1A54"/>
    <w:rsid w:val="0BFF25BD"/>
    <w:rsid w:val="0CBC295F"/>
    <w:rsid w:val="0D2F279C"/>
    <w:rsid w:val="0D3B3025"/>
    <w:rsid w:val="0DF07D84"/>
    <w:rsid w:val="0E497616"/>
    <w:rsid w:val="0E842CB1"/>
    <w:rsid w:val="0F0803D8"/>
    <w:rsid w:val="0F347211"/>
    <w:rsid w:val="10CA64E1"/>
    <w:rsid w:val="110928F7"/>
    <w:rsid w:val="11654D47"/>
    <w:rsid w:val="135C10D5"/>
    <w:rsid w:val="139F3DA1"/>
    <w:rsid w:val="13D576D7"/>
    <w:rsid w:val="14881933"/>
    <w:rsid w:val="14A3775E"/>
    <w:rsid w:val="154D48F1"/>
    <w:rsid w:val="158A4695"/>
    <w:rsid w:val="16541AFE"/>
    <w:rsid w:val="1694444C"/>
    <w:rsid w:val="17131114"/>
    <w:rsid w:val="1724223F"/>
    <w:rsid w:val="17F97F08"/>
    <w:rsid w:val="18560C92"/>
    <w:rsid w:val="18D37121"/>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6834F3"/>
    <w:rsid w:val="3036622A"/>
    <w:rsid w:val="30474844"/>
    <w:rsid w:val="30CA3841"/>
    <w:rsid w:val="3130279D"/>
    <w:rsid w:val="31DF7B93"/>
    <w:rsid w:val="324F62A8"/>
    <w:rsid w:val="32F7522E"/>
    <w:rsid w:val="339D246B"/>
    <w:rsid w:val="342060A8"/>
    <w:rsid w:val="34BB556C"/>
    <w:rsid w:val="35212328"/>
    <w:rsid w:val="358603F2"/>
    <w:rsid w:val="36A65EF8"/>
    <w:rsid w:val="36B015D0"/>
    <w:rsid w:val="36FB2C59"/>
    <w:rsid w:val="373827F1"/>
    <w:rsid w:val="379345D1"/>
    <w:rsid w:val="37974BFF"/>
    <w:rsid w:val="37BE23C2"/>
    <w:rsid w:val="37F27DC4"/>
    <w:rsid w:val="387F2F2C"/>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1394D83"/>
    <w:rsid w:val="41A706B0"/>
    <w:rsid w:val="41BF02F4"/>
    <w:rsid w:val="422E1FDF"/>
    <w:rsid w:val="42360CA0"/>
    <w:rsid w:val="423C71D1"/>
    <w:rsid w:val="426213B7"/>
    <w:rsid w:val="42CE1EFE"/>
    <w:rsid w:val="44212EB5"/>
    <w:rsid w:val="44367FF1"/>
    <w:rsid w:val="4500284B"/>
    <w:rsid w:val="451328A8"/>
    <w:rsid w:val="45407B03"/>
    <w:rsid w:val="45C004AA"/>
    <w:rsid w:val="47847BD9"/>
    <w:rsid w:val="47AD4330"/>
    <w:rsid w:val="48582775"/>
    <w:rsid w:val="48E1049E"/>
    <w:rsid w:val="49280B38"/>
    <w:rsid w:val="492C5B3D"/>
    <w:rsid w:val="49A4783E"/>
    <w:rsid w:val="4A85340F"/>
    <w:rsid w:val="4ACE7F4F"/>
    <w:rsid w:val="4AED65F2"/>
    <w:rsid w:val="4B635392"/>
    <w:rsid w:val="4BA21255"/>
    <w:rsid w:val="4DC66F68"/>
    <w:rsid w:val="50B71096"/>
    <w:rsid w:val="514F2EE0"/>
    <w:rsid w:val="51A458AF"/>
    <w:rsid w:val="52E54E97"/>
    <w:rsid w:val="52EE0AE7"/>
    <w:rsid w:val="536967A8"/>
    <w:rsid w:val="53AB6FFE"/>
    <w:rsid w:val="54F10667"/>
    <w:rsid w:val="554C057B"/>
    <w:rsid w:val="56065626"/>
    <w:rsid w:val="562E1D47"/>
    <w:rsid w:val="566E6D8E"/>
    <w:rsid w:val="56FF0A43"/>
    <w:rsid w:val="57AC75B3"/>
    <w:rsid w:val="57D705F2"/>
    <w:rsid w:val="598A03E4"/>
    <w:rsid w:val="5AAF6E02"/>
    <w:rsid w:val="5AEA3AD0"/>
    <w:rsid w:val="5B1D2529"/>
    <w:rsid w:val="5B35349E"/>
    <w:rsid w:val="5B527398"/>
    <w:rsid w:val="5BA959B9"/>
    <w:rsid w:val="5CC70FAC"/>
    <w:rsid w:val="5D173705"/>
    <w:rsid w:val="5D1B4B8A"/>
    <w:rsid w:val="5D915ACD"/>
    <w:rsid w:val="5E611270"/>
    <w:rsid w:val="5EB2026E"/>
    <w:rsid w:val="5FE13E30"/>
    <w:rsid w:val="61033D16"/>
    <w:rsid w:val="61472EBE"/>
    <w:rsid w:val="623E76D0"/>
    <w:rsid w:val="625B24D7"/>
    <w:rsid w:val="62CD795C"/>
    <w:rsid w:val="6438579B"/>
    <w:rsid w:val="655749FB"/>
    <w:rsid w:val="65E5671A"/>
    <w:rsid w:val="66EA0C9A"/>
    <w:rsid w:val="66FB3BC1"/>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CC5666F"/>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2021-04-13T08:23:05Z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87BA7C0AFCCC4A2EA7EF531C79987AA4</vt:lpwstr>
  </property>
</Properties>
</file>