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Style w:val="7"/>
          <w:rFonts w:hint="eastAsia" w:ascii="宋体" w:hAnsi="宋体" w:eastAsia="宋体" w:cs="宋体"/>
          <w:color w:val="auto"/>
          <w:kern w:val="2"/>
          <w:sz w:val="44"/>
          <w:szCs w:val="44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val="en-US" w:eastAsia="zh-CN" w:bidi="ar-SA"/>
        </w:rPr>
        <w:t>直条型钢筋网焊接成型机技术方案</w:t>
      </w:r>
    </w:p>
    <w:p>
      <w:pPr>
        <w:jc w:val="both"/>
        <w:textAlignment w:val="baseline"/>
        <w:rPr>
          <w:rStyle w:val="7"/>
          <w:kern w:val="2"/>
          <w:sz w:val="21"/>
          <w:szCs w:val="24"/>
          <w:lang w:val="en-US" w:eastAsia="zh-CN" w:bidi="ar-SA"/>
        </w:rPr>
      </w:pPr>
    </w:p>
    <w:p>
      <w:pPr>
        <w:jc w:val="both"/>
        <w:textAlignment w:val="baseline"/>
        <w:rPr>
          <w:rStyle w:val="7"/>
          <w:rFonts w:hint="eastAsia" w:eastAsia="黑体"/>
          <w:kern w:val="2"/>
          <w:sz w:val="28"/>
          <w:szCs w:val="28"/>
          <w:lang w:val="en-US" w:eastAsia="zh-CN" w:bidi="ar-SA"/>
        </w:rPr>
      </w:pPr>
      <w:r>
        <w:rPr>
          <w:rStyle w:val="7"/>
          <w:rFonts w:hint="eastAsia" w:eastAsia="黑体"/>
          <w:kern w:val="2"/>
          <w:sz w:val="28"/>
          <w:szCs w:val="28"/>
          <w:lang w:val="en-US" w:eastAsia="zh-CN" w:bidi="ar-SA"/>
        </w:rPr>
        <w:t>一、简述</w:t>
      </w:r>
    </w:p>
    <w:p>
      <w:pPr>
        <w:ind w:firstLine="420" w:firstLineChars="200"/>
        <w:jc w:val="both"/>
        <w:textAlignment w:val="baseline"/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</w:pP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直条型数控钢筋焊接网成型机是钢筋焊接网专用设备。本机利用多电极电阻点焊的原理，将钢筋的纵筋、横筋按设定的要求，焊接成牢固的网片。本机适用的钢筋原材料可以是</w:t>
      </w:r>
      <w:r>
        <w:rPr>
          <w:rStyle w:val="7"/>
          <w:rFonts w:ascii="宋体" w:hAnsi="宋体"/>
          <w:b/>
          <w:kern w:val="2"/>
          <w:sz w:val="21"/>
          <w:szCs w:val="21"/>
          <w:lang w:val="en-US" w:eastAsia="zh-CN" w:bidi="ar-SA"/>
        </w:rPr>
        <w:t>冷轧带肋钢筋、冷轧光面钢筋或热轧带肋钢筋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。</w:t>
      </w:r>
    </w:p>
    <w:p>
      <w:pPr>
        <w:jc w:val="both"/>
        <w:textAlignment w:val="baseline"/>
        <w:rPr>
          <w:rStyle w:val="7"/>
          <w:rFonts w:ascii="宋体" w:hAnsi="宋体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 xml:space="preserve">    本机由焊接机构、纵筋、横筋上料机构、网片步进机构、落网与输送机构、气动系统、电气控制系统、冷却系统等部件组成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。</w:t>
      </w:r>
    </w:p>
    <w:p>
      <w:pPr>
        <w:jc w:val="both"/>
        <w:textAlignment w:val="baseline"/>
        <w:rPr>
          <w:rStyle w:val="7"/>
          <w:rFonts w:eastAsia="黑体"/>
          <w:kern w:val="2"/>
          <w:sz w:val="28"/>
          <w:szCs w:val="28"/>
          <w:lang w:val="en-US" w:eastAsia="zh-CN" w:bidi="ar-SA"/>
        </w:rPr>
      </w:pPr>
      <w:r>
        <w:rPr>
          <w:rStyle w:val="7"/>
          <w:rFonts w:eastAsia="黑体"/>
          <w:kern w:val="2"/>
          <w:sz w:val="28"/>
          <w:szCs w:val="28"/>
          <w:lang w:val="en-US" w:eastAsia="zh-CN" w:bidi="ar-SA"/>
        </w:rPr>
        <w:t>二、选用标准</w:t>
      </w:r>
    </w:p>
    <w:p>
      <w:pPr>
        <w:jc w:val="both"/>
        <w:textAlignment w:val="baseline"/>
        <w:rPr>
          <w:rStyle w:val="7"/>
          <w:rFonts w:eastAsia="仿宋_GB2312"/>
          <w:kern w:val="2"/>
          <w:sz w:val="21"/>
          <w:szCs w:val="21"/>
          <w:lang w:val="en-US" w:eastAsia="zh-CN" w:bidi="ar-SA"/>
        </w:rPr>
      </w:pPr>
      <w:r>
        <w:rPr>
          <w:rStyle w:val="7"/>
          <w:rFonts w:eastAsia="仿宋_GB2312"/>
          <w:kern w:val="2"/>
          <w:sz w:val="21"/>
          <w:szCs w:val="21"/>
          <w:lang w:val="en-US" w:eastAsia="zh-CN" w:bidi="ar-SA"/>
        </w:rPr>
        <w:t>JG/T5115-1999《</w:t>
      </w:r>
      <w:r>
        <w:rPr>
          <w:rStyle w:val="7"/>
          <w:kern w:val="2"/>
          <w:sz w:val="21"/>
          <w:szCs w:val="21"/>
          <w:lang w:val="en-US" w:eastAsia="zh-CN" w:bidi="ar-SA"/>
        </w:rPr>
        <w:t>钢筋网成型机</w:t>
      </w:r>
      <w:r>
        <w:rPr>
          <w:rStyle w:val="7"/>
          <w:rFonts w:eastAsia="仿宋_GB2312"/>
          <w:kern w:val="2"/>
          <w:sz w:val="21"/>
          <w:szCs w:val="21"/>
          <w:lang w:val="en-US" w:eastAsia="zh-CN" w:bidi="ar-SA"/>
        </w:rPr>
        <w:t>》</w:t>
      </w:r>
    </w:p>
    <w:p>
      <w:pPr>
        <w:jc w:val="both"/>
        <w:textAlignment w:val="baseline"/>
        <w:rPr>
          <w:rStyle w:val="7"/>
          <w:rFonts w:eastAsia="仿宋_GB2312"/>
          <w:kern w:val="2"/>
          <w:sz w:val="21"/>
          <w:szCs w:val="21"/>
          <w:lang w:val="en-US" w:eastAsia="zh-CN" w:bidi="ar-SA"/>
        </w:rPr>
      </w:pPr>
      <w:r>
        <w:rPr>
          <w:rStyle w:val="7"/>
          <w:rFonts w:eastAsia="仿宋_GB2312"/>
          <w:kern w:val="2"/>
          <w:sz w:val="21"/>
          <w:szCs w:val="21"/>
          <w:lang w:val="en-US" w:eastAsia="zh-CN" w:bidi="ar-SA"/>
        </w:rPr>
        <w:t>GB/T1499-20</w:t>
      </w:r>
      <w:r>
        <w:rPr>
          <w:rStyle w:val="7"/>
          <w:rFonts w:hint="eastAsia" w:eastAsia="仿宋_GB2312"/>
          <w:kern w:val="2"/>
          <w:sz w:val="21"/>
          <w:szCs w:val="21"/>
          <w:lang w:val="en-US" w:eastAsia="zh-CN" w:bidi="ar-SA"/>
        </w:rPr>
        <w:t>10</w:t>
      </w:r>
      <w:r>
        <w:rPr>
          <w:rStyle w:val="7"/>
          <w:rFonts w:eastAsia="仿宋_GB2312"/>
          <w:kern w:val="2"/>
          <w:sz w:val="21"/>
          <w:szCs w:val="21"/>
          <w:lang w:val="en-US" w:eastAsia="zh-CN" w:bidi="ar-SA"/>
        </w:rPr>
        <w:t>《</w:t>
      </w:r>
      <w:r>
        <w:rPr>
          <w:rStyle w:val="7"/>
          <w:kern w:val="2"/>
          <w:sz w:val="21"/>
          <w:szCs w:val="21"/>
          <w:lang w:val="en-US" w:eastAsia="zh-CN" w:bidi="ar-SA"/>
        </w:rPr>
        <w:t>钢筋混凝土用钢筋焊接网</w:t>
      </w:r>
      <w:r>
        <w:rPr>
          <w:rStyle w:val="7"/>
          <w:rFonts w:eastAsia="仿宋_GB2312"/>
          <w:kern w:val="2"/>
          <w:sz w:val="21"/>
          <w:szCs w:val="21"/>
          <w:lang w:val="en-US" w:eastAsia="zh-CN" w:bidi="ar-SA"/>
        </w:rPr>
        <w:t>》</w:t>
      </w:r>
    </w:p>
    <w:p>
      <w:pPr>
        <w:numPr>
          <w:ilvl w:val="0"/>
          <w:numId w:val="0"/>
        </w:numPr>
        <w:tabs>
          <w:tab w:val="left" w:pos="2985"/>
        </w:tabs>
        <w:jc w:val="both"/>
        <w:textAlignment w:val="baseline"/>
        <w:rPr>
          <w:rStyle w:val="7"/>
          <w:rFonts w:eastAsia="黑体"/>
          <w:kern w:val="2"/>
          <w:sz w:val="32"/>
          <w:szCs w:val="24"/>
          <w:lang w:val="en-US" w:eastAsia="zh-CN" w:bidi="ar-SA"/>
        </w:rPr>
      </w:pPr>
      <w:r>
        <w:rPr>
          <w:rStyle w:val="7"/>
          <w:rFonts w:eastAsia="黑体"/>
          <w:kern w:val="2"/>
          <w:sz w:val="28"/>
          <w:szCs w:val="28"/>
          <w:lang w:val="en-US" w:eastAsia="zh-CN" w:bidi="ar-SA"/>
        </w:rPr>
        <w:t xml:space="preserve">                三、主要技术性能参数　</w:t>
      </w:r>
    </w:p>
    <w:tbl>
      <w:tblPr>
        <w:tblStyle w:val="4"/>
        <w:tblW w:w="8028" w:type="dxa"/>
        <w:tblInd w:w="2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1390"/>
        <w:gridCol w:w="1130"/>
        <w:gridCol w:w="3420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参 数 名 称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数       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焊接钢筋直径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mm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Ф3-Ф6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网片最大宽度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mm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2100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网格</w:t>
            </w:r>
          </w:p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尺寸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纵筋间距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mm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100、150、200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横筋间距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mm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100--400无级可调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焊点数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点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lang w:val="en-US" w:eastAsia="zh-CN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焊接频率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次/min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45--60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最大焊接能力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mm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￠6+￠6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焊接变压器容量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KVA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160×5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母变压器容量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KVA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lang w:val="en-US" w:eastAsia="zh-CN"/>
              </w:rPr>
              <w:t>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焊接变压器暂载率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30%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电源电压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V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380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电流频率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Hz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气动系统工作压力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Mpa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≥0.8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冷却水压力P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Mpa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0.2≤P&lt;0.3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压缩空气耗量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M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vertAlign w:val="superscript"/>
                <w:lang w:val="en-US" w:eastAsia="zh-CN" w:bidi="ar-SA"/>
              </w:rPr>
              <w:t>3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/min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≥3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纵筋上料方式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直条、直线度≤3mm/1000mm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横筋落料方式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直条、直线度≤3mm/1000mm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操作人员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最少2人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jc w:val="both"/>
        <w:textAlignment w:val="baseline"/>
        <w:rPr>
          <w:rStyle w:val="7"/>
          <w:rFonts w:eastAsia="黑体"/>
          <w:kern w:val="2"/>
          <w:sz w:val="28"/>
          <w:szCs w:val="28"/>
          <w:lang w:val="en-US" w:eastAsia="zh-CN" w:bidi="ar-SA"/>
        </w:rPr>
      </w:pPr>
      <w:r>
        <w:rPr>
          <w:rStyle w:val="7"/>
          <w:rFonts w:eastAsia="黑体"/>
          <w:kern w:val="2"/>
          <w:sz w:val="28"/>
          <w:szCs w:val="28"/>
          <w:lang w:val="en-US" w:eastAsia="zh-CN" w:bidi="ar-SA"/>
        </w:rPr>
        <w:t>四、工艺过程及设备特性</w:t>
      </w:r>
    </w:p>
    <w:p>
      <w:pPr>
        <w:ind w:firstLine="480" w:firstLineChars="200"/>
        <w:jc w:val="both"/>
        <w:textAlignment w:val="baseline"/>
        <w:rPr>
          <w:rStyle w:val="7"/>
          <w:rFonts w:hint="eastAsia"/>
          <w:b/>
          <w:kern w:val="2"/>
          <w:sz w:val="24"/>
          <w:szCs w:val="24"/>
          <w:lang w:val="en-US" w:eastAsia="zh-CN" w:bidi="ar-SA"/>
        </w:rPr>
      </w:pPr>
      <w:r>
        <w:rPr>
          <w:rStyle w:val="7"/>
          <w:kern w:val="2"/>
          <w:sz w:val="24"/>
          <w:szCs w:val="24"/>
          <w:lang w:val="en-US" w:eastAsia="zh-CN" w:bidi="ar-SA"/>
        </w:rPr>
        <w:t>1、</w:t>
      </w:r>
      <w:r>
        <w:rPr>
          <w:rStyle w:val="7"/>
          <w:b/>
          <w:kern w:val="2"/>
          <w:sz w:val="24"/>
          <w:szCs w:val="24"/>
          <w:lang w:val="en-US" w:eastAsia="zh-CN" w:bidi="ar-SA"/>
        </w:rPr>
        <w:t>直条纵筋</w:t>
      </w:r>
      <w:r>
        <w:rPr>
          <w:rStyle w:val="7"/>
          <w:rFonts w:hint="eastAsia"/>
          <w:b/>
          <w:kern w:val="2"/>
          <w:sz w:val="24"/>
          <w:szCs w:val="24"/>
          <w:lang w:val="en-US" w:eastAsia="zh-CN" w:bidi="ar-SA"/>
        </w:rPr>
        <w:t>振动台和纵筋预穿料</w:t>
      </w:r>
    </w:p>
    <w:p>
      <w:pPr>
        <w:ind w:firstLine="420" w:firstLineChars="200"/>
        <w:jc w:val="both"/>
        <w:textAlignment w:val="baseline"/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</w:pP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1.1  标准储存纵筋最长可以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8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米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。</w:t>
      </w:r>
    </w:p>
    <w:p>
      <w:pPr>
        <w:ind w:firstLine="420" w:firstLineChars="200"/>
        <w:jc w:val="both"/>
        <w:textAlignment w:val="baseline"/>
        <w:rPr>
          <w:rStyle w:val="7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 xml:space="preserve">1.2 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 xml:space="preserve"> 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最大承重约为1吨，均匀满铺。</w:t>
      </w:r>
    </w:p>
    <w:p>
      <w:pPr>
        <w:jc w:val="left"/>
        <w:textAlignment w:val="baseline"/>
        <w:rPr>
          <w:rStyle w:val="7"/>
          <w:rFonts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Style w:val="7"/>
          <w:b/>
          <w:kern w:val="2"/>
          <w:sz w:val="24"/>
          <w:szCs w:val="24"/>
          <w:lang w:val="en-US" w:eastAsia="zh-CN" w:bidi="ar-SA"/>
        </w:rPr>
        <w:t>2、焊接主机系统</w:t>
      </w:r>
    </w:p>
    <w:p>
      <w:pPr>
        <w:tabs>
          <w:tab w:val="left" w:pos="378"/>
        </w:tabs>
        <w:ind w:firstLine="420" w:firstLineChars="200"/>
        <w:jc w:val="left"/>
        <w:textAlignment w:val="baseline"/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</w:pP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2.1 最宽可以焊接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2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.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1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米的网片，焊点为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20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个焊点。</w:t>
      </w:r>
    </w:p>
    <w:p>
      <w:pPr>
        <w:ind w:firstLine="420" w:firstLineChars="200"/>
        <w:jc w:val="both"/>
        <w:textAlignment w:val="baseline"/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</w:pP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2.2 纵筋间距为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100、150、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200mm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50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mm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倍数递增。</w:t>
      </w:r>
    </w:p>
    <w:p>
      <w:pPr>
        <w:ind w:firstLine="420" w:firstLineChars="200"/>
        <w:jc w:val="both"/>
        <w:textAlignment w:val="baseline"/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</w:pP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2.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3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 xml:space="preserve"> 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主焊机上下电极均用铬青铜材料。</w:t>
      </w:r>
    </w:p>
    <w:p>
      <w:pPr>
        <w:ind w:firstLine="420" w:firstLineChars="200"/>
        <w:jc w:val="both"/>
        <w:textAlignment w:val="baseline"/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</w:pP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2.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4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 xml:space="preserve"> 焊接变压器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使用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真空环氧浇注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技术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，区别于一般的焊接变压器。</w:t>
      </w:r>
    </w:p>
    <w:p>
      <w:pPr>
        <w:ind w:firstLine="420" w:firstLineChars="200"/>
        <w:jc w:val="both"/>
        <w:textAlignment w:val="baseline"/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 xml:space="preserve">2.5 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焊接变压器内心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使用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水冷技术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，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可以对每种规格的焊接钢筋自动数据锁定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。</w:t>
      </w:r>
    </w:p>
    <w:p>
      <w:pPr>
        <w:ind w:firstLine="420" w:firstLineChars="200"/>
        <w:jc w:val="both"/>
        <w:textAlignment w:val="baseline"/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</w:pP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2.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6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 xml:space="preserve">  焊接钢筋直径为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3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.0—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6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.0mm，焊接速度为每分钟45—60次。</w:t>
      </w:r>
    </w:p>
    <w:p>
      <w:pPr>
        <w:ind w:firstLine="420" w:firstLineChars="200"/>
        <w:jc w:val="both"/>
        <w:textAlignment w:val="baseline"/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</w:pP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2.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7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 xml:space="preserve"> 气动系统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使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用空气过滤和油雾器分离装置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。</w:t>
      </w:r>
    </w:p>
    <w:p>
      <w:pPr>
        <w:ind w:firstLine="420" w:firstLineChars="200"/>
        <w:jc w:val="both"/>
        <w:textAlignment w:val="baseline"/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</w:pP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2.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8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 xml:space="preserve"> 采用横筋到位自动检测装置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。</w:t>
      </w:r>
    </w:p>
    <w:p>
      <w:pPr>
        <w:jc w:val="left"/>
        <w:textAlignment w:val="baseline"/>
        <w:rPr>
          <w:rStyle w:val="7"/>
          <w:rFonts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Style w:val="7"/>
          <w:b/>
          <w:kern w:val="2"/>
          <w:sz w:val="24"/>
          <w:szCs w:val="24"/>
          <w:lang w:val="en-US" w:eastAsia="zh-CN" w:bidi="ar-SA"/>
        </w:rPr>
        <w:t>3、横筋储料机构和数控拉网机构</w:t>
      </w:r>
    </w:p>
    <w:p>
      <w:pPr>
        <w:ind w:firstLine="241" w:firstLineChars="100"/>
        <w:jc w:val="left"/>
        <w:textAlignment w:val="baseline"/>
        <w:rPr>
          <w:rStyle w:val="7"/>
          <w:b/>
          <w:kern w:val="2"/>
          <w:sz w:val="24"/>
          <w:szCs w:val="24"/>
          <w:lang w:val="en-US" w:eastAsia="zh-CN" w:bidi="ar-SA"/>
        </w:rPr>
      </w:pPr>
      <w:r>
        <w:rPr>
          <w:rStyle w:val="7"/>
          <w:b/>
          <w:kern w:val="2"/>
          <w:sz w:val="24"/>
          <w:szCs w:val="24"/>
          <w:lang w:val="en-US" w:eastAsia="zh-CN" w:bidi="ar-SA"/>
        </w:rPr>
        <w:t>3.1  横筋储料机构与横筋分拣落料</w:t>
      </w:r>
    </w:p>
    <w:p>
      <w:pPr>
        <w:ind w:firstLine="420" w:firstLineChars="200"/>
        <w:jc w:val="both"/>
        <w:textAlignment w:val="baseline"/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</w:pP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a)   横筋储料机构包含横筋储料和自动落料两部分。</w:t>
      </w:r>
    </w:p>
    <w:p>
      <w:pPr>
        <w:ind w:firstLine="420" w:firstLineChars="200"/>
        <w:jc w:val="both"/>
        <w:textAlignment w:val="baseline"/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</w:pP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b)   横筋储料最大量约为1吨左右。</w:t>
      </w:r>
    </w:p>
    <w:p>
      <w:pPr>
        <w:ind w:firstLine="420" w:firstLineChars="200"/>
        <w:jc w:val="both"/>
        <w:textAlignment w:val="baseline"/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</w:pP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c)   自动落料采用自动分拣系统，准确到位。</w:t>
      </w:r>
    </w:p>
    <w:p>
      <w:pPr>
        <w:ind w:firstLine="241" w:firstLineChars="100"/>
        <w:jc w:val="left"/>
        <w:textAlignment w:val="baseline"/>
        <w:rPr>
          <w:rStyle w:val="7"/>
          <w:b/>
          <w:kern w:val="2"/>
          <w:sz w:val="24"/>
          <w:szCs w:val="24"/>
          <w:lang w:val="en-US" w:eastAsia="zh-CN" w:bidi="ar-SA"/>
        </w:rPr>
      </w:pPr>
      <w:r>
        <w:rPr>
          <w:rStyle w:val="7"/>
          <w:b/>
          <w:kern w:val="2"/>
          <w:sz w:val="24"/>
          <w:szCs w:val="24"/>
          <w:lang w:val="en-US" w:eastAsia="zh-CN" w:bidi="ar-SA"/>
        </w:rPr>
        <w:t>3.2  数控拉网机构</w:t>
      </w:r>
    </w:p>
    <w:p>
      <w:pPr>
        <w:ind w:firstLine="420" w:firstLineChars="200"/>
        <w:jc w:val="both"/>
        <w:textAlignment w:val="baseline"/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</w:pP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a)   数控拉网系统采用国际先进的伺服驱动方式控制。</w:t>
      </w:r>
    </w:p>
    <w:p>
      <w:pPr>
        <w:ind w:firstLine="420" w:firstLineChars="200"/>
        <w:jc w:val="both"/>
        <w:textAlignment w:val="baseline"/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</w:pP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b)   选用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进口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 xml:space="preserve">品牌全数字伺服电机和伺服控制器，横筋间距任意可调。 </w:t>
      </w:r>
    </w:p>
    <w:p>
      <w:pPr>
        <w:jc w:val="left"/>
        <w:textAlignment w:val="baseline"/>
        <w:rPr>
          <w:rStyle w:val="7"/>
          <w:kern w:val="2"/>
          <w:sz w:val="24"/>
          <w:szCs w:val="24"/>
          <w:lang w:val="en-US" w:eastAsia="zh-CN" w:bidi="ar-SA"/>
        </w:rPr>
      </w:pPr>
      <w:r>
        <w:rPr>
          <w:rStyle w:val="7"/>
          <w:b/>
          <w:kern w:val="2"/>
          <w:sz w:val="24"/>
          <w:szCs w:val="24"/>
          <w:lang w:val="en-US" w:eastAsia="zh-CN" w:bidi="ar-SA"/>
        </w:rPr>
        <w:t>4、自动出网系统</w:t>
      </w:r>
    </w:p>
    <w:p>
      <w:pPr>
        <w:ind w:firstLine="420" w:firstLineChars="200"/>
        <w:jc w:val="both"/>
        <w:textAlignment w:val="baseline"/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</w:pP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4.1  焊接完成后的网片，由自动机械手将网片全部拉出。（不需要人工拉网）</w:t>
      </w:r>
    </w:p>
    <w:p>
      <w:pPr>
        <w:ind w:firstLine="420" w:firstLineChars="200"/>
        <w:jc w:val="both"/>
        <w:textAlignment w:val="baseline"/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</w:pP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4.2  拉出后的网片在翻板上被检测到位后，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自动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翻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到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滚道上。</w:t>
      </w:r>
    </w:p>
    <w:p>
      <w:pPr>
        <w:ind w:firstLine="420" w:firstLineChars="200"/>
        <w:jc w:val="both"/>
        <w:textAlignment w:val="baseline"/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</w:pP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4.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3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 xml:space="preserve">  滚道配置为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16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米，最长出网片成品为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8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米。</w:t>
      </w:r>
    </w:p>
    <w:p>
      <w:pPr>
        <w:jc w:val="left"/>
        <w:textAlignment w:val="baseline"/>
        <w:rPr>
          <w:rStyle w:val="7"/>
          <w:rFonts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Style w:val="7"/>
          <w:b/>
          <w:kern w:val="2"/>
          <w:sz w:val="24"/>
          <w:szCs w:val="24"/>
          <w:lang w:val="en-US" w:eastAsia="zh-CN" w:bidi="ar-SA"/>
        </w:rPr>
        <w:t>5、电脑控制系统</w:t>
      </w:r>
    </w:p>
    <w:p>
      <w:pPr>
        <w:ind w:firstLine="420" w:firstLineChars="200"/>
        <w:jc w:val="both"/>
        <w:textAlignment w:val="baseline"/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</w:pP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5.1  数控伺服系统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使用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了进口松下的伺服控制系统。</w:t>
      </w:r>
    </w:p>
    <w:p>
      <w:pPr>
        <w:ind w:firstLine="420" w:firstLineChars="200"/>
        <w:jc w:val="both"/>
        <w:textAlignment w:val="baseline"/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</w:pP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5.2  数控操作系统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使用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工业用液晶显示屏加键盘、鼠标，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方便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操作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。</w:t>
      </w:r>
    </w:p>
    <w:p>
      <w:pPr>
        <w:ind w:firstLine="420" w:firstLineChars="200"/>
        <w:jc w:val="both"/>
        <w:textAlignment w:val="baseline"/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</w:pP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5.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3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 xml:space="preserve">  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各关键区域配有相关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安全保护功能，最大程度的保护操作人员的安全和设备安全。</w:t>
      </w:r>
    </w:p>
    <w:p>
      <w:pPr>
        <w:ind w:firstLine="420" w:firstLineChars="200"/>
        <w:jc w:val="both"/>
        <w:textAlignment w:val="baseline"/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5.4 控制两台钢筋焊网机同用一台焊接母变压器</w:t>
      </w:r>
    </w:p>
    <w:p>
      <w:pPr>
        <w:jc w:val="left"/>
        <w:textAlignment w:val="baseline"/>
        <w:rPr>
          <w:rStyle w:val="7"/>
          <w:rFonts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Style w:val="7"/>
          <w:rFonts w:hint="eastAsia"/>
          <w:b/>
          <w:kern w:val="2"/>
          <w:sz w:val="24"/>
          <w:szCs w:val="24"/>
          <w:lang w:val="en-US" w:eastAsia="zh-CN" w:bidi="ar-SA"/>
        </w:rPr>
        <w:t>6</w:t>
      </w:r>
      <w:r>
        <w:rPr>
          <w:rStyle w:val="7"/>
          <w:b/>
          <w:kern w:val="2"/>
          <w:sz w:val="24"/>
          <w:szCs w:val="24"/>
          <w:lang w:val="en-US" w:eastAsia="zh-CN" w:bidi="ar-SA"/>
        </w:rPr>
        <w:t>、</w:t>
      </w:r>
      <w:r>
        <w:rPr>
          <w:rStyle w:val="7"/>
          <w:rFonts w:hint="eastAsia"/>
          <w:b/>
          <w:kern w:val="2"/>
          <w:sz w:val="24"/>
          <w:szCs w:val="24"/>
          <w:lang w:val="en-US" w:eastAsia="zh-CN" w:bidi="ar-SA"/>
        </w:rPr>
        <w:t>含热轧钢筋除磷调直一体机</w:t>
      </w:r>
    </w:p>
    <w:p>
      <w:pPr>
        <w:ind w:firstLine="420" w:firstLineChars="200"/>
        <w:jc w:val="both"/>
        <w:textAlignment w:val="baseline"/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</w:pP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 xml:space="preserve">5.1  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调直热轧钢筋3-6mm，</w:t>
      </w:r>
      <w:r>
        <w:rPr>
          <w:rStyle w:val="7"/>
          <w:rFonts w:hint="default" w:ascii="宋体" w:hAnsi="宋体"/>
          <w:kern w:val="2"/>
          <w:sz w:val="21"/>
          <w:szCs w:val="21"/>
          <w:lang w:eastAsia="zh-CN" w:bidi="ar-SA"/>
        </w:rPr>
        <w:t>使用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数控伺服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剪切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系统。</w:t>
      </w:r>
    </w:p>
    <w:p>
      <w:pPr>
        <w:ind w:firstLine="420" w:firstLineChars="200"/>
        <w:jc w:val="both"/>
        <w:textAlignment w:val="baseline"/>
        <w:rPr>
          <w:rStyle w:val="7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5.2  数控操作系统采用工业用液晶显示屏加键盘、鼠标，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方便</w:t>
      </w:r>
      <w:r>
        <w:rPr>
          <w:rStyle w:val="7"/>
          <w:rFonts w:ascii="宋体" w:hAnsi="宋体"/>
          <w:kern w:val="2"/>
          <w:sz w:val="21"/>
          <w:szCs w:val="21"/>
          <w:lang w:val="en-US" w:eastAsia="zh-CN" w:bidi="ar-SA"/>
        </w:rPr>
        <w:t>操作</w:t>
      </w:r>
      <w:r>
        <w:rPr>
          <w:rStyle w:val="7"/>
          <w:rFonts w:hint="eastAsia" w:ascii="宋体" w:hAnsi="宋体"/>
          <w:kern w:val="2"/>
          <w:sz w:val="21"/>
          <w:szCs w:val="21"/>
          <w:lang w:val="en-US" w:eastAsia="zh-CN" w:bidi="ar-SA"/>
        </w:rPr>
        <w:t>。</w:t>
      </w:r>
    </w:p>
    <w:sectPr>
      <w:footerReference r:id="rId4" w:type="default"/>
      <w:headerReference r:id="rId3" w:type="even"/>
      <w:footerReference r:id="rId5" w:type="even"/>
      <w:pgSz w:w="11906" w:h="16838"/>
      <w:pgMar w:top="1440" w:right="1800" w:bottom="1440" w:left="1800" w:header="851" w:footer="992" w:gutter="0"/>
      <w:lnNumType w:countBy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margin" w:hAnchor="text" w:xAlign="right" w:y="1"/>
      <w:widowControl/>
      <w:snapToGrid w:val="0"/>
      <w:jc w:val="left"/>
      <w:textAlignment w:val="baseline"/>
      <w:rPr>
        <w:rStyle w:val="9"/>
        <w:kern w:val="2"/>
        <w:sz w:val="18"/>
        <w:szCs w:val="18"/>
        <w:lang w:val="en-US" w:eastAsia="zh-CN" w:bidi="ar-SA"/>
      </w:rPr>
    </w:pPr>
  </w:p>
  <w:p>
    <w:pPr>
      <w:pStyle w:val="12"/>
      <w:framePr w:wrap="around" w:vAnchor="margin" w:hAnchor="text" w:x="9901" w:yAlign="center"/>
      <w:widowControl/>
      <w:snapToGrid w:val="0"/>
      <w:ind w:right="360"/>
      <w:jc w:val="left"/>
      <w:textAlignment w:val="baseline"/>
      <w:rPr>
        <w:rStyle w:val="9"/>
        <w:kern w:val="2"/>
        <w:sz w:val="18"/>
        <w:szCs w:val="18"/>
        <w:lang w:val="en-US" w:eastAsia="zh-CN" w:bidi="ar-SA"/>
      </w:rPr>
    </w:pPr>
  </w:p>
  <w:p>
    <w:pPr>
      <w:pStyle w:val="12"/>
      <w:widowControl/>
      <w:snapToGrid w:val="0"/>
      <w:ind w:right="360"/>
      <w:jc w:val="left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margin" w:hAnchor="text" w:xAlign="right" w:y="1"/>
      <w:widowControl/>
      <w:snapToGrid w:val="0"/>
      <w:jc w:val="left"/>
      <w:textAlignment w:val="baseline"/>
      <w:rPr>
        <w:rStyle w:val="9"/>
        <w:kern w:val="2"/>
        <w:sz w:val="18"/>
        <w:szCs w:val="18"/>
        <w:lang w:val="en-US" w:eastAsia="zh-CN" w:bidi="ar-SA"/>
      </w:rPr>
    </w:pPr>
  </w:p>
  <w:p>
    <w:pPr>
      <w:pStyle w:val="12"/>
      <w:widowControl/>
      <w:snapToGrid w:val="0"/>
      <w:ind w:right="360"/>
      <w:jc w:val="left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widowControl/>
      <w:pBdr>
        <w:bottom w:val="single" w:color="000000" w:sz="6" w:space="1"/>
      </w:pBdr>
      <w:snapToGrid w:val="0"/>
      <w:jc w:val="center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E394B"/>
    <w:rsid w:val="05B12469"/>
    <w:rsid w:val="05FF53B0"/>
    <w:rsid w:val="083B6327"/>
    <w:rsid w:val="09EC28AF"/>
    <w:rsid w:val="0BE0384E"/>
    <w:rsid w:val="0E0469A5"/>
    <w:rsid w:val="0ECB43B4"/>
    <w:rsid w:val="10A05F8A"/>
    <w:rsid w:val="137C0E5B"/>
    <w:rsid w:val="1C123BA7"/>
    <w:rsid w:val="20752A24"/>
    <w:rsid w:val="243377B1"/>
    <w:rsid w:val="25E4271B"/>
    <w:rsid w:val="26C857E4"/>
    <w:rsid w:val="27AE25F7"/>
    <w:rsid w:val="31A47E25"/>
    <w:rsid w:val="34E41288"/>
    <w:rsid w:val="3B23495F"/>
    <w:rsid w:val="460E4F90"/>
    <w:rsid w:val="48FF5461"/>
    <w:rsid w:val="49C66B15"/>
    <w:rsid w:val="4EA70B24"/>
    <w:rsid w:val="56A01BB9"/>
    <w:rsid w:val="61912CF3"/>
    <w:rsid w:val="64E84090"/>
    <w:rsid w:val="67BF37E7"/>
    <w:rsid w:val="68C6085C"/>
    <w:rsid w:val="6B076730"/>
    <w:rsid w:val="6EB356A6"/>
    <w:rsid w:val="74FA7954"/>
    <w:rsid w:val="75A5443A"/>
    <w:rsid w:val="75D749BD"/>
    <w:rsid w:val="78A966FE"/>
    <w:rsid w:val="7CE571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7"/>
    <w:qFormat/>
    <w:uiPriority w:val="0"/>
    <w:rPr>
      <w:color w:val="0000FF"/>
      <w:u w:val="single"/>
    </w:rPr>
  </w:style>
  <w:style w:type="character" w:customStyle="1" w:styleId="7">
    <w:name w:val="NormalCharacter"/>
    <w:qFormat/>
    <w:uiPriority w:val="0"/>
  </w:style>
  <w:style w:type="table" w:customStyle="1" w:styleId="8">
    <w:name w:val="TableNormal"/>
    <w:qFormat/>
    <w:uiPriority w:val="0"/>
  </w:style>
  <w:style w:type="character" w:customStyle="1" w:styleId="9">
    <w:name w:val="PageNumber"/>
    <w:basedOn w:val="7"/>
    <w:qFormat/>
    <w:uiPriority w:val="0"/>
  </w:style>
  <w:style w:type="paragraph" w:customStyle="1" w:styleId="10">
    <w:name w:val="BodyTextIndent3"/>
    <w:basedOn w:val="1"/>
    <w:qFormat/>
    <w:uiPriority w:val="0"/>
    <w:pPr>
      <w:ind w:firstLine="480" w:firstLineChars="200"/>
      <w:jc w:val="both"/>
      <w:textAlignment w:val="baseline"/>
    </w:pPr>
    <w:rPr>
      <w:kern w:val="2"/>
      <w:sz w:val="24"/>
      <w:szCs w:val="24"/>
      <w:lang w:val="en-US" w:eastAsia="zh-CN" w:bidi="ar-SA"/>
    </w:rPr>
  </w:style>
  <w:style w:type="paragraph" w:customStyle="1" w:styleId="11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paragraph" w:customStyle="1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customStyle="1" w:styleId="13">
    <w:name w:val="BodyTextIndent2"/>
    <w:basedOn w:val="1"/>
    <w:qFormat/>
    <w:uiPriority w:val="0"/>
    <w:pPr>
      <w:ind w:firstLine="560" w:firstLineChars="200"/>
      <w:jc w:val="both"/>
      <w:textAlignment w:val="baseline"/>
    </w:pPr>
    <w:rPr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3301</Words>
  <Characters>3925</Characters>
  <Paragraphs>275</Paragraphs>
  <TotalTime>162</TotalTime>
  <ScaleCrop>false</ScaleCrop>
  <LinksUpToDate>false</LinksUpToDate>
  <CharactersWithSpaces>4823</CharactersWithSpaces>
  <Application>WPS Office_11.1.0.10463_F1E327BC-269C-435d-A152-05C5408002CA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2020-03-14T04:46:00Z</dcterms:created>
  <dc:creator>WPS Office</dc:creator>
  <cp:lastModifiedBy>Administrator</cp:lastModifiedBy>
  <dcterms:modified xsi:type="dcterms:W3CDTF">2021-04-26T08:35:42Z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07A8625819984259AE6AB253AEA9527E</vt:lpwstr>
  </property>
</Properties>
</file>