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流槽涂料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流槽涂料招标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CBB1FC9"/>
    <w:rsid w:val="2F993F90"/>
    <w:rsid w:val="2FA67CEB"/>
    <w:rsid w:val="31887B19"/>
    <w:rsid w:val="36D84FE6"/>
    <w:rsid w:val="39FF2AE0"/>
    <w:rsid w:val="3A7C4573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12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2021-05-12T09:17:39Z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DB75BCE3127D403C9160F82758EAA341</vt:lpwstr>
  </property>
</Properties>
</file>