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低氮增碳剂及石油焦增碳剂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低氮增碳剂及石油焦增碳剂招标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CBB1FC9"/>
    <w:rsid w:val="2F993F90"/>
    <w:rsid w:val="2FA67CEB"/>
    <w:rsid w:val="31887B19"/>
    <w:rsid w:val="36D84FE6"/>
    <w:rsid w:val="39FF2AE0"/>
    <w:rsid w:val="3A7C4573"/>
    <w:rsid w:val="3AB07796"/>
    <w:rsid w:val="3C9D2067"/>
    <w:rsid w:val="3CF209A9"/>
    <w:rsid w:val="3E3867CA"/>
    <w:rsid w:val="44437A38"/>
    <w:rsid w:val="44DE5299"/>
    <w:rsid w:val="455A29EA"/>
    <w:rsid w:val="47181EB4"/>
    <w:rsid w:val="47D91AFA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12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2021-05-17T00:35:38Z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DB75BCE3127D403C9160F82758EAA341</vt:lpwstr>
  </property>
</Properties>
</file>