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color w:val="0000FF"/>
          <w:sz w:val="36"/>
          <w:szCs w:val="36"/>
        </w:rPr>
      </w:pPr>
      <w:r>
        <w:rPr>
          <w:rFonts w:hint="eastAsia" w:ascii="宋体" w:hAnsi="宋体"/>
          <w:b/>
          <w:sz w:val="36"/>
          <w:szCs w:val="36"/>
        </w:rPr>
        <w:t>轧钢部小棒加热炉烟气循环燃烧系统改造</w:t>
      </w:r>
    </w:p>
    <w:p>
      <w:pPr>
        <w:ind w:firstLine="3755" w:firstLineChars="850"/>
        <w:rPr>
          <w:rFonts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2021</w:t>
      </w:r>
      <w:r>
        <w:rPr>
          <w:rFonts w:ascii="宋体" w:hAnsi="宋体"/>
          <w:sz w:val="24"/>
          <w:szCs w:val="24"/>
        </w:rPr>
        <w:t>年</w:t>
      </w:r>
      <w:r>
        <w:rPr>
          <w:rFonts w:hint="eastAsia" w:ascii="宋体" w:hAnsi="宋体"/>
          <w:sz w:val="24"/>
          <w:szCs w:val="24"/>
        </w:rPr>
        <w:t>6</w:t>
      </w:r>
      <w:r>
        <w:rPr>
          <w:rFonts w:ascii="宋体" w:hAnsi="宋体"/>
          <w:color w:val="000000"/>
          <w:sz w:val="24"/>
          <w:szCs w:val="24"/>
        </w:rPr>
        <w:t>月</w:t>
      </w:r>
      <w:r>
        <w:rPr>
          <w:rFonts w:hint="eastAsia" w:ascii="宋体" w:hAnsi="宋体"/>
          <w:color w:val="000000"/>
          <w:sz w:val="24"/>
          <w:szCs w:val="24"/>
          <w:lang w:val="en-US" w:eastAsia="zh-CN"/>
        </w:rPr>
        <w:t>2</w:t>
      </w:r>
      <w:r>
        <w:rPr>
          <w:rFonts w:ascii="宋体" w:hAnsi="宋体"/>
          <w:color w:val="000000"/>
          <w:sz w:val="24"/>
          <w:szCs w:val="24"/>
        </w:rPr>
        <w:t>日</w:t>
      </w:r>
    </w:p>
    <w:p>
      <w:pPr>
        <w:spacing w:line="300" w:lineRule="auto"/>
        <w:jc w:val="center"/>
        <w:rPr>
          <w:rFonts w:ascii="宋体" w:hAnsi="宋体"/>
          <w:sz w:val="24"/>
          <w:szCs w:val="24"/>
        </w:rPr>
      </w:pPr>
      <w:r>
        <w:rPr>
          <w:rFonts w:hint="eastAsia" w:ascii="宋体" w:hAnsi="宋体"/>
          <w:sz w:val="24"/>
          <w:szCs w:val="24"/>
        </w:rPr>
        <w:t>招标号</w:t>
      </w:r>
      <w:r>
        <w:rPr>
          <w:rFonts w:hint="eastAsia" w:ascii="宋体" w:hAnsi="宋体"/>
          <w:color w:val="000000"/>
          <w:sz w:val="24"/>
          <w:szCs w:val="24"/>
        </w:rPr>
        <w:t>：WHXXZGB2021060101XBJRLYQXT</w:t>
      </w:r>
    </w:p>
    <w:p>
      <w:pPr>
        <w:ind w:firstLine="480" w:firstLineChars="200"/>
        <w:rPr>
          <w:rFonts w:ascii="宋体" w:hAnsi="宋体"/>
          <w:sz w:val="24"/>
          <w:szCs w:val="24"/>
        </w:rPr>
      </w:pPr>
      <w:r>
        <w:rPr>
          <w:rFonts w:hint="eastAsia" w:ascii="宋体" w:hAnsi="宋体"/>
          <w:sz w:val="24"/>
          <w:szCs w:val="24"/>
        </w:rPr>
        <w:t>我公司将于近日对轧钢部小棒加热炉烟气循环燃烧系统改造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ascii="宋体" w:hAnsi="宋体"/>
        </w:rPr>
      </w:pPr>
      <w:r>
        <w:rPr>
          <w:rFonts w:hint="eastAsia" w:ascii="宋体" w:hAnsi="宋体"/>
        </w:rPr>
        <w:t>联系人及电话：</w:t>
      </w:r>
    </w:p>
    <w:p>
      <w:pPr>
        <w:ind w:firstLine="600" w:firstLineChars="250"/>
        <w:rPr>
          <w:rFonts w:ascii="宋体" w:hAnsi="宋体"/>
          <w:sz w:val="24"/>
          <w:szCs w:val="24"/>
        </w:rPr>
      </w:pPr>
      <w:r>
        <w:rPr>
          <w:rFonts w:hint="eastAsia" w:ascii="宋体" w:hAnsi="宋体"/>
          <w:sz w:val="24"/>
          <w:szCs w:val="24"/>
        </w:rPr>
        <w:t>物资部：</w:t>
      </w:r>
      <w:r>
        <w:rPr>
          <w:rFonts w:hint="eastAsia" w:ascii="宋体" w:hAnsi="宋体" w:cs="宋体"/>
          <w:sz w:val="24"/>
          <w:szCs w:val="24"/>
        </w:rPr>
        <w:t xml:space="preserve">        邓生斌</w:t>
      </w:r>
      <w:r>
        <w:rPr>
          <w:rFonts w:hint="eastAsia" w:ascii="宋体" w:hAnsi="宋体"/>
          <w:sz w:val="24"/>
          <w:szCs w:val="24"/>
        </w:rPr>
        <w:t xml:space="preserve">    13955368982</w:t>
      </w:r>
    </w:p>
    <w:p>
      <w:pPr>
        <w:ind w:firstLine="600" w:firstLineChars="250"/>
        <w:rPr>
          <w:rFonts w:ascii="宋体" w:hAnsi="宋体"/>
          <w:sz w:val="24"/>
          <w:szCs w:val="24"/>
        </w:rPr>
      </w:pPr>
      <w:r>
        <w:rPr>
          <w:rFonts w:hint="eastAsia" w:ascii="宋体" w:hAnsi="宋体"/>
          <w:sz w:val="24"/>
          <w:szCs w:val="24"/>
        </w:rPr>
        <w:t xml:space="preserve">工程部：        葛丽敏    </w:t>
      </w:r>
      <w:r>
        <w:rPr>
          <w:rFonts w:ascii="宋体" w:hAnsi="宋体"/>
          <w:sz w:val="24"/>
          <w:szCs w:val="24"/>
        </w:rPr>
        <w:t>17605531820</w:t>
      </w:r>
    </w:p>
    <w:p>
      <w:pPr>
        <w:ind w:firstLine="600" w:firstLineChars="250"/>
        <w:rPr>
          <w:rFonts w:ascii="宋体" w:hAnsi="宋体"/>
          <w:sz w:val="24"/>
          <w:szCs w:val="24"/>
        </w:rPr>
      </w:pPr>
      <w:r>
        <w:rPr>
          <w:rFonts w:hint="eastAsia" w:ascii="宋体" w:hAnsi="宋体"/>
          <w:sz w:val="24"/>
          <w:szCs w:val="24"/>
        </w:rPr>
        <w:t>轧钢部：        卢毛消    18130601979</w:t>
      </w:r>
    </w:p>
    <w:p>
      <w:pPr>
        <w:ind w:firstLine="600" w:firstLineChars="250"/>
        <w:rPr>
          <w:rFonts w:ascii="宋体" w:hAnsi="宋体"/>
          <w:sz w:val="24"/>
          <w:szCs w:val="24"/>
        </w:rPr>
      </w:pPr>
      <w:r>
        <w:rPr>
          <w:rFonts w:hint="eastAsia" w:ascii="宋体" w:hAnsi="宋体"/>
          <w:sz w:val="24"/>
          <w:szCs w:val="24"/>
        </w:rPr>
        <w:t>招标办：        谢金林    18055375917</w:t>
      </w:r>
    </w:p>
    <w:p>
      <w:pPr>
        <w:ind w:firstLine="420"/>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2021</w:t>
      </w:r>
      <w:r>
        <w:rPr>
          <w:rFonts w:ascii="宋体" w:hAnsi="宋体"/>
          <w:bCs/>
          <w:sz w:val="24"/>
          <w:szCs w:val="24"/>
        </w:rPr>
        <w:t>年</w:t>
      </w:r>
      <w:r>
        <w:rPr>
          <w:rFonts w:hint="eastAsia" w:ascii="宋体" w:hAnsi="宋体"/>
          <w:sz w:val="24"/>
          <w:szCs w:val="24"/>
          <w:u w:val="single"/>
        </w:rPr>
        <w:t>6</w:t>
      </w:r>
      <w:r>
        <w:rPr>
          <w:rFonts w:ascii="宋体" w:hAnsi="宋体"/>
          <w:bCs/>
          <w:sz w:val="24"/>
          <w:szCs w:val="24"/>
        </w:rPr>
        <w:t>月</w:t>
      </w:r>
      <w:r>
        <w:rPr>
          <w:rFonts w:hint="eastAsia" w:ascii="宋体" w:hAnsi="宋体"/>
          <w:sz w:val="24"/>
          <w:szCs w:val="24"/>
          <w:u w:val="single"/>
        </w:rPr>
        <w:t>18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2021</w:t>
      </w:r>
      <w:r>
        <w:rPr>
          <w:rFonts w:ascii="宋体" w:hAnsi="宋体"/>
          <w:bCs/>
          <w:sz w:val="24"/>
          <w:szCs w:val="24"/>
        </w:rPr>
        <w:t>年</w:t>
      </w:r>
      <w:r>
        <w:rPr>
          <w:rFonts w:hint="eastAsia" w:ascii="宋体" w:hAnsi="宋体"/>
          <w:sz w:val="24"/>
          <w:szCs w:val="24"/>
          <w:u w:val="single"/>
        </w:rPr>
        <w:t>6</w:t>
      </w:r>
      <w:r>
        <w:rPr>
          <w:rFonts w:ascii="宋体" w:hAnsi="宋体"/>
          <w:bCs/>
          <w:sz w:val="24"/>
          <w:szCs w:val="24"/>
        </w:rPr>
        <w:t>月</w:t>
      </w:r>
      <w:r>
        <w:rPr>
          <w:rFonts w:hint="eastAsia" w:ascii="宋体" w:hAnsi="宋体"/>
          <w:bCs/>
          <w:sz w:val="24"/>
          <w:szCs w:val="24"/>
          <w:u w:val="single"/>
        </w:rPr>
        <w:t>2</w:t>
      </w:r>
      <w:r>
        <w:rPr>
          <w:rFonts w:hint="eastAsia" w:ascii="宋体" w:hAnsi="宋体"/>
          <w:bCs/>
          <w:sz w:val="24"/>
          <w:szCs w:val="24"/>
          <w:u w:val="single"/>
          <w:lang w:val="en-US" w:eastAsia="zh-CN"/>
        </w:rPr>
        <w:t>3</w:t>
      </w:r>
      <w:r>
        <w:rPr>
          <w:rFonts w:ascii="宋体" w:hAnsi="宋体"/>
          <w:bCs/>
          <w:sz w:val="24"/>
          <w:szCs w:val="24"/>
        </w:rPr>
        <w:t>日</w:t>
      </w:r>
      <w:r>
        <w:rPr>
          <w:rFonts w:hint="eastAsia" w:ascii="宋体" w:hAnsi="宋体"/>
          <w:sz w:val="24"/>
          <w:szCs w:val="24"/>
          <w:u w:val="single"/>
        </w:rPr>
        <w:t>9:30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sz w:val="24"/>
          <w:szCs w:val="24"/>
        </w:rPr>
      </w:pPr>
      <w:r>
        <w:rPr>
          <w:rFonts w:hint="eastAsia" w:ascii="宋体" w:hAnsi="宋体"/>
          <w:sz w:val="24"/>
          <w:szCs w:val="24"/>
        </w:rPr>
        <w:t>邮    箱：xiejinlin3@126.com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附件6：技术要求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投标保证金叁万元整（电汇，基本账户汇款）备注：基本账户为开户行账户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sz w:val="24"/>
          <w:szCs w:val="24"/>
        </w:rPr>
        <w:t>6</w:t>
      </w:r>
      <w:r>
        <w:rPr>
          <w:rFonts w:hint="eastAsia" w:ascii="宋体" w:hAnsi="宋体"/>
          <w:bCs/>
          <w:color w:val="7030A0"/>
          <w:sz w:val="24"/>
          <w:szCs w:val="24"/>
        </w:rPr>
        <w:t>月</w:t>
      </w:r>
      <w:r>
        <w:rPr>
          <w:rFonts w:hint="eastAsia" w:ascii="宋体" w:hAnsi="宋体"/>
          <w:sz w:val="24"/>
          <w:szCs w:val="24"/>
        </w:rPr>
        <w:t>18</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点00分前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w:t>
      </w:r>
      <w:r>
        <w:rPr>
          <w:rFonts w:hint="eastAsia" w:ascii="宋体" w:hAnsi="宋体"/>
          <w:bCs/>
          <w:color w:val="FF0000"/>
          <w:sz w:val="24"/>
          <w:szCs w:val="24"/>
        </w:rPr>
        <w:t>支</w:t>
      </w:r>
      <w:r>
        <w:rPr>
          <w:rFonts w:hint="eastAsia" w:ascii="宋体" w:hAnsi="宋体"/>
          <w:bCs/>
          <w:sz w:val="24"/>
          <w:szCs w:val="24"/>
        </w:rPr>
        <w:t>）</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jc w:val="left"/>
        <w:rPr>
          <w:rFonts w:ascii="宋体" w:hAnsi="宋体"/>
          <w:sz w:val="24"/>
          <w:szCs w:val="22"/>
        </w:rPr>
      </w:pPr>
      <w:r>
        <w:rPr>
          <w:rFonts w:hint="eastAsia" w:ascii="宋体" w:hAnsi="宋体"/>
          <w:sz w:val="24"/>
          <w:szCs w:val="22"/>
        </w:rPr>
        <w:t>1、设备付款方式：安装调试完毕验收合格后付60%，正常使用3个月后付款30%，质保10%一年无异议后付清。</w:t>
      </w:r>
    </w:p>
    <w:p>
      <w:pPr>
        <w:spacing w:line="440" w:lineRule="exact"/>
        <w:ind w:left="868" w:leftChars="400" w:hanging="28" w:hangingChars="12"/>
        <w:jc w:val="left"/>
        <w:rPr>
          <w:rFonts w:ascii="宋体" w:hAnsi="宋体"/>
          <w:sz w:val="24"/>
          <w:szCs w:val="22"/>
        </w:rPr>
      </w:pPr>
      <w:r>
        <w:rPr>
          <w:rFonts w:hint="eastAsia" w:ascii="宋体" w:hAnsi="宋体"/>
          <w:sz w:val="24"/>
          <w:szCs w:val="22"/>
          <w:lang w:val="en-US" w:eastAsia="zh-CN"/>
        </w:rPr>
        <w:t>2</w:t>
      </w:r>
      <w:r>
        <w:rPr>
          <w:rFonts w:hint="eastAsia" w:ascii="宋体" w:hAnsi="宋体"/>
          <w:sz w:val="24"/>
          <w:szCs w:val="22"/>
        </w:rPr>
        <w:t>、</w:t>
      </w:r>
      <w:r>
        <w:rPr>
          <w:rFonts w:hint="eastAsia" w:ascii="宋体" w:hAnsi="宋体"/>
          <w:sz w:val="24"/>
        </w:rPr>
        <w:t>结算方式：</w:t>
      </w:r>
      <w:r>
        <w:rPr>
          <w:rFonts w:hint="eastAsia" w:ascii="宋体" w:hAnsi="宋体"/>
          <w:sz w:val="24"/>
          <w:szCs w:val="22"/>
        </w:rPr>
        <w:t>付款为六个月银行承兑汇票。</w:t>
      </w:r>
    </w:p>
    <w:p>
      <w:pPr>
        <w:spacing w:line="440" w:lineRule="exact"/>
        <w:ind w:left="868" w:leftChars="400" w:hanging="28" w:hangingChars="12"/>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spacing w:line="440" w:lineRule="exact"/>
        <w:ind w:left="868" w:leftChars="400" w:hanging="28" w:hangingChars="12"/>
        <w:jc w:val="left"/>
        <w:rPr>
          <w:rFonts w:ascii="宋体" w:hAnsi="宋体"/>
          <w:sz w:val="24"/>
          <w:szCs w:val="22"/>
        </w:rPr>
      </w:pPr>
      <w:r>
        <w:rPr>
          <w:rFonts w:hint="eastAsia" w:ascii="宋体" w:hAnsi="宋体"/>
          <w:sz w:val="24"/>
          <w:szCs w:val="24"/>
          <w:lang w:val="en-US" w:eastAsia="zh-CN"/>
        </w:rPr>
        <w:t>4</w:t>
      </w:r>
      <w:r>
        <w:rPr>
          <w:rFonts w:hint="eastAsia" w:ascii="宋体" w:hAnsi="宋体"/>
          <w:sz w:val="24"/>
          <w:szCs w:val="24"/>
        </w:rPr>
        <w:t>、交 货 期: 请在报价时注明交货期。</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pPr>
      <w:r>
        <w:rPr>
          <w:rFonts w:hint="eastAsia"/>
          <w:sz w:val="24"/>
          <w:szCs w:val="24"/>
        </w:rPr>
        <w:t>本次招标项目为</w:t>
      </w:r>
      <w:r>
        <w:rPr>
          <w:rFonts w:hint="eastAsia" w:ascii="宋体" w:hAnsi="宋体" w:cs="宋体"/>
          <w:sz w:val="24"/>
          <w:szCs w:val="24"/>
        </w:rPr>
        <w:t>轧钢部小棒加热炉烟气循环燃烧系统改造</w:t>
      </w:r>
      <w:r>
        <w:rPr>
          <w:rFonts w:hint="eastAsia"/>
          <w:sz w:val="24"/>
          <w:szCs w:val="24"/>
        </w:rPr>
        <w:t>，明细见下表：</w:t>
      </w:r>
    </w:p>
    <w:tbl>
      <w:tblPr>
        <w:tblStyle w:val="10"/>
        <w:tblW w:w="8316" w:type="dxa"/>
        <w:tblInd w:w="67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37"/>
        <w:gridCol w:w="2953"/>
        <w:gridCol w:w="537"/>
        <w:gridCol w:w="536"/>
        <w:gridCol w:w="37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trPr>
        <w:tc>
          <w:tcPr>
            <w:tcW w:w="537" w:type="dxa"/>
            <w:tcBorders>
              <w:top w:val="single" w:color="auto" w:sz="4" w:space="0"/>
              <w:left w:val="single" w:color="auto" w:sz="4" w:space="0"/>
              <w:bottom w:val="single" w:color="auto" w:sz="6" w:space="0"/>
              <w:right w:val="single" w:color="auto" w:sz="6" w:space="0"/>
            </w:tcBorders>
            <w:vAlign w:val="center"/>
          </w:tcPr>
          <w:p>
            <w:pPr>
              <w:jc w:val="center"/>
              <w:textAlignment w:val="baseline"/>
              <w:rPr>
                <w:rFonts w:ascii="宋体" w:hAnsi="宋体" w:cs="宋体"/>
                <w:b/>
                <w:bCs/>
                <w:sz w:val="24"/>
                <w:szCs w:val="24"/>
              </w:rPr>
            </w:pPr>
            <w:r>
              <w:rPr>
                <w:rFonts w:hint="eastAsia" w:ascii="宋体" w:hAnsi="宋体" w:cs="宋体"/>
                <w:b/>
                <w:bCs/>
                <w:sz w:val="24"/>
                <w:szCs w:val="24"/>
              </w:rPr>
              <w:t>序号</w:t>
            </w:r>
          </w:p>
        </w:tc>
        <w:tc>
          <w:tcPr>
            <w:tcW w:w="2953" w:type="dxa"/>
            <w:tcBorders>
              <w:top w:val="single" w:color="auto" w:sz="4" w:space="0"/>
              <w:left w:val="single" w:color="auto" w:sz="4" w:space="0"/>
              <w:bottom w:val="single" w:color="auto" w:sz="6" w:space="0"/>
              <w:right w:val="single" w:color="auto" w:sz="6" w:space="0"/>
            </w:tcBorders>
            <w:vAlign w:val="center"/>
          </w:tcPr>
          <w:p>
            <w:pPr>
              <w:jc w:val="center"/>
              <w:textAlignment w:val="baseline"/>
              <w:rPr>
                <w:rFonts w:ascii="宋体" w:hAnsi="宋体" w:cs="宋体"/>
                <w:b/>
                <w:bCs/>
                <w:sz w:val="24"/>
                <w:szCs w:val="24"/>
              </w:rPr>
            </w:pPr>
            <w:r>
              <w:rPr>
                <w:rFonts w:hint="eastAsia" w:ascii="宋体" w:hAnsi="宋体" w:cs="宋体"/>
                <w:b/>
                <w:bCs/>
                <w:sz w:val="24"/>
                <w:szCs w:val="24"/>
              </w:rPr>
              <w:t>招标项目</w:t>
            </w:r>
          </w:p>
        </w:tc>
        <w:tc>
          <w:tcPr>
            <w:tcW w:w="537" w:type="dxa"/>
            <w:tcBorders>
              <w:top w:val="single" w:color="auto" w:sz="4" w:space="0"/>
              <w:left w:val="single" w:color="auto" w:sz="6" w:space="0"/>
              <w:bottom w:val="single" w:color="auto" w:sz="6" w:space="0"/>
              <w:right w:val="single" w:color="auto" w:sz="6" w:space="0"/>
            </w:tcBorders>
            <w:vAlign w:val="center"/>
          </w:tcPr>
          <w:p>
            <w:pPr>
              <w:ind w:left="42" w:leftChars="20"/>
              <w:jc w:val="center"/>
              <w:textAlignment w:val="baseline"/>
              <w:rPr>
                <w:rFonts w:ascii="宋体" w:hAnsi="宋体" w:cs="宋体"/>
                <w:b/>
                <w:bCs/>
                <w:sz w:val="24"/>
                <w:szCs w:val="24"/>
              </w:rPr>
            </w:pPr>
            <w:r>
              <w:rPr>
                <w:rFonts w:hint="eastAsia" w:ascii="宋体" w:hAnsi="宋体" w:cs="宋体"/>
                <w:b/>
                <w:bCs/>
                <w:sz w:val="24"/>
                <w:szCs w:val="24"/>
              </w:rPr>
              <w:t>数量</w:t>
            </w:r>
          </w:p>
        </w:tc>
        <w:tc>
          <w:tcPr>
            <w:tcW w:w="536" w:type="dxa"/>
            <w:tcBorders>
              <w:top w:val="single" w:color="auto" w:sz="4" w:space="0"/>
              <w:left w:val="single" w:color="auto" w:sz="6" w:space="0"/>
              <w:bottom w:val="single" w:color="auto" w:sz="6" w:space="0"/>
              <w:right w:val="single" w:color="auto" w:sz="6" w:space="0"/>
            </w:tcBorders>
            <w:vAlign w:val="center"/>
          </w:tcPr>
          <w:p>
            <w:pPr>
              <w:ind w:left="42" w:leftChars="20"/>
              <w:jc w:val="center"/>
              <w:textAlignment w:val="baseline"/>
              <w:rPr>
                <w:rFonts w:ascii="宋体" w:hAnsi="宋体" w:cs="宋体"/>
                <w:b/>
                <w:bCs/>
                <w:sz w:val="24"/>
                <w:szCs w:val="24"/>
              </w:rPr>
            </w:pPr>
            <w:r>
              <w:rPr>
                <w:rFonts w:hint="eastAsia" w:ascii="宋体" w:hAnsi="宋体" w:cs="宋体"/>
                <w:b/>
                <w:bCs/>
                <w:sz w:val="24"/>
                <w:szCs w:val="24"/>
              </w:rPr>
              <w:t>单位</w:t>
            </w:r>
          </w:p>
        </w:tc>
        <w:tc>
          <w:tcPr>
            <w:tcW w:w="3753" w:type="dxa"/>
            <w:tcBorders>
              <w:top w:val="single" w:color="auto" w:sz="4" w:space="0"/>
              <w:left w:val="single" w:color="auto" w:sz="6" w:space="0"/>
              <w:bottom w:val="single" w:color="auto" w:sz="6" w:space="0"/>
              <w:right w:val="single" w:color="auto" w:sz="4" w:space="0"/>
            </w:tcBorders>
            <w:vAlign w:val="center"/>
          </w:tcPr>
          <w:p>
            <w:pPr>
              <w:ind w:left="42" w:leftChars="20"/>
              <w:jc w:val="center"/>
              <w:textAlignment w:val="baseline"/>
              <w:rPr>
                <w:rFonts w:ascii="宋体" w:hAnsi="宋体" w:cs="宋体"/>
                <w:b/>
                <w:bCs/>
                <w:sz w:val="24"/>
                <w:szCs w:val="24"/>
              </w:rPr>
            </w:pPr>
            <w:r>
              <w:rPr>
                <w:rFonts w:hint="eastAsia" w:ascii="宋体" w:hAnsi="宋体" w:cs="宋体"/>
                <w:b/>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trPr>
        <w:tc>
          <w:tcPr>
            <w:tcW w:w="537" w:type="dxa"/>
            <w:tcBorders>
              <w:top w:val="single" w:color="auto" w:sz="6" w:space="0"/>
              <w:left w:val="single" w:color="auto" w:sz="4" w:space="0"/>
              <w:bottom w:val="single" w:color="auto" w:sz="6" w:space="0"/>
              <w:right w:val="single" w:color="auto" w:sz="6" w:space="0"/>
            </w:tcBorders>
            <w:vAlign w:val="center"/>
          </w:tcPr>
          <w:p>
            <w:pPr>
              <w:jc w:val="center"/>
              <w:textAlignment w:val="baseline"/>
              <w:rPr>
                <w:rFonts w:ascii="宋体" w:hAnsi="宋体" w:cs="宋体"/>
                <w:sz w:val="24"/>
                <w:szCs w:val="24"/>
              </w:rPr>
            </w:pPr>
            <w:r>
              <w:rPr>
                <w:rFonts w:hint="eastAsia" w:ascii="宋体" w:hAnsi="宋体" w:cs="宋体"/>
                <w:sz w:val="24"/>
                <w:szCs w:val="24"/>
              </w:rPr>
              <w:t>1</w:t>
            </w:r>
          </w:p>
        </w:tc>
        <w:tc>
          <w:tcPr>
            <w:tcW w:w="2953" w:type="dxa"/>
            <w:tcBorders>
              <w:top w:val="single" w:color="auto" w:sz="6" w:space="0"/>
              <w:left w:val="single" w:color="auto" w:sz="4" w:space="0"/>
              <w:bottom w:val="single" w:color="auto" w:sz="6" w:space="0"/>
              <w:right w:val="single" w:color="auto" w:sz="6" w:space="0"/>
            </w:tcBorders>
            <w:vAlign w:val="center"/>
          </w:tcPr>
          <w:p>
            <w:pPr>
              <w:textAlignment w:val="baseline"/>
              <w:rPr>
                <w:rFonts w:ascii="宋体" w:hAnsi="宋体" w:cs="宋体"/>
                <w:sz w:val="24"/>
                <w:szCs w:val="24"/>
              </w:rPr>
            </w:pPr>
            <w:r>
              <w:rPr>
                <w:rFonts w:hint="eastAsia" w:ascii="宋体" w:hAnsi="宋体" w:cs="宋体"/>
                <w:sz w:val="24"/>
                <w:szCs w:val="24"/>
              </w:rPr>
              <w:t>轧钢部小棒加热炉烟气循环燃烧系统改造</w:t>
            </w:r>
          </w:p>
        </w:tc>
        <w:tc>
          <w:tcPr>
            <w:tcW w:w="537" w:type="dxa"/>
            <w:tcBorders>
              <w:top w:val="single" w:color="auto" w:sz="6" w:space="0"/>
              <w:left w:val="single" w:color="auto" w:sz="6" w:space="0"/>
              <w:bottom w:val="single" w:color="auto" w:sz="6" w:space="0"/>
              <w:right w:val="single" w:color="auto" w:sz="6" w:space="0"/>
            </w:tcBorders>
            <w:vAlign w:val="center"/>
          </w:tcPr>
          <w:p>
            <w:pPr>
              <w:ind w:left="42" w:leftChars="20"/>
              <w:jc w:val="center"/>
              <w:textAlignment w:val="baseline"/>
              <w:rPr>
                <w:rFonts w:ascii="宋体" w:hAnsi="宋体" w:cs="宋体"/>
                <w:sz w:val="24"/>
                <w:szCs w:val="24"/>
              </w:rPr>
            </w:pPr>
            <w:r>
              <w:rPr>
                <w:rFonts w:hint="eastAsia" w:ascii="宋体" w:hAnsi="宋体" w:cs="宋体"/>
                <w:sz w:val="24"/>
                <w:szCs w:val="24"/>
              </w:rPr>
              <w:t>1</w:t>
            </w:r>
          </w:p>
        </w:tc>
        <w:tc>
          <w:tcPr>
            <w:tcW w:w="536" w:type="dxa"/>
            <w:tcBorders>
              <w:top w:val="single" w:color="auto" w:sz="6" w:space="0"/>
              <w:left w:val="single" w:color="auto" w:sz="6" w:space="0"/>
              <w:bottom w:val="single" w:color="auto" w:sz="6" w:space="0"/>
              <w:right w:val="single" w:color="auto" w:sz="6" w:space="0"/>
            </w:tcBorders>
            <w:vAlign w:val="center"/>
          </w:tcPr>
          <w:p>
            <w:pPr>
              <w:ind w:left="42" w:leftChars="20"/>
              <w:jc w:val="center"/>
              <w:textAlignment w:val="baseline"/>
              <w:rPr>
                <w:rFonts w:ascii="宋体" w:hAnsi="宋体" w:cs="宋体"/>
                <w:sz w:val="24"/>
                <w:szCs w:val="24"/>
              </w:rPr>
            </w:pPr>
            <w:r>
              <w:rPr>
                <w:rFonts w:hint="eastAsia" w:ascii="宋体" w:hAnsi="宋体" w:cs="宋体"/>
                <w:sz w:val="24"/>
                <w:szCs w:val="24"/>
              </w:rPr>
              <w:t>套</w:t>
            </w:r>
          </w:p>
        </w:tc>
        <w:tc>
          <w:tcPr>
            <w:tcW w:w="3753" w:type="dxa"/>
            <w:tcBorders>
              <w:top w:val="single" w:color="auto" w:sz="6" w:space="0"/>
              <w:left w:val="single" w:color="auto" w:sz="6" w:space="0"/>
              <w:bottom w:val="single" w:color="auto" w:sz="6" w:space="0"/>
              <w:right w:val="single" w:color="auto" w:sz="4" w:space="0"/>
            </w:tcBorders>
            <w:vAlign w:val="center"/>
          </w:tcPr>
          <w:p>
            <w:pPr>
              <w:jc w:val="center"/>
              <w:textAlignment w:val="baseline"/>
              <w:rPr>
                <w:rFonts w:ascii="宋体" w:hAnsi="宋体" w:cs="宋体"/>
                <w:sz w:val="24"/>
                <w:szCs w:val="24"/>
              </w:rPr>
            </w:pPr>
            <w:r>
              <w:rPr>
                <w:rFonts w:hint="eastAsia" w:ascii="宋体" w:hAnsi="宋体" w:cs="宋体"/>
                <w:sz w:val="24"/>
                <w:szCs w:val="24"/>
              </w:rPr>
              <w:t>设备的供货、安装和调试</w:t>
            </w:r>
          </w:p>
        </w:tc>
      </w:tr>
    </w:tbl>
    <w:p>
      <w:pPr>
        <w:spacing w:line="240" w:lineRule="atLeast"/>
        <w:ind w:firstLine="482" w:firstLineChars="200"/>
        <w:rPr>
          <w:rFonts w:ascii="宋体" w:hAnsi="宋体"/>
          <w:b/>
          <w:sz w:val="24"/>
          <w:szCs w:val="24"/>
        </w:rPr>
      </w:pPr>
      <w:r>
        <w:rPr>
          <w:rFonts w:hint="eastAsia" w:ascii="宋体" w:hAnsi="宋体"/>
          <w:b/>
          <w:sz w:val="24"/>
          <w:szCs w:val="24"/>
        </w:rPr>
        <w:t>2.（1）厂家报价表统一采用我公司提供的“报价明细表”。</w:t>
      </w:r>
    </w:p>
    <w:p>
      <w:pPr>
        <w:spacing w:line="240" w:lineRule="atLeast"/>
        <w:ind w:firstLine="361" w:firstLineChars="150"/>
        <w:rPr>
          <w:rFonts w:ascii="宋体" w:hAnsi="宋体"/>
          <w:b/>
          <w:sz w:val="24"/>
          <w:szCs w:val="24"/>
        </w:rPr>
      </w:pPr>
      <w:r>
        <w:rPr>
          <w:rFonts w:hint="eastAsia" w:ascii="宋体" w:hAnsi="宋体"/>
          <w:b/>
          <w:sz w:val="24"/>
          <w:szCs w:val="24"/>
        </w:rPr>
        <w:t>（4）以上报价表格式详见附表（一）（二）（三）。</w:t>
      </w:r>
    </w:p>
    <w:p>
      <w:pPr>
        <w:tabs>
          <w:tab w:val="left" w:pos="2680"/>
        </w:tabs>
        <w:ind w:firstLine="480" w:firstLineChars="200"/>
        <w:jc w:val="left"/>
        <w:rPr>
          <w:sz w:val="24"/>
        </w:rPr>
      </w:pPr>
      <w:r>
        <w:rPr>
          <w:rFonts w:hint="eastAsia" w:ascii="宋体" w:hAnsi="宋体"/>
          <w:sz w:val="24"/>
          <w:szCs w:val="24"/>
        </w:rPr>
        <w:t>3.投标</w:t>
      </w:r>
      <w:r>
        <w:rPr>
          <w:rFonts w:hint="eastAsia" w:ascii="宋体" w:hAnsi="宋体"/>
          <w:sz w:val="24"/>
        </w:rPr>
        <w:t>方需与我方技术、生产等人员技术</w:t>
      </w:r>
      <w:r>
        <w:rPr>
          <w:rFonts w:hint="eastAsia"/>
          <w:sz w:val="24"/>
          <w:szCs w:val="24"/>
        </w:rPr>
        <w:t>详细</w:t>
      </w:r>
      <w:r>
        <w:rPr>
          <w:rFonts w:hint="eastAsia" w:ascii="宋体" w:hAnsi="宋体"/>
          <w:sz w:val="24"/>
        </w:rPr>
        <w:t>交流，</w:t>
      </w:r>
      <w:r>
        <w:rPr>
          <w:rFonts w:hint="eastAsia"/>
          <w:sz w:val="24"/>
          <w:szCs w:val="24"/>
        </w:rPr>
        <w:t>了解现场实际情况，</w:t>
      </w:r>
      <w:r>
        <w:rPr>
          <w:rFonts w:hint="eastAsia"/>
          <w:color w:val="FF0000"/>
          <w:sz w:val="24"/>
          <w:szCs w:val="24"/>
        </w:rPr>
        <w:t>并得到认可后方可报名</w:t>
      </w:r>
      <w:r>
        <w:rPr>
          <w:rFonts w:hint="eastAsia"/>
          <w:sz w:val="24"/>
          <w:szCs w:val="24"/>
        </w:rPr>
        <w:t>。</w:t>
      </w:r>
    </w:p>
    <w:p>
      <w:pPr>
        <w:spacing w:line="360" w:lineRule="auto"/>
        <w:ind w:left="479" w:leftChars="228"/>
        <w:rPr>
          <w:rFonts w:ascii="宋体" w:hAnsi="宋体"/>
          <w:b/>
          <w:color w:val="FF0000"/>
          <w:sz w:val="24"/>
          <w:szCs w:val="24"/>
        </w:rPr>
      </w:pPr>
      <w:r>
        <w:rPr>
          <w:rFonts w:hint="eastAsia" w:ascii="宋体" w:hAnsi="宋体"/>
          <w:b/>
          <w:color w:val="FF0000"/>
          <w:sz w:val="24"/>
          <w:szCs w:val="24"/>
        </w:rPr>
        <w:t>4.本次招标项目最高投标限总价为：280万元（大写：贰佰捌拾万元整），报价高于此最高投标限价的作废标处理。</w:t>
      </w:r>
    </w:p>
    <w:p>
      <w:pPr>
        <w:spacing w:line="240" w:lineRule="atLeast"/>
        <w:ind w:firstLine="480" w:firstLineChars="200"/>
        <w:rPr>
          <w:sz w:val="24"/>
          <w:szCs w:val="24"/>
        </w:rPr>
      </w:pPr>
      <w:r>
        <w:rPr>
          <w:rFonts w:hint="eastAsia"/>
          <w:sz w:val="24"/>
          <w:szCs w:val="24"/>
        </w:rPr>
        <w:t>5.保证与现有设备配套互换。</w:t>
      </w:r>
    </w:p>
    <w:p>
      <w:pPr>
        <w:spacing w:line="240" w:lineRule="atLeast"/>
        <w:ind w:firstLine="480" w:firstLineChars="200"/>
        <w:rPr>
          <w:rFonts w:hint="eastAsia" w:eastAsia="宋体"/>
          <w:sz w:val="24"/>
          <w:szCs w:val="24"/>
          <w:lang w:eastAsia="zh-CN"/>
        </w:rPr>
      </w:pPr>
      <w:r>
        <w:rPr>
          <w:rFonts w:hint="eastAsia"/>
          <w:sz w:val="24"/>
          <w:szCs w:val="24"/>
        </w:rPr>
        <w:t xml:space="preserve">6. </w:t>
      </w:r>
      <w:r>
        <w:rPr>
          <w:rFonts w:hint="eastAsia"/>
          <w:sz w:val="24"/>
          <w:szCs w:val="24"/>
          <w:lang w:eastAsia="zh-CN"/>
        </w:rPr>
        <w:t>其他资料</w:t>
      </w:r>
      <w:r>
        <w:rPr>
          <w:rFonts w:hint="eastAsia"/>
          <w:sz w:val="24"/>
          <w:szCs w:val="24"/>
        </w:rPr>
        <w:t>“详见附件资料”</w:t>
      </w:r>
      <w:r>
        <w:rPr>
          <w:rFonts w:hint="eastAsia"/>
          <w:sz w:val="24"/>
          <w:szCs w:val="24"/>
          <w:lang w:eastAsia="zh-CN"/>
        </w:rPr>
        <w:t>。</w:t>
      </w:r>
    </w:p>
    <w:p>
      <w:pPr>
        <w:spacing w:line="240" w:lineRule="atLeast"/>
        <w:ind w:firstLine="480" w:firstLineChars="200"/>
        <w:rPr>
          <w:sz w:val="24"/>
          <w:szCs w:val="24"/>
        </w:rPr>
      </w:pPr>
    </w:p>
    <w:p>
      <w:pPr>
        <w:tabs>
          <w:tab w:val="left" w:pos="2680"/>
        </w:tabs>
        <w:jc w:val="left"/>
        <w:rPr>
          <w:b/>
          <w:bCs/>
        </w:rPr>
      </w:pPr>
      <w:r>
        <w:rPr>
          <w:rFonts w:hint="eastAsia"/>
          <w:b/>
          <w:sz w:val="24"/>
          <w:szCs w:val="24"/>
        </w:rPr>
        <w:t>十五、</w:t>
      </w:r>
      <w:r>
        <w:rPr>
          <w:rFonts w:hint="eastAsia"/>
          <w:b/>
          <w:bCs/>
        </w:rPr>
        <w:t>报价表--详见附件</w:t>
      </w:r>
      <w:r>
        <w:rPr>
          <w:rFonts w:hint="eastAsia"/>
          <w:b/>
          <w:bCs/>
          <w:lang w:val="en-US" w:eastAsia="zh-CN"/>
        </w:rPr>
        <w:t>4</w:t>
      </w:r>
      <w:r>
        <w:rPr>
          <w:rFonts w:hint="eastAsia"/>
          <w:b/>
          <w:bCs/>
        </w:rPr>
        <w:t>《报价表》</w:t>
      </w:r>
    </w:p>
    <w:p>
      <w:pPr>
        <w:spacing w:line="240" w:lineRule="atLeast"/>
        <w:rPr>
          <w:rFonts w:ascii="宋体" w:hAnsi="宋体" w:cs="宋体"/>
          <w:sz w:val="24"/>
          <w:szCs w:val="24"/>
        </w:rPr>
      </w:pPr>
      <w:r>
        <w:rPr>
          <w:rFonts w:hint="eastAsia" w:ascii="宋体" w:hAnsi="宋体" w:cs="宋体"/>
          <w:sz w:val="24"/>
          <w:szCs w:val="24"/>
        </w:rPr>
        <w:t>（1）报价表中需详细列出易损件及非标件清单，并对此进行报价，其中标准易损件需要列出准确型号品牌，非标易损件和其他非标件需提供详细制作图纸。</w:t>
      </w:r>
    </w:p>
    <w:p>
      <w:pPr>
        <w:spacing w:line="240" w:lineRule="atLeast"/>
        <w:rPr>
          <w:rFonts w:ascii="宋体" w:hAnsi="宋体" w:cs="宋体"/>
          <w:color w:val="auto"/>
          <w:sz w:val="24"/>
          <w:szCs w:val="24"/>
        </w:rPr>
      </w:pPr>
      <w:r>
        <w:rPr>
          <w:rFonts w:hint="eastAsia" w:ascii="宋体" w:hAnsi="宋体" w:cs="宋体"/>
          <w:sz w:val="24"/>
          <w:szCs w:val="24"/>
        </w:rPr>
        <w:t>（2）相关零件报价及图纸提供情况作为评标参考依据。易损件及非标件价格作为备件</w:t>
      </w:r>
      <w:r>
        <w:rPr>
          <w:rFonts w:hint="eastAsia" w:ascii="宋体" w:hAnsi="宋体" w:cs="宋体"/>
          <w:color w:val="auto"/>
          <w:sz w:val="24"/>
          <w:szCs w:val="24"/>
        </w:rPr>
        <w:t>参考价格，不得随意涨价。</w:t>
      </w:r>
    </w:p>
    <w:p>
      <w:pPr>
        <w:spacing w:line="240" w:lineRule="atLeast"/>
        <w:rPr>
          <w:rFonts w:ascii="宋体" w:hAnsi="宋体" w:cs="宋体"/>
          <w:color w:val="auto"/>
          <w:sz w:val="24"/>
          <w:szCs w:val="24"/>
        </w:rPr>
      </w:pPr>
      <w:r>
        <w:rPr>
          <w:rFonts w:hint="eastAsia" w:ascii="宋体" w:hAnsi="宋体" w:cs="宋体"/>
          <w:color w:val="auto"/>
          <w:sz w:val="24"/>
          <w:szCs w:val="24"/>
        </w:rPr>
        <w:t>（3）报价含税，</w:t>
      </w:r>
      <w:r>
        <w:rPr>
          <w:rFonts w:hint="eastAsia" w:ascii="宋体" w:hAnsi="宋体"/>
          <w:color w:val="auto"/>
          <w:sz w:val="24"/>
        </w:rPr>
        <w:t>按总价评标。</w:t>
      </w:r>
    </w:p>
    <w:p>
      <w:pPr>
        <w:spacing w:line="360" w:lineRule="auto"/>
        <w:rPr>
          <w:rFonts w:ascii="宋体" w:hAnsi="宋体"/>
          <w:b/>
          <w:color w:val="auto"/>
          <w:sz w:val="24"/>
          <w:szCs w:val="24"/>
        </w:rPr>
      </w:pPr>
    </w:p>
    <w:p>
      <w:pPr>
        <w:rPr>
          <w:b/>
          <w:color w:val="auto"/>
          <w:sz w:val="24"/>
          <w:szCs w:val="24"/>
        </w:rPr>
      </w:pPr>
    </w:p>
    <w:p>
      <w:pPr>
        <w:jc w:val="right"/>
        <w:rPr>
          <w:b/>
          <w:color w:val="auto"/>
          <w:sz w:val="24"/>
          <w:szCs w:val="24"/>
        </w:rPr>
      </w:pPr>
    </w:p>
    <w:p>
      <w:pPr>
        <w:rPr>
          <w:b/>
          <w:color w:val="auto"/>
          <w:sz w:val="24"/>
          <w:szCs w:val="24"/>
        </w:rPr>
      </w:pPr>
    </w:p>
    <w:p>
      <w:pPr>
        <w:jc w:val="right"/>
        <w:rPr>
          <w:b/>
          <w:color w:val="auto"/>
          <w:sz w:val="24"/>
          <w:szCs w:val="24"/>
        </w:rPr>
      </w:pPr>
    </w:p>
    <w:p>
      <w:pPr>
        <w:jc w:val="right"/>
        <w:rPr>
          <w:b/>
          <w:color w:val="auto"/>
          <w:sz w:val="24"/>
          <w:szCs w:val="24"/>
        </w:rPr>
      </w:pPr>
      <w:r>
        <w:rPr>
          <w:rFonts w:hint="eastAsia"/>
          <w:b/>
          <w:color w:val="auto"/>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color w:val="auto"/>
          <w:sz w:val="28"/>
          <w:szCs w:val="28"/>
        </w:rPr>
      </w:pPr>
      <w:r>
        <w:rPr>
          <w:rFonts w:hint="eastAsia" w:ascii="宋体" w:hAnsi="宋体"/>
          <w:color w:val="auto"/>
          <w:sz w:val="24"/>
          <w:szCs w:val="24"/>
        </w:rPr>
        <w:t xml:space="preserve">                                                    2021</w:t>
      </w:r>
      <w:r>
        <w:rPr>
          <w:rFonts w:ascii="宋体" w:hAnsi="宋体"/>
          <w:color w:val="auto"/>
          <w:sz w:val="24"/>
          <w:szCs w:val="24"/>
        </w:rPr>
        <w:t>年</w:t>
      </w:r>
      <w:r>
        <w:rPr>
          <w:rFonts w:hint="eastAsia" w:ascii="宋体" w:hAnsi="宋体"/>
          <w:color w:val="auto"/>
          <w:sz w:val="24"/>
          <w:szCs w:val="24"/>
        </w:rPr>
        <w:t>6</w:t>
      </w:r>
      <w:r>
        <w:rPr>
          <w:rFonts w:ascii="宋体" w:hAnsi="宋体"/>
          <w:color w:val="auto"/>
          <w:sz w:val="24"/>
          <w:szCs w:val="24"/>
        </w:rPr>
        <w:t>月</w:t>
      </w:r>
      <w:r>
        <w:rPr>
          <w:rFonts w:hint="eastAsia" w:ascii="宋体" w:hAnsi="宋体"/>
          <w:color w:val="auto"/>
          <w:sz w:val="24"/>
          <w:szCs w:val="24"/>
          <w:lang w:val="en-US" w:eastAsia="zh-CN"/>
        </w:rPr>
        <w:t>2</w:t>
      </w:r>
      <w:r>
        <w:rPr>
          <w:rFonts w:hint="eastAsia" w:ascii="宋体" w:hAnsi="宋体"/>
          <w:color w:val="auto"/>
          <w:sz w:val="24"/>
          <w:szCs w:val="24"/>
        </w:rPr>
        <w:t>日</w:t>
      </w:r>
    </w:p>
    <w:p>
      <w:pPr>
        <w:pStyle w:val="22"/>
        <w:snapToGrid w:val="0"/>
        <w:spacing w:line="480" w:lineRule="auto"/>
        <w:rPr>
          <w:rFonts w:hint="eastAsia" w:ascii="宋体" w:hAnsi="宋体" w:cs="宋体"/>
          <w:color w:val="auto"/>
          <w:szCs w:val="22"/>
        </w:rPr>
      </w:pPr>
    </w:p>
    <w:p>
      <w:pPr>
        <w:pStyle w:val="22"/>
        <w:snapToGrid w:val="0"/>
        <w:spacing w:line="480" w:lineRule="auto"/>
        <w:rPr>
          <w:rFonts w:hint="eastAsia" w:ascii="宋体" w:hAnsi="宋体" w:cs="宋体"/>
          <w:color w:val="auto"/>
          <w:szCs w:val="22"/>
        </w:rPr>
      </w:pPr>
    </w:p>
    <w:p>
      <w:pPr>
        <w:rPr>
          <w:rFonts w:hint="eastAsia" w:ascii="宋体" w:hAnsi="宋体" w:cs="宋体"/>
          <w:color w:val="auto"/>
          <w:szCs w:val="22"/>
        </w:rPr>
      </w:pPr>
      <w:r>
        <w:rPr>
          <w:rFonts w:hint="eastAsia" w:ascii="宋体" w:hAnsi="宋体" w:cs="宋体"/>
          <w:color w:val="auto"/>
          <w:szCs w:val="22"/>
        </w:rPr>
        <w:br w:type="page"/>
      </w:r>
    </w:p>
    <w:p>
      <w:pPr>
        <w:pStyle w:val="22"/>
        <w:snapToGrid w:val="0"/>
        <w:spacing w:line="480" w:lineRule="auto"/>
        <w:rPr>
          <w:rFonts w:hint="eastAsia" w:ascii="宋体" w:hAnsi="宋体" w:cs="宋体"/>
          <w:color w:val="auto"/>
          <w:szCs w:val="22"/>
          <w:lang w:val="en-US" w:eastAsia="zh-CN"/>
        </w:rPr>
      </w:pPr>
      <w:r>
        <w:rPr>
          <w:rFonts w:hint="eastAsia" w:ascii="宋体" w:hAnsi="宋体" w:cs="宋体"/>
          <w:color w:val="auto"/>
          <w:szCs w:val="22"/>
        </w:rPr>
        <w:t>附件</w:t>
      </w:r>
      <w:r>
        <w:rPr>
          <w:rFonts w:hint="eastAsia" w:ascii="宋体" w:hAnsi="宋体" w:cs="宋体"/>
          <w:color w:val="auto"/>
          <w:szCs w:val="22"/>
          <w:lang w:val="en-US" w:eastAsia="zh-CN"/>
        </w:rPr>
        <w:t>2</w:t>
      </w:r>
    </w:p>
    <w:p>
      <w:pPr>
        <w:tabs>
          <w:tab w:val="left" w:pos="720"/>
          <w:tab w:val="left" w:pos="7200"/>
        </w:tabs>
        <w:snapToGrid w:val="0"/>
        <w:spacing w:line="240" w:lineRule="atLeast"/>
        <w:ind w:firstLine="1680" w:firstLineChars="600"/>
        <w:rPr>
          <w:rFonts w:ascii="仿宋_GB2312" w:eastAsia="仿宋_GB2312"/>
          <w:b/>
          <w:color w:val="auto"/>
          <w:sz w:val="28"/>
          <w:szCs w:val="28"/>
        </w:rPr>
      </w:pPr>
      <w:r>
        <w:rPr>
          <w:color w:val="auto"/>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color w:val="auto"/>
          <w:sz w:val="28"/>
          <w:szCs w:val="28"/>
        </w:rPr>
        <w:t>芜湖新兴铸管有限责任公司</w:t>
      </w:r>
    </w:p>
    <w:p>
      <w:pPr>
        <w:tabs>
          <w:tab w:val="left" w:pos="720"/>
        </w:tabs>
        <w:snapToGrid w:val="0"/>
        <w:spacing w:line="240" w:lineRule="atLeast"/>
        <w:ind w:firstLine="1124" w:firstLineChars="400"/>
        <w:rPr>
          <w:rFonts w:ascii="黑体" w:eastAsia="黑体"/>
          <w:b/>
          <w:color w:val="auto"/>
          <w:sz w:val="28"/>
          <w:szCs w:val="28"/>
        </w:rPr>
      </w:pPr>
      <w:r>
        <w:rPr>
          <w:rFonts w:hint="eastAsia" w:ascii="黑体" w:eastAsia="黑体"/>
          <w:b/>
          <w:color w:val="auto"/>
          <w:sz w:val="28"/>
          <w:szCs w:val="28"/>
        </w:rPr>
        <w:t>Wuhu Xinxing Ductile Iron Pipes Co.,Ltd</w:t>
      </w:r>
    </w:p>
    <w:p>
      <w:pPr>
        <w:ind w:firstLine="1124" w:firstLineChars="400"/>
        <w:rPr>
          <w:rFonts w:ascii="黑体" w:eastAsia="黑体"/>
          <w:b/>
          <w:color w:val="auto"/>
          <w:sz w:val="28"/>
          <w:szCs w:val="28"/>
        </w:rPr>
      </w:pPr>
      <w:r>
        <w:rPr>
          <w:rFonts w:hint="eastAsia" w:ascii="黑体" w:eastAsia="黑体"/>
          <w:b/>
          <w:color w:val="auto"/>
          <w:sz w:val="28"/>
          <w:szCs w:val="28"/>
        </w:rPr>
        <w:t>投标报名申请函</w:t>
      </w:r>
    </w:p>
    <w:p>
      <w:pPr>
        <w:ind w:firstLine="1120" w:firstLineChars="400"/>
        <w:rPr>
          <w:rFonts w:ascii="黑体" w:eastAsia="黑体"/>
          <w:b/>
          <w:color w:val="auto"/>
          <w:sz w:val="28"/>
          <w:szCs w:val="28"/>
        </w:rPr>
      </w:pPr>
      <w:r>
        <w:rPr>
          <w:rFonts w:hint="eastAsia" w:ascii="仿宋_GB2312" w:eastAsia="仿宋_GB2312"/>
          <w:color w:val="auto"/>
          <w:sz w:val="28"/>
          <w:szCs w:val="28"/>
        </w:rPr>
        <w:t>致：</w:t>
      </w:r>
      <w:r>
        <w:rPr>
          <w:rFonts w:hint="eastAsia" w:ascii="仿宋_GB2312" w:eastAsia="仿宋_GB2312"/>
          <w:b/>
          <w:color w:val="auto"/>
          <w:sz w:val="28"/>
          <w:szCs w:val="28"/>
          <w:u w:val="single"/>
        </w:rPr>
        <w:t>芜湖新兴铸管有限责任公司</w:t>
      </w:r>
    </w:p>
    <w:p>
      <w:pPr>
        <w:spacing w:line="480" w:lineRule="exact"/>
        <w:rPr>
          <w:rFonts w:ascii="仿宋_GB2312" w:eastAsia="仿宋_GB2312"/>
          <w:color w:val="auto"/>
          <w:sz w:val="28"/>
          <w:szCs w:val="28"/>
        </w:rPr>
      </w:pPr>
      <w:r>
        <w:rPr>
          <w:rFonts w:hint="eastAsia" w:ascii="仿宋_GB2312" w:eastAsia="仿宋_GB2312"/>
          <w:color w:val="auto"/>
          <w:sz w:val="28"/>
          <w:szCs w:val="28"/>
        </w:rPr>
        <w:t>1、 我方以</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(投标申请人单位名称，以下简称“申请人”）的名义，在此以</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（招标项目名称） 投标申请人的身份，向你方提出投标人</w:t>
      </w:r>
      <w:r>
        <w:rPr>
          <w:rFonts w:hint="eastAsia" w:ascii="仿宋_GB2312" w:eastAsia="仿宋_GB2312"/>
          <w:bCs/>
          <w:color w:val="auto"/>
          <w:sz w:val="28"/>
          <w:szCs w:val="28"/>
        </w:rPr>
        <w:t>报名</w:t>
      </w:r>
      <w:r>
        <w:rPr>
          <w:rFonts w:hint="eastAsia" w:ascii="仿宋_GB2312" w:eastAsia="仿宋_GB2312"/>
          <w:color w:val="auto"/>
          <w:sz w:val="28"/>
          <w:szCs w:val="28"/>
        </w:rPr>
        <w:t>申请。</w:t>
      </w:r>
    </w:p>
    <w:p>
      <w:pPr>
        <w:spacing w:line="480" w:lineRule="exact"/>
        <w:rPr>
          <w:rFonts w:ascii="仿宋_GB2312" w:eastAsia="仿宋_GB2312"/>
          <w:b/>
          <w:sz w:val="28"/>
          <w:szCs w:val="28"/>
        </w:rPr>
      </w:pPr>
      <w:r>
        <w:rPr>
          <w:rFonts w:hint="eastAsia" w:ascii="仿宋_GB2312" w:eastAsia="仿宋_GB2312"/>
          <w:color w:val="auto"/>
          <w:sz w:val="28"/>
          <w:szCs w:val="28"/>
        </w:rPr>
        <w:t>2、本申请函</w:t>
      </w:r>
      <w:r>
        <w:rPr>
          <w:rFonts w:hint="eastAsia" w:ascii="仿宋_GB2312" w:eastAsia="仿宋_GB2312"/>
          <w:sz w:val="28"/>
          <w:szCs w:val="28"/>
        </w:rPr>
        <w:t>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xiejinlin3@126.com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lang w:eastAsia="zh-CN"/>
        </w:rPr>
      </w:pPr>
      <w:r>
        <w:rPr>
          <w:rFonts w:hint="eastAsia" w:ascii="微软雅黑" w:eastAsia="微软雅黑"/>
          <w:bCs/>
          <w:szCs w:val="21"/>
        </w:rPr>
        <w:t>附件</w:t>
      </w:r>
      <w:r>
        <w:rPr>
          <w:rFonts w:hint="eastAsia" w:ascii="微软雅黑" w:eastAsia="微软雅黑"/>
          <w:bCs/>
          <w:szCs w:val="21"/>
          <w:lang w:val="en-US" w:eastAsia="zh-CN"/>
        </w:rPr>
        <w:t>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附件</w:t>
      </w:r>
      <w:r>
        <w:rPr>
          <w:rFonts w:hint="eastAsia"/>
          <w:b w:val="0"/>
          <w:bCs/>
          <w:sz w:val="28"/>
          <w:szCs w:val="28"/>
          <w:lang w:val="en-US" w:eastAsia="zh-CN"/>
        </w:rPr>
        <w:t>4</w:t>
      </w:r>
      <w:bookmarkStart w:id="0" w:name="_GoBack"/>
      <w:bookmarkEnd w:id="0"/>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pPr w:leftFromText="180" w:rightFromText="180" w:horzAnchor="margin" w:tblpXSpec="center" w:tblpY="-1800"/>
        <w:tblW w:w="15760" w:type="dxa"/>
        <w:tblInd w:w="0" w:type="dxa"/>
        <w:tblLayout w:type="autofit"/>
        <w:tblCellMar>
          <w:top w:w="0" w:type="dxa"/>
          <w:left w:w="108" w:type="dxa"/>
          <w:bottom w:w="0" w:type="dxa"/>
          <w:right w:w="108" w:type="dxa"/>
        </w:tblCellMar>
      </w:tblPr>
      <w:tblGrid>
        <w:gridCol w:w="1300"/>
        <w:gridCol w:w="1280"/>
        <w:gridCol w:w="1260"/>
        <w:gridCol w:w="760"/>
        <w:gridCol w:w="1020"/>
        <w:gridCol w:w="1360"/>
        <w:gridCol w:w="1300"/>
        <w:gridCol w:w="1400"/>
        <w:gridCol w:w="1400"/>
        <w:gridCol w:w="1400"/>
        <w:gridCol w:w="1520"/>
        <w:gridCol w:w="940"/>
        <w:gridCol w:w="820"/>
      </w:tblGrid>
      <w:tr>
        <w:tblPrEx>
          <w:tblCellMar>
            <w:top w:w="0" w:type="dxa"/>
            <w:left w:w="108" w:type="dxa"/>
            <w:bottom w:w="0" w:type="dxa"/>
            <w:right w:w="108" w:type="dxa"/>
          </w:tblCellMar>
        </w:tblPrEx>
        <w:trPr>
          <w:trHeight w:val="624" w:hRule="atLeast"/>
        </w:trPr>
        <w:tc>
          <w:tcPr>
            <w:tcW w:w="15760" w:type="dxa"/>
            <w:gridSpan w:val="13"/>
            <w:vMerge w:val="restart"/>
            <w:tcBorders>
              <w:top w:val="nil"/>
              <w:left w:val="nil"/>
              <w:bottom w:val="single" w:color="000000" w:sz="4" w:space="0"/>
              <w:right w:val="nil"/>
            </w:tcBorders>
            <w:shd w:val="clear" w:color="auto" w:fill="auto"/>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lang w:eastAsia="zh-CN"/>
              </w:rPr>
              <w:t>附件</w:t>
            </w:r>
            <w:r>
              <w:rPr>
                <w:rFonts w:hint="eastAsia" w:ascii="宋体" w:hAnsi="宋体" w:cs="宋体"/>
                <w:b/>
                <w:bCs/>
                <w:color w:val="000000"/>
                <w:kern w:val="0"/>
                <w:sz w:val="36"/>
                <w:szCs w:val="36"/>
                <w:lang w:val="en-US" w:eastAsia="zh-CN"/>
              </w:rPr>
              <w:t>5：</w:t>
            </w:r>
            <w:r>
              <w:rPr>
                <w:rFonts w:hint="eastAsia" w:ascii="宋体" w:hAnsi="宋体" w:cs="宋体"/>
                <w:b/>
                <w:bCs/>
                <w:color w:val="000000"/>
                <w:kern w:val="0"/>
                <w:sz w:val="36"/>
                <w:szCs w:val="36"/>
              </w:rPr>
              <w:t>设备报价明细表（一）</w:t>
            </w:r>
          </w:p>
        </w:tc>
      </w:tr>
      <w:tr>
        <w:tblPrEx>
          <w:tblCellMar>
            <w:top w:w="0" w:type="dxa"/>
            <w:left w:w="108" w:type="dxa"/>
            <w:bottom w:w="0" w:type="dxa"/>
            <w:right w:w="108" w:type="dxa"/>
          </w:tblCellMar>
        </w:tblPrEx>
        <w:trPr>
          <w:trHeight w:val="624" w:hRule="atLeast"/>
        </w:trPr>
        <w:tc>
          <w:tcPr>
            <w:tcW w:w="15760" w:type="dxa"/>
            <w:gridSpan w:val="13"/>
            <w:vMerge w:val="continue"/>
            <w:tcBorders>
              <w:top w:val="nil"/>
              <w:left w:val="nil"/>
              <w:bottom w:val="single" w:color="000000" w:sz="4" w:space="0"/>
              <w:right w:val="nil"/>
            </w:tcBorders>
            <w:vAlign w:val="center"/>
          </w:tcPr>
          <w:p>
            <w:pPr>
              <w:widowControl/>
              <w:jc w:val="left"/>
              <w:rPr>
                <w:rFonts w:ascii="宋体" w:hAnsi="宋体" w:cs="宋体"/>
                <w:b/>
                <w:bCs/>
                <w:color w:val="000000"/>
                <w:kern w:val="0"/>
                <w:sz w:val="36"/>
                <w:szCs w:val="36"/>
              </w:rPr>
            </w:pPr>
          </w:p>
        </w:tc>
      </w:tr>
      <w:tr>
        <w:tblPrEx>
          <w:tblCellMar>
            <w:top w:w="0" w:type="dxa"/>
            <w:left w:w="108" w:type="dxa"/>
            <w:bottom w:w="0" w:type="dxa"/>
            <w:right w:w="108" w:type="dxa"/>
          </w:tblCellMar>
        </w:tblPrEx>
        <w:trPr>
          <w:trHeight w:val="435" w:hRule="atLeast"/>
        </w:trPr>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规格型号或图号</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材质</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w:t>
            </w:r>
            <w:r>
              <w:rPr>
                <w:color w:val="000000"/>
                <w:kern w:val="0"/>
                <w:sz w:val="24"/>
                <w:szCs w:val="24"/>
              </w:rPr>
              <w:t xml:space="preserve"> </w:t>
            </w:r>
            <w:r>
              <w:rPr>
                <w:rFonts w:hint="eastAsia" w:ascii="宋体" w:hAnsi="宋体" w:cs="宋体"/>
                <w:color w:val="000000"/>
                <w:kern w:val="0"/>
                <w:sz w:val="24"/>
                <w:szCs w:val="24"/>
              </w:rPr>
              <w:t>重</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w:t>
            </w:r>
            <w:r>
              <w:rPr>
                <w:color w:val="000000"/>
                <w:kern w:val="0"/>
                <w:sz w:val="24"/>
                <w:szCs w:val="24"/>
              </w:rPr>
              <w:t xml:space="preserve"> </w:t>
            </w:r>
            <w:r>
              <w:rPr>
                <w:rFonts w:hint="eastAsia" w:ascii="宋体" w:hAnsi="宋体" w:cs="宋体"/>
                <w:color w:val="000000"/>
                <w:kern w:val="0"/>
                <w:sz w:val="24"/>
                <w:szCs w:val="24"/>
              </w:rPr>
              <w:t>重</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含税单价</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含税总价</w:t>
            </w: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制造厂或品牌</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465"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T</w:t>
            </w:r>
            <w:r>
              <w:rPr>
                <w:rFonts w:hint="eastAsia" w:ascii="宋体" w:hAnsi="宋体" w:cs="宋体"/>
                <w:color w:val="000000"/>
                <w:kern w:val="0"/>
                <w:sz w:val="24"/>
                <w:szCs w:val="24"/>
              </w:rPr>
              <w:t>）</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T</w:t>
            </w:r>
            <w:r>
              <w:rPr>
                <w:rFonts w:hint="eastAsia" w:ascii="宋体" w:hAnsi="宋体" w:cs="宋体"/>
                <w:color w:val="000000"/>
                <w:kern w:val="0"/>
                <w:sz w:val="24"/>
                <w:szCs w:val="24"/>
              </w:rPr>
              <w:t>）</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（万元）</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（万元）</w:t>
            </w:r>
          </w:p>
        </w:tc>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25"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1</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5"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1.1</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5"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1.2</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5"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5"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szCs w:val="24"/>
              </w:rPr>
            </w:pPr>
            <w:r>
              <w:rPr>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4"/>
                <w:szCs w:val="24"/>
              </w:rPr>
            </w:pPr>
            <w:r>
              <w:rPr>
                <w:b/>
                <w:bCs/>
                <w:color w:val="000000"/>
                <w:kern w:val="0"/>
                <w:sz w:val="24"/>
                <w:szCs w:val="24"/>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设备费用总计</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19" w:hRule="atLeast"/>
        </w:trPr>
        <w:tc>
          <w:tcPr>
            <w:tcW w:w="38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设备费</w:t>
            </w:r>
          </w:p>
        </w:tc>
        <w:tc>
          <w:tcPr>
            <w:tcW w:w="444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小写：</w:t>
            </w:r>
          </w:p>
        </w:tc>
        <w:tc>
          <w:tcPr>
            <w:tcW w:w="572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大写：</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13%</w:t>
            </w: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80" w:hRule="atLeast"/>
        </w:trPr>
        <w:tc>
          <w:tcPr>
            <w:tcW w:w="3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合计总价</w:t>
            </w:r>
          </w:p>
        </w:tc>
        <w:tc>
          <w:tcPr>
            <w:tcW w:w="444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小写：</w:t>
            </w:r>
          </w:p>
        </w:tc>
        <w:tc>
          <w:tcPr>
            <w:tcW w:w="66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大写：</w:t>
            </w:r>
          </w:p>
        </w:tc>
        <w:tc>
          <w:tcPr>
            <w:tcW w:w="82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99"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交货期：</w:t>
            </w:r>
          </w:p>
        </w:tc>
        <w:tc>
          <w:tcPr>
            <w:tcW w:w="6660" w:type="dxa"/>
            <w:gridSpan w:val="5"/>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499" w:hRule="atLeast"/>
        </w:trPr>
        <w:tc>
          <w:tcPr>
            <w:tcW w:w="1576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投标单位名称及授权代表签名：</w:t>
            </w:r>
          </w:p>
        </w:tc>
      </w:tr>
      <w:tr>
        <w:tblPrEx>
          <w:tblCellMar>
            <w:top w:w="0" w:type="dxa"/>
            <w:left w:w="108" w:type="dxa"/>
            <w:bottom w:w="0" w:type="dxa"/>
            <w:right w:w="108" w:type="dxa"/>
          </w:tblCellMar>
        </w:tblPrEx>
        <w:trPr>
          <w:trHeight w:val="499" w:hRule="atLeast"/>
        </w:trPr>
        <w:tc>
          <w:tcPr>
            <w:tcW w:w="1576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付款方式：</w:t>
            </w:r>
          </w:p>
        </w:tc>
      </w:tr>
      <w:tr>
        <w:tblPrEx>
          <w:tblCellMar>
            <w:top w:w="0" w:type="dxa"/>
            <w:left w:w="108" w:type="dxa"/>
            <w:bottom w:w="0" w:type="dxa"/>
            <w:right w:w="108" w:type="dxa"/>
          </w:tblCellMar>
        </w:tblPrEx>
        <w:trPr>
          <w:trHeight w:val="499" w:hRule="atLeast"/>
        </w:trPr>
        <w:tc>
          <w:tcPr>
            <w:tcW w:w="1576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日期：</w:t>
            </w:r>
          </w:p>
        </w:tc>
      </w:tr>
    </w:tbl>
    <w:p>
      <w:pPr>
        <w:pStyle w:val="9"/>
        <w:widowControl/>
      </w:pPr>
    </w:p>
    <w:p>
      <w:pPr>
        <w:pStyle w:val="9"/>
        <w:widowControl/>
      </w:pPr>
    </w:p>
    <w:p>
      <w:pPr>
        <w:pStyle w:val="9"/>
        <w:widowControl/>
      </w:pPr>
    </w:p>
    <w:tbl>
      <w:tblPr>
        <w:tblStyle w:val="10"/>
        <w:tblW w:w="8280" w:type="dxa"/>
        <w:tblInd w:w="93" w:type="dxa"/>
        <w:tblLayout w:type="autofit"/>
        <w:tblCellMar>
          <w:top w:w="0" w:type="dxa"/>
          <w:left w:w="108" w:type="dxa"/>
          <w:bottom w:w="0" w:type="dxa"/>
          <w:right w:w="108" w:type="dxa"/>
        </w:tblCellMar>
      </w:tblPr>
      <w:tblGrid>
        <w:gridCol w:w="1300"/>
        <w:gridCol w:w="1280"/>
        <w:gridCol w:w="1260"/>
        <w:gridCol w:w="760"/>
        <w:gridCol w:w="1020"/>
        <w:gridCol w:w="1360"/>
        <w:gridCol w:w="1300"/>
      </w:tblGrid>
      <w:tr>
        <w:tblPrEx>
          <w:tblCellMar>
            <w:top w:w="0" w:type="dxa"/>
            <w:left w:w="108" w:type="dxa"/>
            <w:bottom w:w="0" w:type="dxa"/>
            <w:right w:w="108" w:type="dxa"/>
          </w:tblCellMar>
        </w:tblPrEx>
        <w:trPr>
          <w:trHeight w:val="405" w:hRule="atLeast"/>
        </w:trPr>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易损件报价清单（二）</w:t>
            </w:r>
          </w:p>
        </w:tc>
      </w:tr>
      <w:tr>
        <w:tblPrEx>
          <w:tblCellMar>
            <w:top w:w="0" w:type="dxa"/>
            <w:left w:w="108" w:type="dxa"/>
            <w:bottom w:w="0" w:type="dxa"/>
            <w:right w:w="108" w:type="dxa"/>
          </w:tblCellMar>
        </w:tblPrEx>
        <w:trPr>
          <w:trHeight w:val="54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是否为标准件（是/否）</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是否提供图纸（是/否）</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r>
    </w:tbl>
    <w:p>
      <w:pPr>
        <w:pStyle w:val="9"/>
        <w:widowControl/>
      </w:pPr>
    </w:p>
    <w:tbl>
      <w:tblPr>
        <w:tblStyle w:val="10"/>
        <w:tblW w:w="6980" w:type="dxa"/>
        <w:tblInd w:w="93" w:type="dxa"/>
        <w:tblLayout w:type="autofit"/>
        <w:tblCellMar>
          <w:top w:w="0" w:type="dxa"/>
          <w:left w:w="108" w:type="dxa"/>
          <w:bottom w:w="0" w:type="dxa"/>
          <w:right w:w="108" w:type="dxa"/>
        </w:tblCellMar>
      </w:tblPr>
      <w:tblGrid>
        <w:gridCol w:w="1300"/>
        <w:gridCol w:w="1280"/>
        <w:gridCol w:w="1260"/>
        <w:gridCol w:w="760"/>
        <w:gridCol w:w="1020"/>
        <w:gridCol w:w="1360"/>
      </w:tblGrid>
      <w:tr>
        <w:tblPrEx>
          <w:tblCellMar>
            <w:top w:w="0" w:type="dxa"/>
            <w:left w:w="108" w:type="dxa"/>
            <w:bottom w:w="0" w:type="dxa"/>
            <w:right w:w="108" w:type="dxa"/>
          </w:tblCellMar>
        </w:tblPrEx>
        <w:trPr>
          <w:trHeight w:val="270" w:hRule="atLeast"/>
        </w:trPr>
        <w:tc>
          <w:tcPr>
            <w:tcW w:w="6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其他非标件报价清单（三）</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是否提供图纸</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9"/>
        <w:widowControl/>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705"/>
        </w:tabs>
        <w:ind w:left="70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95943"/>
    <w:rsid w:val="000C3AB9"/>
    <w:rsid w:val="000C3E82"/>
    <w:rsid w:val="000C579F"/>
    <w:rsid w:val="000C7FAB"/>
    <w:rsid w:val="000D017C"/>
    <w:rsid w:val="000E141F"/>
    <w:rsid w:val="000F44F1"/>
    <w:rsid w:val="000F7373"/>
    <w:rsid w:val="001030FF"/>
    <w:rsid w:val="00104539"/>
    <w:rsid w:val="001051D2"/>
    <w:rsid w:val="0011140B"/>
    <w:rsid w:val="00114880"/>
    <w:rsid w:val="00122C39"/>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21E1"/>
    <w:rsid w:val="00283B56"/>
    <w:rsid w:val="0028615A"/>
    <w:rsid w:val="00287DB3"/>
    <w:rsid w:val="00295665"/>
    <w:rsid w:val="002A71B4"/>
    <w:rsid w:val="002B5E2B"/>
    <w:rsid w:val="002D6C83"/>
    <w:rsid w:val="002E00AA"/>
    <w:rsid w:val="002F1AAE"/>
    <w:rsid w:val="002F7C6F"/>
    <w:rsid w:val="003013B6"/>
    <w:rsid w:val="003021AD"/>
    <w:rsid w:val="0032049F"/>
    <w:rsid w:val="00324F6E"/>
    <w:rsid w:val="003302F8"/>
    <w:rsid w:val="00334FCB"/>
    <w:rsid w:val="00336683"/>
    <w:rsid w:val="003426C6"/>
    <w:rsid w:val="00346952"/>
    <w:rsid w:val="00355474"/>
    <w:rsid w:val="003559F0"/>
    <w:rsid w:val="003562B1"/>
    <w:rsid w:val="00363990"/>
    <w:rsid w:val="0036695E"/>
    <w:rsid w:val="00377DF8"/>
    <w:rsid w:val="00380BC0"/>
    <w:rsid w:val="00386DAF"/>
    <w:rsid w:val="00386E0E"/>
    <w:rsid w:val="003B5663"/>
    <w:rsid w:val="003C4023"/>
    <w:rsid w:val="003D6401"/>
    <w:rsid w:val="003E1328"/>
    <w:rsid w:val="003E4CB9"/>
    <w:rsid w:val="003F106F"/>
    <w:rsid w:val="004006D9"/>
    <w:rsid w:val="004069DB"/>
    <w:rsid w:val="00417504"/>
    <w:rsid w:val="00422DE2"/>
    <w:rsid w:val="00422E32"/>
    <w:rsid w:val="0042775A"/>
    <w:rsid w:val="004324AC"/>
    <w:rsid w:val="00442FD0"/>
    <w:rsid w:val="00443FC8"/>
    <w:rsid w:val="0044560F"/>
    <w:rsid w:val="004506C2"/>
    <w:rsid w:val="00451528"/>
    <w:rsid w:val="00454928"/>
    <w:rsid w:val="004776DD"/>
    <w:rsid w:val="004A2393"/>
    <w:rsid w:val="004A2885"/>
    <w:rsid w:val="004D1210"/>
    <w:rsid w:val="004D30C8"/>
    <w:rsid w:val="00503291"/>
    <w:rsid w:val="00520C04"/>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553FE"/>
    <w:rsid w:val="00655C99"/>
    <w:rsid w:val="00671B41"/>
    <w:rsid w:val="00677546"/>
    <w:rsid w:val="00677912"/>
    <w:rsid w:val="006809A7"/>
    <w:rsid w:val="00683F08"/>
    <w:rsid w:val="006924F6"/>
    <w:rsid w:val="006A56BE"/>
    <w:rsid w:val="006B35D5"/>
    <w:rsid w:val="006B78B2"/>
    <w:rsid w:val="006C0E85"/>
    <w:rsid w:val="006D3256"/>
    <w:rsid w:val="006E66A5"/>
    <w:rsid w:val="006F15E2"/>
    <w:rsid w:val="006F52F6"/>
    <w:rsid w:val="00706E79"/>
    <w:rsid w:val="0070753B"/>
    <w:rsid w:val="00713F82"/>
    <w:rsid w:val="0072517E"/>
    <w:rsid w:val="00735603"/>
    <w:rsid w:val="00735E10"/>
    <w:rsid w:val="00737F4D"/>
    <w:rsid w:val="0074699F"/>
    <w:rsid w:val="00746D57"/>
    <w:rsid w:val="00791F91"/>
    <w:rsid w:val="007B0BC4"/>
    <w:rsid w:val="007B5FAE"/>
    <w:rsid w:val="007E4EEA"/>
    <w:rsid w:val="00804132"/>
    <w:rsid w:val="00830A4B"/>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2016F"/>
    <w:rsid w:val="00930823"/>
    <w:rsid w:val="00934401"/>
    <w:rsid w:val="0093553E"/>
    <w:rsid w:val="00941AA2"/>
    <w:rsid w:val="009421DA"/>
    <w:rsid w:val="00952D29"/>
    <w:rsid w:val="009558FC"/>
    <w:rsid w:val="009646F1"/>
    <w:rsid w:val="009755F8"/>
    <w:rsid w:val="00993AAF"/>
    <w:rsid w:val="00996BEF"/>
    <w:rsid w:val="009D081B"/>
    <w:rsid w:val="009D2025"/>
    <w:rsid w:val="009D3A69"/>
    <w:rsid w:val="009D4899"/>
    <w:rsid w:val="009E0455"/>
    <w:rsid w:val="009F18FC"/>
    <w:rsid w:val="00A02F89"/>
    <w:rsid w:val="00A13B10"/>
    <w:rsid w:val="00A13DE2"/>
    <w:rsid w:val="00A16901"/>
    <w:rsid w:val="00A2048F"/>
    <w:rsid w:val="00A21082"/>
    <w:rsid w:val="00A31D64"/>
    <w:rsid w:val="00A33520"/>
    <w:rsid w:val="00A35758"/>
    <w:rsid w:val="00A559A8"/>
    <w:rsid w:val="00A676F4"/>
    <w:rsid w:val="00A81ADF"/>
    <w:rsid w:val="00A84C8E"/>
    <w:rsid w:val="00A86318"/>
    <w:rsid w:val="00A94596"/>
    <w:rsid w:val="00AB50FE"/>
    <w:rsid w:val="00AB757A"/>
    <w:rsid w:val="00AD01AC"/>
    <w:rsid w:val="00AF4472"/>
    <w:rsid w:val="00AF660E"/>
    <w:rsid w:val="00B115B3"/>
    <w:rsid w:val="00B12185"/>
    <w:rsid w:val="00B2137A"/>
    <w:rsid w:val="00B35DAF"/>
    <w:rsid w:val="00B51306"/>
    <w:rsid w:val="00B52565"/>
    <w:rsid w:val="00B578F8"/>
    <w:rsid w:val="00B64B0E"/>
    <w:rsid w:val="00B81116"/>
    <w:rsid w:val="00B8268D"/>
    <w:rsid w:val="00BA1E3C"/>
    <w:rsid w:val="00BA715E"/>
    <w:rsid w:val="00BB21BD"/>
    <w:rsid w:val="00BC1F3D"/>
    <w:rsid w:val="00BC3FD4"/>
    <w:rsid w:val="00BD40C6"/>
    <w:rsid w:val="00BD7202"/>
    <w:rsid w:val="00BF117E"/>
    <w:rsid w:val="00BF2911"/>
    <w:rsid w:val="00BF7D51"/>
    <w:rsid w:val="00C012F0"/>
    <w:rsid w:val="00C03E38"/>
    <w:rsid w:val="00C27588"/>
    <w:rsid w:val="00C27A72"/>
    <w:rsid w:val="00C36463"/>
    <w:rsid w:val="00C41C40"/>
    <w:rsid w:val="00C42215"/>
    <w:rsid w:val="00C433B9"/>
    <w:rsid w:val="00C44F71"/>
    <w:rsid w:val="00C50BDE"/>
    <w:rsid w:val="00C632C6"/>
    <w:rsid w:val="00C63F0C"/>
    <w:rsid w:val="00C71C3B"/>
    <w:rsid w:val="00C92E70"/>
    <w:rsid w:val="00C94551"/>
    <w:rsid w:val="00C96D0B"/>
    <w:rsid w:val="00CC63BB"/>
    <w:rsid w:val="00D06CED"/>
    <w:rsid w:val="00D11411"/>
    <w:rsid w:val="00D14DFE"/>
    <w:rsid w:val="00D150F7"/>
    <w:rsid w:val="00D16E96"/>
    <w:rsid w:val="00D3309A"/>
    <w:rsid w:val="00D36040"/>
    <w:rsid w:val="00D40F41"/>
    <w:rsid w:val="00D41C8B"/>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0865"/>
    <w:rsid w:val="00E21A06"/>
    <w:rsid w:val="00E43389"/>
    <w:rsid w:val="00E440C7"/>
    <w:rsid w:val="00E63F6C"/>
    <w:rsid w:val="00E64B11"/>
    <w:rsid w:val="00E72373"/>
    <w:rsid w:val="00E86EEF"/>
    <w:rsid w:val="00EB074D"/>
    <w:rsid w:val="00EB3572"/>
    <w:rsid w:val="00EC53B1"/>
    <w:rsid w:val="00ED400A"/>
    <w:rsid w:val="00EF66DE"/>
    <w:rsid w:val="00EF6C51"/>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6E6A91"/>
    <w:rsid w:val="0E842CB1"/>
    <w:rsid w:val="0EE35647"/>
    <w:rsid w:val="0F0803D8"/>
    <w:rsid w:val="0F347211"/>
    <w:rsid w:val="105F6077"/>
    <w:rsid w:val="10CA64E1"/>
    <w:rsid w:val="110928F7"/>
    <w:rsid w:val="11654D47"/>
    <w:rsid w:val="11A72D7D"/>
    <w:rsid w:val="135C10D5"/>
    <w:rsid w:val="139F3DA1"/>
    <w:rsid w:val="13D576D7"/>
    <w:rsid w:val="15D811DE"/>
    <w:rsid w:val="15E242EE"/>
    <w:rsid w:val="16541AFE"/>
    <w:rsid w:val="1694444C"/>
    <w:rsid w:val="17F97F08"/>
    <w:rsid w:val="18ED4DB4"/>
    <w:rsid w:val="19B16948"/>
    <w:rsid w:val="19DA1445"/>
    <w:rsid w:val="1A8A6D05"/>
    <w:rsid w:val="1B6305F2"/>
    <w:rsid w:val="1C730BDE"/>
    <w:rsid w:val="1CCB1E53"/>
    <w:rsid w:val="1D2E11E1"/>
    <w:rsid w:val="1E937D02"/>
    <w:rsid w:val="1F4242F7"/>
    <w:rsid w:val="1F802445"/>
    <w:rsid w:val="21133B37"/>
    <w:rsid w:val="21534F77"/>
    <w:rsid w:val="21A2160C"/>
    <w:rsid w:val="22B96773"/>
    <w:rsid w:val="22E00851"/>
    <w:rsid w:val="23D22DCD"/>
    <w:rsid w:val="24CD6B43"/>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09D7ECB"/>
    <w:rsid w:val="61033D16"/>
    <w:rsid w:val="617A1B91"/>
    <w:rsid w:val="61A15E7C"/>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3B563CD"/>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1014</Words>
  <Characters>5781</Characters>
  <Lines>48</Lines>
  <Paragraphs>13</Paragraphs>
  <TotalTime>385</TotalTime>
  <ScaleCrop>false</ScaleCrop>
  <LinksUpToDate>false</LinksUpToDate>
  <CharactersWithSpaces>6782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2021-06-02T03:41:43Z</dcterms:modified>
  <dc:title>招 标 发 布</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