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rPr>
      </w:pPr>
      <w:r>
        <w:rPr>
          <w:rFonts w:hint="eastAsia" w:ascii="宋体" w:hAnsi="宋体"/>
          <w:b/>
          <w:sz w:val="44"/>
          <w:szCs w:val="44"/>
        </w:rPr>
        <w:t>轧机电机</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w:t>
      </w:r>
      <w:r>
        <w:rPr>
          <w:rFonts w:hint="eastAsia"/>
          <w:color w:val="000000"/>
          <w:sz w:val="24"/>
          <w:szCs w:val="24"/>
          <w:u w:val="single"/>
          <w:lang w:val="en-US" w:eastAsia="zh-CN"/>
        </w:rPr>
        <w:t>2021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highlight w:val="none"/>
          <w:u w:val="single"/>
          <w:lang w:val="en-US" w:eastAsia="zh-CN"/>
        </w:rPr>
        <w:t>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rPr>
        <w:t>WHXX</w:t>
      </w:r>
      <w:r>
        <w:rPr>
          <w:rFonts w:hint="eastAsia" w:ascii="宋体" w:hAnsi="宋体"/>
          <w:color w:val="000000"/>
          <w:lang w:val="en-US" w:eastAsia="zh-CN"/>
        </w:rPr>
        <w:t>ZGB</w:t>
      </w:r>
      <w:r>
        <w:rPr>
          <w:rFonts w:hint="eastAsia" w:ascii="宋体" w:hAnsi="宋体"/>
          <w:color w:val="000000"/>
        </w:rPr>
        <w:t>202</w:t>
      </w:r>
      <w:r>
        <w:rPr>
          <w:rFonts w:hint="eastAsia" w:ascii="宋体" w:hAnsi="宋体"/>
          <w:color w:val="000000"/>
          <w:lang w:val="en-US" w:eastAsia="zh-CN"/>
        </w:rPr>
        <w:t>106</w:t>
      </w:r>
      <w:r>
        <w:rPr>
          <w:rFonts w:hint="eastAsia" w:ascii="宋体" w:hAnsi="宋体"/>
          <w:color w:val="000000"/>
        </w:rPr>
        <w:t>00</w:t>
      </w:r>
      <w:r>
        <w:rPr>
          <w:rFonts w:hint="eastAsia" w:ascii="宋体" w:hAnsi="宋体"/>
          <w:color w:val="000000"/>
          <w:lang w:val="en-US" w:eastAsia="zh-CN"/>
        </w:rPr>
        <w:t>3GXJZJDJ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轧机电机</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yang_19821112@163.com</w:t>
      </w:r>
      <w:r>
        <w:rPr>
          <w:rFonts w:hint="eastAsia"/>
          <w:color w:val="2A2A2A"/>
          <w:sz w:val="24"/>
          <w:szCs w:val="24"/>
          <w:shd w:val="clear" w:color="auto" w:fill="FFFFFF"/>
        </w:rPr>
        <w:t>邮箱。</w:t>
      </w:r>
    </w:p>
    <w:p>
      <w:pPr>
        <w:spacing w:line="240" w:lineRule="atLeast"/>
        <w:rPr>
          <w:rFonts w:hint="eastAsia" w:ascii="宋体" w:hAnsi="宋体"/>
          <w:sz w:val="24"/>
          <w:szCs w:val="24"/>
        </w:rPr>
      </w:pPr>
    </w:p>
    <w:p>
      <w:pPr>
        <w:spacing w:line="240" w:lineRule="atLeast"/>
        <w:rPr>
          <w:color w:val="2A2A2A"/>
          <w:sz w:val="24"/>
          <w:szCs w:val="24"/>
          <w:shd w:val="clear" w:color="auto" w:fill="FFFFFF"/>
        </w:rPr>
      </w:pPr>
      <w:r>
        <w:rPr>
          <w:rFonts w:hint="eastAsia" w:ascii="宋体" w:hAnsi="宋体"/>
          <w:sz w:val="24"/>
          <w:szCs w:val="24"/>
        </w:rPr>
        <w:t>联系人及电话：</w:t>
      </w:r>
    </w:p>
    <w:p>
      <w:pPr>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sz w:val="24"/>
          <w:szCs w:val="24"/>
          <w:lang w:val="en-US" w:eastAsia="zh-CN"/>
        </w:rPr>
        <w:t xml:space="preserve">    </w:t>
      </w:r>
      <w:r>
        <w:rPr>
          <w:rFonts w:hint="eastAsia" w:ascii="宋体" w:hAnsi="宋体"/>
          <w:sz w:val="24"/>
          <w:szCs w:val="24"/>
          <w:lang w:eastAsia="zh-CN"/>
        </w:rPr>
        <w:t>吴春骏</w:t>
      </w:r>
      <w:r>
        <w:rPr>
          <w:rFonts w:hint="eastAsia" w:ascii="宋体" w:hAnsi="宋体"/>
          <w:sz w:val="24"/>
          <w:szCs w:val="24"/>
        </w:rPr>
        <w:t xml:space="preserve">   </w:t>
      </w:r>
      <w:r>
        <w:rPr>
          <w:rFonts w:hint="eastAsia" w:ascii="宋体" w:hAnsi="宋体"/>
          <w:sz w:val="24"/>
          <w:szCs w:val="24"/>
          <w:lang w:val="en-US" w:eastAsia="zh-CN"/>
        </w:rPr>
        <w:t>18155392563</w:t>
      </w:r>
    </w:p>
    <w:p>
      <w:pPr>
        <w:rPr>
          <w:rFonts w:hint="default" w:ascii="宋体" w:hAnsi="宋体"/>
          <w:sz w:val="24"/>
          <w:szCs w:val="24"/>
          <w:lang w:val="en-US" w:eastAsia="zh-CN"/>
        </w:rPr>
      </w:pPr>
      <w:r>
        <w:rPr>
          <w:rFonts w:hint="eastAsia" w:ascii="宋体" w:hAnsi="宋体"/>
          <w:sz w:val="24"/>
          <w:szCs w:val="24"/>
          <w:lang w:val="en-US" w:eastAsia="zh-CN"/>
        </w:rPr>
        <w:t>轧钢部：    戚建平   15955309558</w:t>
      </w:r>
    </w:p>
    <w:p>
      <w:pPr>
        <w:rPr>
          <w:rFonts w:ascii="宋体" w:hAnsi="宋体"/>
          <w:sz w:val="24"/>
          <w:szCs w:val="24"/>
        </w:rPr>
      </w:pPr>
      <w:r>
        <w:rPr>
          <w:rFonts w:hint="eastAsia" w:ascii="宋体" w:hAnsi="宋体"/>
          <w:sz w:val="24"/>
          <w:szCs w:val="24"/>
        </w:rPr>
        <w:t>招标办：</w:t>
      </w:r>
      <w:r>
        <w:rPr>
          <w:rFonts w:hint="eastAsia" w:ascii="宋体" w:hAnsi="宋体"/>
          <w:sz w:val="24"/>
          <w:szCs w:val="24"/>
          <w:lang w:val="en-US" w:eastAsia="zh-CN"/>
        </w:rPr>
        <w:t xml:space="preserve">    </w:t>
      </w:r>
      <w:r>
        <w:rPr>
          <w:rFonts w:hint="eastAsia" w:ascii="宋体" w:hAnsi="宋体"/>
          <w:sz w:val="24"/>
          <w:szCs w:val="24"/>
        </w:rPr>
        <w:t xml:space="preserve">杨国琳   18010798955       </w:t>
      </w:r>
    </w:p>
    <w:p>
      <w:pPr>
        <w:ind w:firstLine="1320" w:firstLineChars="550"/>
        <w:rPr>
          <w:rFonts w:ascii="宋体" w:hAnsi="宋体"/>
          <w:sz w:val="24"/>
          <w:szCs w:val="24"/>
        </w:rPr>
      </w:pPr>
      <w:r>
        <w:rPr>
          <w:rFonts w:hint="eastAsia" w:ascii="宋体" w:hAnsi="宋体"/>
          <w:sz w:val="24"/>
          <w:szCs w:val="24"/>
        </w:rPr>
        <w:t xml:space="preserve">        </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lang w:val="en-US" w:eastAsia="zh-CN"/>
        </w:rPr>
        <w:t>2020</w:t>
      </w:r>
      <w:r>
        <w:rPr>
          <w:rFonts w:ascii="宋体" w:hAnsi="宋体"/>
          <w:bCs/>
          <w:sz w:val="24"/>
          <w:szCs w:val="24"/>
        </w:rPr>
        <w:t>年</w:t>
      </w:r>
      <w:r>
        <w:rPr>
          <w:rFonts w:hint="eastAsia" w:ascii="宋体" w:hAnsi="宋体"/>
          <w:sz w:val="24"/>
          <w:szCs w:val="24"/>
          <w:lang w:val="en-US" w:eastAsia="zh-CN"/>
        </w:rPr>
        <w:t>6</w:t>
      </w:r>
      <w:r>
        <w:rPr>
          <w:rFonts w:ascii="宋体" w:hAnsi="宋体"/>
          <w:bCs/>
          <w:sz w:val="24"/>
          <w:szCs w:val="24"/>
        </w:rPr>
        <w:t>月</w:t>
      </w:r>
      <w:r>
        <w:rPr>
          <w:rFonts w:hint="eastAsia" w:ascii="宋体" w:hAnsi="宋体"/>
          <w:sz w:val="24"/>
          <w:szCs w:val="24"/>
          <w:highlight w:val="none"/>
          <w:lang w:val="en-US" w:eastAsia="zh-CN"/>
        </w:rPr>
        <w:t>16</w:t>
      </w:r>
      <w:r>
        <w:rPr>
          <w:rFonts w:ascii="宋体" w:hAnsi="宋体"/>
          <w:bCs/>
          <w:sz w:val="24"/>
          <w:szCs w:val="24"/>
        </w:rPr>
        <w:t>日</w:t>
      </w:r>
      <w:r>
        <w:rPr>
          <w:rFonts w:hint="eastAsia" w:ascii="宋体" w:hAnsi="宋体"/>
          <w:bCs/>
          <w:sz w:val="24"/>
          <w:szCs w:val="24"/>
          <w:lang w:val="en-US" w:eastAsia="zh-CN"/>
        </w:rPr>
        <w:t>16：30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bCs/>
          <w:sz w:val="24"/>
          <w:szCs w:val="24"/>
          <w:lang w:val="en-US" w:eastAsia="zh-CN"/>
        </w:rPr>
        <w:t>:2021</w:t>
      </w:r>
      <w:r>
        <w:rPr>
          <w:rFonts w:ascii="宋体" w:hAnsi="宋体"/>
          <w:bCs/>
          <w:sz w:val="24"/>
          <w:szCs w:val="24"/>
        </w:rPr>
        <w:t>年</w:t>
      </w:r>
      <w:r>
        <w:rPr>
          <w:rFonts w:hint="eastAsia" w:ascii="宋体" w:hAnsi="宋体"/>
          <w:sz w:val="24"/>
          <w:szCs w:val="24"/>
          <w:highlight w:val="none"/>
          <w:lang w:val="en-US" w:eastAsia="zh-CN"/>
        </w:rPr>
        <w:t>6</w:t>
      </w:r>
      <w:r>
        <w:rPr>
          <w:rFonts w:ascii="宋体" w:hAnsi="宋体"/>
          <w:bCs/>
          <w:sz w:val="24"/>
          <w:szCs w:val="24"/>
          <w:highlight w:val="none"/>
        </w:rPr>
        <w:t>月</w:t>
      </w:r>
      <w:r>
        <w:rPr>
          <w:rFonts w:hint="eastAsia" w:ascii="宋体" w:hAnsi="宋体"/>
          <w:sz w:val="24"/>
          <w:szCs w:val="24"/>
          <w:highlight w:val="none"/>
          <w:lang w:val="en-US" w:eastAsia="zh-CN"/>
        </w:rPr>
        <w:t>18</w:t>
      </w:r>
      <w:r>
        <w:rPr>
          <w:rFonts w:ascii="宋体" w:hAnsi="宋体"/>
          <w:bCs/>
          <w:sz w:val="24"/>
          <w:szCs w:val="24"/>
        </w:rPr>
        <w:t>日</w:t>
      </w:r>
      <w:r>
        <w:rPr>
          <w:rFonts w:hint="eastAsia"/>
          <w:color w:val="2A2A2A"/>
          <w:sz w:val="24"/>
          <w:szCs w:val="24"/>
          <w:shd w:val="clear" w:color="auto" w:fill="FFFFFF"/>
        </w:rPr>
        <w:t>上午</w:t>
      </w:r>
      <w:r>
        <w:rPr>
          <w:rFonts w:hint="eastAsia"/>
          <w:color w:val="2A2A2A"/>
          <w:sz w:val="24"/>
          <w:szCs w:val="24"/>
          <w:shd w:val="clear" w:color="auto" w:fill="FFFFFF"/>
          <w:lang w:val="en-US" w:eastAsia="zh-CN"/>
        </w:rPr>
        <w:t>9:30</w:t>
      </w:r>
      <w:r>
        <w:rPr>
          <w:rFonts w:hint="eastAsia" w:ascii="宋体" w:hAnsi="宋体"/>
          <w:bCs/>
          <w:sz w:val="24"/>
          <w:szCs w:val="24"/>
        </w:rPr>
        <w:t>，在芜湖新兴铸管有限责任公司三山工业园区招标办会议室</w:t>
      </w:r>
      <w:r>
        <w:rPr>
          <w:rFonts w:hint="eastAsia" w:ascii="宋体" w:hAnsi="宋体"/>
          <w:bCs/>
          <w:sz w:val="24"/>
          <w:szCs w:val="24"/>
          <w:lang w:val="en-US" w:eastAsia="zh-CN"/>
        </w:rPr>
        <w:t>206</w:t>
      </w:r>
      <w:r>
        <w:rPr>
          <w:rFonts w:ascii="宋体" w:hAnsi="宋体"/>
          <w:bCs/>
          <w:sz w:val="24"/>
          <w:szCs w:val="24"/>
        </w:rPr>
        <w:t>准时举行</w:t>
      </w:r>
      <w:r>
        <w:rPr>
          <w:rFonts w:hint="eastAsia" w:ascii="宋体" w:hAnsi="宋体"/>
          <w:bCs/>
          <w:sz w:val="24"/>
          <w:szCs w:val="24"/>
          <w:lang w:eastAsia="zh-CN"/>
        </w:rPr>
        <w:t>（疫情期间视频开标）</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lang w:val="en-US" w:eastAsia="zh-CN"/>
        </w:rPr>
        <w:t>5698529</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ind w:firstLine="1680" w:firstLineChars="700"/>
        <w:rPr>
          <w:rFonts w:hint="eastAsia" w:ascii="宋体" w:hAnsi="宋体"/>
          <w:sz w:val="24"/>
          <w:szCs w:val="24"/>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ind w:firstLine="1680" w:firstLineChars="700"/>
        <w:rPr>
          <w:rFonts w:hint="eastAsia" w:ascii="宋体" w:hAnsi="宋体"/>
          <w:sz w:val="24"/>
          <w:szCs w:val="24"/>
        </w:rPr>
      </w:pPr>
      <w:r>
        <w:rPr>
          <w:rFonts w:hint="eastAsia" w:ascii="宋体" w:hAnsi="宋体"/>
          <w:sz w:val="24"/>
          <w:szCs w:val="24"/>
        </w:rPr>
        <w:t>邮    箱：yang_19821112@163.com</w:t>
      </w:r>
      <w:r>
        <w:rPr>
          <w:rFonts w:hint="eastAsia" w:ascii="宋体" w:hAnsi="宋体"/>
          <w:sz w:val="24"/>
          <w:szCs w:val="24"/>
        </w:rPr>
        <w:fldChar w:fldCharType="begin"/>
      </w:r>
      <w:r>
        <w:rPr>
          <w:rFonts w:hint="eastAsia" w:ascii="宋体" w:hAnsi="宋体"/>
          <w:sz w:val="24"/>
          <w:szCs w:val="24"/>
        </w:rPr>
        <w:instrText xml:space="preserve"> HYPERLINK "mailto:tankaihua0324@163.com" </w:instrText>
      </w:r>
      <w:r>
        <w:rPr>
          <w:rFonts w:hint="eastAsia" w:ascii="宋体" w:hAnsi="宋体"/>
          <w:sz w:val="24"/>
          <w:szCs w:val="24"/>
        </w:rPr>
        <w:fldChar w:fldCharType="separate"/>
      </w:r>
      <w:r>
        <w:rPr>
          <w:rFonts w:hint="eastAsia" w:ascii="宋体" w:hAnsi="宋体"/>
          <w:sz w:val="24"/>
          <w:szCs w:val="24"/>
        </w:rPr>
        <w:fldChar w:fldCharType="end"/>
      </w:r>
      <w:r>
        <w:rPr>
          <w:rFonts w:hint="eastAsia" w:ascii="宋体" w:hAnsi="宋体"/>
          <w:sz w:val="24"/>
          <w:szCs w:val="24"/>
        </w:rPr>
        <w:t xml:space="preserve"> </w:t>
      </w:r>
    </w:p>
    <w:p>
      <w:pPr>
        <w:ind w:firstLine="1680" w:firstLineChars="700"/>
        <w:rPr>
          <w:rFonts w:hint="eastAsia" w:ascii="宋体" w:hAnsi="宋体"/>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lang w:val="en-US" w:eastAsia="zh-CN"/>
        </w:rPr>
        <w:t>6</w:t>
      </w:r>
      <w:r>
        <w:rPr>
          <w:rFonts w:hint="eastAsia" w:ascii="宋体" w:hAnsi="宋体"/>
          <w:bCs/>
          <w:color w:val="7030A0"/>
          <w:sz w:val="24"/>
          <w:szCs w:val="24"/>
        </w:rPr>
        <w:t>月</w:t>
      </w:r>
      <w:r>
        <w:rPr>
          <w:rFonts w:hint="eastAsia" w:ascii="宋体" w:hAnsi="宋体"/>
          <w:bCs/>
          <w:color w:val="7030A0"/>
          <w:sz w:val="24"/>
          <w:szCs w:val="24"/>
          <w:lang w:val="en-US" w:eastAsia="zh-CN"/>
        </w:rPr>
        <w:t>16</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w:t>
      </w:r>
      <w:r>
        <w:rPr>
          <w:rFonts w:hint="eastAsia" w:ascii="宋体" w:hAnsi="宋体"/>
          <w:bCs/>
          <w:color w:val="7030A0"/>
          <w:sz w:val="24"/>
          <w:szCs w:val="24"/>
          <w:lang w:val="en-US" w:eastAsia="zh-CN"/>
        </w:rPr>
        <w:t>30分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720" w:firstLineChars="300"/>
        <w:rPr>
          <w:rFonts w:hint="eastAsia" w:ascii="宋体" w:hAnsi="宋体"/>
          <w:sz w:val="24"/>
          <w:lang w:eastAsia="zh-CN"/>
        </w:rPr>
      </w:pPr>
      <w:r>
        <w:rPr>
          <w:rFonts w:hint="eastAsia" w:ascii="宋体" w:hAnsi="宋体"/>
          <w:sz w:val="24"/>
          <w:szCs w:val="24"/>
        </w:rPr>
        <w:t>1、</w:t>
      </w:r>
      <w:r>
        <w:rPr>
          <w:rFonts w:hint="eastAsia" w:ascii="宋体" w:hAnsi="宋体"/>
          <w:sz w:val="24"/>
          <w:szCs w:val="24"/>
          <w:lang w:eastAsia="zh-CN"/>
        </w:rPr>
        <w:t>设备</w:t>
      </w:r>
      <w:r>
        <w:rPr>
          <w:rFonts w:hint="eastAsia" w:ascii="宋体" w:hAnsi="宋体"/>
          <w:sz w:val="24"/>
          <w:szCs w:val="22"/>
          <w:lang w:eastAsia="zh-CN"/>
        </w:rPr>
        <w:t>拟</w:t>
      </w:r>
      <w:r>
        <w:rPr>
          <w:rFonts w:hint="eastAsia" w:ascii="宋体" w:hAnsi="宋体"/>
          <w:sz w:val="24"/>
          <w:szCs w:val="24"/>
        </w:rPr>
        <w:t>付款方式</w:t>
      </w:r>
      <w:r>
        <w:rPr>
          <w:rFonts w:hint="eastAsia" w:ascii="宋体" w:hAnsi="宋体"/>
          <w:sz w:val="24"/>
          <w:szCs w:val="22"/>
          <w:lang w:eastAsia="zh-CN"/>
        </w:rPr>
        <w:t>：</w:t>
      </w:r>
      <w:r>
        <w:rPr>
          <w:rFonts w:hint="eastAsia" w:ascii="宋体" w:hAnsi="宋体"/>
          <w:sz w:val="24"/>
          <w:szCs w:val="22"/>
          <w:lang w:val="en-US" w:eastAsia="zh-CN"/>
        </w:rPr>
        <w:t>0-</w:t>
      </w:r>
      <w:r>
        <w:rPr>
          <w:rFonts w:hint="eastAsia" w:ascii="宋体" w:hAnsi="宋体"/>
          <w:sz w:val="24"/>
          <w:szCs w:val="24"/>
          <w:lang w:val="en-US" w:eastAsia="zh-CN"/>
        </w:rPr>
        <w:t>6-3-1（</w:t>
      </w:r>
      <w:r>
        <w:rPr>
          <w:rFonts w:hint="eastAsia" w:ascii="宋体" w:hAnsi="宋体"/>
          <w:sz w:val="24"/>
          <w:szCs w:val="24"/>
        </w:rPr>
        <w:t>货到付款60%，正常运行三个月</w:t>
      </w:r>
      <w:r>
        <w:rPr>
          <w:rFonts w:hint="eastAsia" w:ascii="宋体" w:hAnsi="宋体"/>
          <w:sz w:val="24"/>
          <w:szCs w:val="24"/>
          <w:lang w:val="en-US" w:eastAsia="zh-CN"/>
        </w:rPr>
        <w:t>或货到现场六个月</w:t>
      </w:r>
      <w:r>
        <w:rPr>
          <w:rFonts w:hint="eastAsia" w:ascii="宋体" w:hAnsi="宋体"/>
          <w:sz w:val="24"/>
          <w:szCs w:val="24"/>
        </w:rPr>
        <w:t>付款30%，留10%质保金一年后无质量异议付清</w:t>
      </w:r>
      <w:r>
        <w:rPr>
          <w:rFonts w:hint="eastAsia" w:ascii="宋体" w:hAnsi="宋体"/>
          <w:sz w:val="24"/>
          <w:lang w:eastAsia="zh-CN"/>
        </w:rPr>
        <w:t>）</w:t>
      </w:r>
      <w:r>
        <w:rPr>
          <w:rFonts w:hint="eastAsia" w:ascii="宋体" w:hAnsi="宋体" w:eastAsia="宋体" w:cs="宋体"/>
          <w:sz w:val="24"/>
          <w:szCs w:val="24"/>
          <w:lang w:val="en-US" w:eastAsia="zh-CN"/>
        </w:rPr>
        <w:t>。</w:t>
      </w:r>
    </w:p>
    <w:p>
      <w:pPr>
        <w:numPr>
          <w:ilvl w:val="0"/>
          <w:numId w:val="0"/>
        </w:numPr>
        <w:spacing w:line="440" w:lineRule="exact"/>
        <w:ind w:firstLine="480" w:firstLineChars="200"/>
        <w:rPr>
          <w:rFonts w:hint="eastAsia" w:ascii="宋体" w:hAnsi="宋体" w:eastAsia="宋体"/>
          <w:sz w:val="24"/>
          <w:szCs w:val="22"/>
          <w:lang w:val="en-US" w:eastAsia="zh-CN"/>
        </w:rPr>
      </w:pPr>
      <w:r>
        <w:rPr>
          <w:rFonts w:hint="eastAsia" w:ascii="宋体" w:hAnsi="宋体"/>
          <w:sz w:val="24"/>
          <w:lang w:val="en-US" w:eastAsia="zh-CN"/>
        </w:rPr>
        <w:t>2、</w:t>
      </w:r>
      <w:r>
        <w:rPr>
          <w:rFonts w:hint="eastAsia" w:ascii="宋体" w:hAnsi="宋体"/>
          <w:sz w:val="24"/>
        </w:rPr>
        <w:t>结算方式均为6个月银行承兑汇票</w:t>
      </w:r>
      <w:r>
        <w:rPr>
          <w:rFonts w:hint="eastAsia" w:ascii="宋体" w:hAnsi="宋体"/>
          <w:sz w:val="24"/>
          <w:lang w:eastAsia="zh-CN"/>
        </w:rPr>
        <w:t>。</w:t>
      </w:r>
    </w:p>
    <w:p>
      <w:pPr>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类物资进行评分，按分数从高到低顺序进行推荐中标候选人。价格：30分，  质量：50分，  资质、装备及工艺技术水平、业绩状况：10分，  服务、工期及资金状况：10分。</w:t>
      </w:r>
    </w:p>
    <w:p>
      <w:pPr>
        <w:rPr>
          <w:b/>
        </w:rPr>
      </w:pPr>
    </w:p>
    <w:p>
      <w:pPr>
        <w:numPr>
          <w:ilvl w:val="0"/>
          <w:numId w:val="7"/>
        </w:numPr>
        <w:rPr>
          <w:b/>
          <w:sz w:val="24"/>
          <w:szCs w:val="24"/>
        </w:rPr>
      </w:pPr>
      <w:r>
        <w:rPr>
          <w:rFonts w:hint="eastAsia"/>
          <w:b/>
          <w:sz w:val="24"/>
          <w:szCs w:val="24"/>
        </w:rPr>
        <w:t>其他要求</w:t>
      </w:r>
    </w:p>
    <w:p>
      <w:pPr>
        <w:tabs>
          <w:tab w:val="left" w:pos="2680"/>
        </w:tabs>
        <w:ind w:firstLine="480" w:firstLineChars="200"/>
        <w:jc w:val="left"/>
        <w:rPr>
          <w:rFonts w:hint="eastAsia"/>
          <w:sz w:val="24"/>
          <w:szCs w:val="24"/>
          <w:lang w:val="en-US" w:eastAsia="zh-CN"/>
        </w:rPr>
      </w:pPr>
      <w:r>
        <w:rPr>
          <w:rFonts w:hint="eastAsia"/>
          <w:sz w:val="24"/>
          <w:szCs w:val="24"/>
          <w:lang w:val="en-US" w:eastAsia="zh-CN"/>
        </w:rPr>
        <w:t xml:space="preserve">1. </w:t>
      </w:r>
      <w:r>
        <w:rPr>
          <w:rFonts w:hint="eastAsia" w:ascii="Times New Roman" w:hAnsi="Times New Roman"/>
          <w:lang w:val="en-US" w:eastAsia="zh-CN"/>
        </w:rPr>
        <w:t>本次招标项目为</w:t>
      </w:r>
      <w:r>
        <w:rPr>
          <w:rFonts w:hint="eastAsia" w:ascii="仿宋_GB2312" w:hAnsi="仿宋_GB2312" w:eastAsia="仿宋_GB2312" w:cs="仿宋_GB2312"/>
          <w:color w:val="FF0000"/>
          <w:lang w:val="en-US" w:eastAsia="zh-CN"/>
        </w:rPr>
        <w:t>轧机电机</w:t>
      </w:r>
      <w:r>
        <w:rPr>
          <w:rFonts w:hint="eastAsia" w:eastAsia="宋体"/>
          <w:vertAlign w:val="baseline"/>
          <w:lang w:val="en-US" w:eastAsia="zh-CN"/>
        </w:rPr>
        <w:t>，明细见下表：</w:t>
      </w:r>
    </w:p>
    <w:tbl>
      <w:tblPr>
        <w:tblStyle w:val="11"/>
        <w:tblpPr w:leftFromText="180" w:rightFromText="180" w:vertAnchor="text" w:horzAnchor="page" w:tblpX="1859"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206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2069"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2287"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7"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lang w:val="en-US" w:eastAsia="zh-CN"/>
              </w:rPr>
              <w:t>轧机电机</w:t>
            </w:r>
          </w:p>
        </w:tc>
        <w:tc>
          <w:tcPr>
            <w:tcW w:w="2069"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2287"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台</w:t>
            </w:r>
          </w:p>
        </w:tc>
      </w:tr>
    </w:tbl>
    <w:p>
      <w:pPr>
        <w:tabs>
          <w:tab w:val="left" w:pos="2680"/>
        </w:tabs>
        <w:ind w:firstLine="480" w:firstLineChars="200"/>
        <w:jc w:val="left"/>
        <w:rPr>
          <w:rFonts w:hint="eastAsia"/>
          <w:sz w:val="24"/>
          <w:szCs w:val="24"/>
          <w:lang w:val="en-US" w:eastAsia="zh-CN"/>
        </w:rPr>
      </w:pPr>
    </w:p>
    <w:p>
      <w:pPr>
        <w:tabs>
          <w:tab w:val="left" w:pos="2680"/>
        </w:tabs>
        <w:ind w:firstLine="480" w:firstLineChars="200"/>
        <w:jc w:val="left"/>
        <w:rPr>
          <w:rFonts w:hint="eastAsia"/>
          <w:sz w:val="24"/>
          <w:szCs w:val="24"/>
          <w:lang w:val="en-US" w:eastAsia="zh-CN"/>
        </w:rPr>
      </w:pPr>
    </w:p>
    <w:p>
      <w:pPr>
        <w:tabs>
          <w:tab w:val="left" w:pos="2680"/>
        </w:tabs>
        <w:ind w:firstLine="480" w:firstLineChars="200"/>
        <w:jc w:val="left"/>
        <w:rPr>
          <w:rFonts w:hint="eastAsia"/>
          <w:sz w:val="24"/>
          <w:szCs w:val="24"/>
          <w:lang w:val="en-US" w:eastAsia="zh-CN"/>
        </w:rPr>
      </w:pPr>
    </w:p>
    <w:p>
      <w:pPr>
        <w:numPr>
          <w:ilvl w:val="0"/>
          <w:numId w:val="8"/>
        </w:numPr>
        <w:tabs>
          <w:tab w:val="left" w:pos="2680"/>
        </w:tabs>
        <w:ind w:left="480" w:leftChars="0" w:firstLine="0" w:firstLineChars="0"/>
        <w:jc w:val="left"/>
        <w:rPr>
          <w:rFonts w:hint="default"/>
          <w:sz w:val="24"/>
          <w:szCs w:val="24"/>
          <w:lang w:val="en-US" w:eastAsia="zh-CN"/>
        </w:rPr>
      </w:pPr>
      <w:r>
        <w:rPr>
          <w:rFonts w:hint="eastAsia" w:ascii="宋体" w:hAnsi="宋体" w:cs="仿宋_GB2312"/>
          <w:color w:val="000000" w:themeColor="text1"/>
          <w:sz w:val="24"/>
          <w:szCs w:val="24"/>
          <w:highlight w:val="none"/>
          <w:lang w:eastAsia="zh-CN"/>
        </w:rPr>
        <w:t>在用电机型号为</w:t>
      </w:r>
      <w:r>
        <w:rPr>
          <w:rFonts w:hint="eastAsia" w:ascii="宋体" w:hAnsi="宋体" w:cs="仿宋_GB2312"/>
          <w:color w:val="000000" w:themeColor="text1"/>
          <w:sz w:val="24"/>
          <w:szCs w:val="24"/>
          <w:highlight w:val="none"/>
          <w:lang w:val="en-US" w:eastAsia="zh-CN"/>
        </w:rPr>
        <w:t xml:space="preserve">SYBKS900-4  </w:t>
      </w:r>
      <w:bookmarkStart w:id="0" w:name="_GoBack"/>
      <w:bookmarkEnd w:id="0"/>
      <w:r>
        <w:rPr>
          <w:rFonts w:hint="eastAsia" w:ascii="宋体" w:hAnsi="宋体" w:cs="仿宋_GB2312"/>
          <w:color w:val="000000" w:themeColor="text1"/>
          <w:sz w:val="24"/>
          <w:szCs w:val="24"/>
          <w:highlight w:val="none"/>
          <w:lang w:val="en-US" w:eastAsia="zh-CN"/>
        </w:rPr>
        <w:t>5500KW电压3100/3200V，电流1124/1099A，确保与现场在用电机形成互换。(</w:t>
      </w:r>
      <w:r>
        <w:rPr>
          <w:rFonts w:hint="eastAsia" w:ascii="宋体" w:hAnsi="宋体" w:eastAsia="宋体" w:cs="Times New Roman"/>
          <w:b/>
          <w:bCs/>
          <w:color w:val="000000" w:themeColor="text1"/>
          <w:sz w:val="21"/>
          <w:szCs w:val="21"/>
          <w:lang w:eastAsia="zh-CN"/>
        </w:rPr>
        <w:t>型号作为参考，不限于此要求</w:t>
      </w:r>
      <w:r>
        <w:rPr>
          <w:rFonts w:hint="eastAsia" w:ascii="宋体" w:hAnsi="宋体" w:cs="Times New Roman"/>
          <w:b w:val="0"/>
          <w:bCs w:val="0"/>
          <w:color w:val="000000" w:themeColor="text1"/>
          <w:sz w:val="21"/>
          <w:szCs w:val="21"/>
          <w:lang w:val="en-US" w:eastAsia="zh-CN"/>
        </w:rPr>
        <w:t>)</w:t>
      </w:r>
      <w:r>
        <w:rPr>
          <w:rFonts w:hint="eastAsia" w:ascii="宋体" w:hAnsi="宋体" w:cs="仿宋_GB2312"/>
          <w:color w:val="000000" w:themeColor="text1"/>
          <w:sz w:val="24"/>
          <w:szCs w:val="24"/>
          <w:highlight w:val="none"/>
        </w:rPr>
        <w:t>。</w:t>
      </w:r>
    </w:p>
    <w:p>
      <w:pPr>
        <w:tabs>
          <w:tab w:val="left" w:pos="2680"/>
        </w:tabs>
        <w:ind w:firstLine="480" w:firstLineChars="200"/>
        <w:jc w:val="left"/>
        <w:rPr>
          <w:rFonts w:hint="default" w:eastAsia="宋体"/>
          <w:sz w:val="24"/>
          <w:szCs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sz w:val="24"/>
          <w:szCs w:val="24"/>
        </w:rPr>
        <w:t>各投标单位需了解实际情况，详细交流。</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仿宋_GB2312"/>
          <w:sz w:val="24"/>
          <w:szCs w:val="24"/>
        </w:rPr>
        <w:t>报价表中需详细列出易损件及非标件清单，并对此进行报价，其中标准易损件需要列出准</w:t>
      </w:r>
      <w:r>
        <w:rPr>
          <w:rFonts w:hint="eastAsia" w:ascii="宋体" w:hAnsi="宋体" w:cs="仿宋_GB2312"/>
          <w:color w:val="000000" w:themeColor="text1"/>
          <w:sz w:val="24"/>
          <w:szCs w:val="24"/>
        </w:rPr>
        <w:t>确型号品牌，非标易损件和其他非标件需提供详细制作图纸</w:t>
      </w:r>
      <w:r>
        <w:rPr>
          <w:rFonts w:hint="eastAsia" w:ascii="宋体" w:hAnsi="宋体" w:eastAsia="宋体" w:cs="宋体"/>
          <w:sz w:val="24"/>
          <w:szCs w:val="24"/>
          <w:lang w:eastAsia="zh-CN"/>
        </w:rPr>
        <w:t>。</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cs="仿宋_GB2312"/>
          <w:color w:val="000000" w:themeColor="text1"/>
          <w:sz w:val="24"/>
          <w:szCs w:val="24"/>
        </w:rPr>
        <w:t>相关零件报价及图纸提供情况作为评标参考依据。易损件及非标件价格作为备件参考价格，不得随意涨价</w:t>
      </w:r>
      <w:r>
        <w:rPr>
          <w:rFonts w:hint="eastAsia" w:ascii="宋体" w:hAnsi="宋体" w:eastAsia="宋体" w:cs="宋体"/>
          <w:sz w:val="24"/>
          <w:szCs w:val="24"/>
          <w:lang w:eastAsia="zh-CN"/>
        </w:rPr>
        <w:t>。</w:t>
      </w:r>
    </w:p>
    <w:p>
      <w:pPr>
        <w:numPr>
          <w:ilvl w:val="0"/>
          <w:numId w:val="0"/>
        </w:numPr>
        <w:spacing w:line="240" w:lineRule="atLeast"/>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cs="仿宋_GB2312"/>
          <w:color w:val="000000" w:themeColor="text1"/>
          <w:sz w:val="24"/>
          <w:szCs w:val="24"/>
        </w:rPr>
        <w:t>报价含税。</w:t>
      </w:r>
    </w:p>
    <w:p>
      <w:pPr>
        <w:numPr>
          <w:ilvl w:val="0"/>
          <w:numId w:val="0"/>
        </w:numPr>
        <w:spacing w:line="240" w:lineRule="atLeast"/>
        <w:rPr>
          <w:rFonts w:hint="eastAsia" w:ascii="宋体" w:hAnsi="宋体" w:eastAsia="宋体" w:cs="宋体"/>
          <w:sz w:val="24"/>
          <w:szCs w:val="24"/>
          <w:lang w:eastAsia="zh-CN"/>
        </w:rPr>
      </w:pPr>
    </w:p>
    <w:p>
      <w:pPr>
        <w:numPr>
          <w:ilvl w:val="0"/>
          <w:numId w:val="0"/>
        </w:numPr>
        <w:tabs>
          <w:tab w:val="left" w:pos="2680"/>
        </w:tabs>
        <w:ind w:firstLine="422" w:firstLineChars="200"/>
        <w:jc w:val="left"/>
        <w:rPr>
          <w:rFonts w:hint="eastAsia" w:eastAsia="宋体"/>
          <w:b/>
          <w:bCs/>
          <w:lang w:eastAsia="zh-CN"/>
        </w:rPr>
      </w:pPr>
    </w:p>
    <w:p>
      <w:pPr>
        <w:numPr>
          <w:ilvl w:val="0"/>
          <w:numId w:val="0"/>
        </w:numPr>
        <w:tabs>
          <w:tab w:val="left" w:pos="2680"/>
        </w:tabs>
        <w:ind w:firstLine="422" w:firstLineChars="200"/>
        <w:jc w:val="left"/>
        <w:rPr>
          <w:rFonts w:hint="eastAsia" w:eastAsia="宋体"/>
          <w:b/>
          <w:bCs/>
          <w:lang w:eastAsia="zh-CN"/>
        </w:rPr>
      </w:pPr>
    </w:p>
    <w:p>
      <w:pPr>
        <w:numPr>
          <w:ilvl w:val="0"/>
          <w:numId w:val="0"/>
        </w:numPr>
        <w:tabs>
          <w:tab w:val="left" w:pos="2680"/>
        </w:tabs>
        <w:ind w:firstLine="422" w:firstLineChars="200"/>
        <w:jc w:val="left"/>
        <w:rPr>
          <w:rFonts w:hint="eastAsia" w:eastAsia="宋体"/>
          <w:b/>
          <w:bCs/>
          <w:lang w:eastAsia="zh-CN"/>
        </w:rPr>
      </w:pPr>
    </w:p>
    <w:p>
      <w:pPr>
        <w:numPr>
          <w:ilvl w:val="0"/>
          <w:numId w:val="0"/>
        </w:numPr>
        <w:tabs>
          <w:tab w:val="left" w:pos="2680"/>
        </w:tabs>
        <w:ind w:firstLine="422" w:firstLineChars="200"/>
        <w:jc w:val="left"/>
        <w:rPr>
          <w:rFonts w:hint="eastAsia" w:eastAsia="宋体"/>
          <w:b/>
          <w:bCs/>
          <w:lang w:eastAsia="zh-CN"/>
        </w:rPr>
      </w:pPr>
    </w:p>
    <w:p>
      <w:pPr>
        <w:numPr>
          <w:ilvl w:val="0"/>
          <w:numId w:val="0"/>
        </w:numPr>
        <w:spacing w:line="360" w:lineRule="auto"/>
        <w:ind w:firstLine="5060" w:firstLineChars="2100"/>
        <w:rPr>
          <w:rFonts w:hint="eastAsia" w:ascii="宋体" w:hAnsi="宋体"/>
          <w:b/>
          <w:color w:val="FF0000"/>
          <w:sz w:val="24"/>
          <w:szCs w:val="24"/>
        </w:rPr>
      </w:pPr>
      <w:r>
        <w:rPr>
          <w:rFonts w:hint="eastAsia"/>
          <w:b/>
          <w:sz w:val="24"/>
          <w:szCs w:val="24"/>
        </w:rPr>
        <w:t>芜湖新兴铸管有限责任公司</w:t>
      </w:r>
    </w:p>
    <w:p>
      <w:pPr>
        <w:ind w:firstLine="6000" w:firstLineChars="2500"/>
        <w:rPr>
          <w:b/>
          <w:sz w:val="24"/>
          <w:szCs w:val="24"/>
        </w:rPr>
      </w:pP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pStyle w:val="22"/>
        <w:snapToGrid w:val="0"/>
        <w:spacing w:line="480" w:lineRule="auto"/>
        <w:rPr>
          <w:rFonts w:hint="eastAsia" w:ascii="宋体" w:hAnsi="宋体" w:cs="宋体"/>
          <w:szCs w:val="22"/>
          <w:lang w:eastAsia="zh-CN"/>
        </w:rPr>
      </w:pPr>
    </w:p>
    <w:p>
      <w:pPr>
        <w:pStyle w:val="22"/>
        <w:snapToGrid w:val="0"/>
        <w:spacing w:line="480" w:lineRule="auto"/>
        <w:rPr>
          <w:rFonts w:hint="eastAsia" w:ascii="宋体" w:hAnsi="宋体" w:cs="宋体"/>
          <w:szCs w:val="22"/>
          <w:lang w:eastAsia="zh-CN"/>
        </w:rPr>
      </w:pPr>
    </w:p>
    <w:p>
      <w:pPr>
        <w:pStyle w:val="22"/>
        <w:snapToGrid w:val="0"/>
        <w:spacing w:line="480" w:lineRule="auto"/>
        <w:rPr>
          <w:rFonts w:hint="eastAsia" w:ascii="宋体" w:hAnsi="宋体" w:cs="宋体"/>
          <w:szCs w:val="22"/>
          <w:lang w:eastAsia="zh-CN"/>
        </w:rPr>
      </w:pP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p>
      <w:pPr>
        <w:pStyle w:val="9"/>
        <w:widowControl/>
        <w:rPr>
          <w:rFonts w:hint="eastAsia"/>
          <w:b w:val="0"/>
          <w:bCs/>
          <w:sz w:val="28"/>
          <w:szCs w:val="28"/>
          <w:lang w:val="en-US" w:eastAsia="zh-CN"/>
        </w:rPr>
      </w:pPr>
      <w:r>
        <w:rPr>
          <w:b w:val="0"/>
          <w:bCs/>
          <w:sz w:val="28"/>
          <w:szCs w:val="28"/>
        </w:rPr>
        <w:t>附件</w:t>
      </w:r>
      <w:r>
        <w:rPr>
          <w:rFonts w:hint="eastAsia"/>
          <w:b w:val="0"/>
          <w:bCs/>
          <w:sz w:val="28"/>
          <w:szCs w:val="28"/>
          <w:lang w:val="en-US" w:eastAsia="zh-CN"/>
        </w:rPr>
        <w:t>5</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cs="宋体"/>
                <w:b/>
                <w:i w:val="0"/>
                <w:color w:val="000000"/>
                <w:kern w:val="0"/>
                <w:sz w:val="36"/>
                <w:szCs w:val="36"/>
                <w:u w:val="none"/>
                <w:lang w:val="en-US" w:eastAsia="zh-CN" w:bidi="ar"/>
              </w:rPr>
              <w:t>轧机</w:t>
            </w:r>
            <w:r>
              <w:rPr>
                <w:rFonts w:hint="eastAsia" w:ascii="宋体" w:hAnsi="宋体" w:eastAsia="宋体" w:cs="宋体"/>
                <w:b/>
                <w:i w:val="0"/>
                <w:color w:val="000000"/>
                <w:kern w:val="0"/>
                <w:sz w:val="36"/>
                <w:szCs w:val="36"/>
                <w:u w:val="none"/>
                <w:lang w:val="en-US" w:eastAsia="zh-CN" w:bidi="ar"/>
              </w:rPr>
              <w:t>电机报价明细表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r>
        <w:rPr>
          <w:b w:val="0"/>
          <w:bCs/>
          <w:sz w:val="28"/>
          <w:szCs w:val="28"/>
        </w:rPr>
        <w:t xml:space="preserve"> </w:t>
      </w: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1E3D391D"/>
    <w:multiLevelType w:val="singleLevel"/>
    <w:tmpl w:val="1E3D391D"/>
    <w:lvl w:ilvl="0" w:tentative="0">
      <w:start w:val="2"/>
      <w:numFmt w:val="decimal"/>
      <w:suff w:val="space"/>
      <w:lvlText w:val="%1."/>
      <w:lvlJc w:val="left"/>
      <w:pPr>
        <w:ind w:left="480" w:leftChars="0" w:firstLine="0" w:firstLineChars="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0FC5"/>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BA37EC"/>
    <w:rsid w:val="038D2F19"/>
    <w:rsid w:val="03A44FB5"/>
    <w:rsid w:val="043C4162"/>
    <w:rsid w:val="04823B21"/>
    <w:rsid w:val="05325D34"/>
    <w:rsid w:val="053B5FB3"/>
    <w:rsid w:val="05C52E89"/>
    <w:rsid w:val="06CB7169"/>
    <w:rsid w:val="0701115F"/>
    <w:rsid w:val="07384600"/>
    <w:rsid w:val="0831406E"/>
    <w:rsid w:val="08A96692"/>
    <w:rsid w:val="0AA80F02"/>
    <w:rsid w:val="0BFF25BD"/>
    <w:rsid w:val="0CBC295F"/>
    <w:rsid w:val="0D26472F"/>
    <w:rsid w:val="0DF07D84"/>
    <w:rsid w:val="0E497616"/>
    <w:rsid w:val="0E842CB1"/>
    <w:rsid w:val="0F0803D8"/>
    <w:rsid w:val="0F347211"/>
    <w:rsid w:val="10CA64E1"/>
    <w:rsid w:val="110928F7"/>
    <w:rsid w:val="11654D47"/>
    <w:rsid w:val="135C10D5"/>
    <w:rsid w:val="139F3DA1"/>
    <w:rsid w:val="13D07934"/>
    <w:rsid w:val="13D576D7"/>
    <w:rsid w:val="15F23ED0"/>
    <w:rsid w:val="16541AFE"/>
    <w:rsid w:val="1694444C"/>
    <w:rsid w:val="17F97F08"/>
    <w:rsid w:val="184E4B30"/>
    <w:rsid w:val="18ED4DB4"/>
    <w:rsid w:val="19B16948"/>
    <w:rsid w:val="1A3C18D0"/>
    <w:rsid w:val="1A8A6D05"/>
    <w:rsid w:val="1B316B59"/>
    <w:rsid w:val="1C730BDE"/>
    <w:rsid w:val="1CCB1E53"/>
    <w:rsid w:val="1D2E11E1"/>
    <w:rsid w:val="1E937D02"/>
    <w:rsid w:val="1EA54788"/>
    <w:rsid w:val="1F4242F7"/>
    <w:rsid w:val="1F802445"/>
    <w:rsid w:val="203C28CE"/>
    <w:rsid w:val="21133B37"/>
    <w:rsid w:val="21534F77"/>
    <w:rsid w:val="21A2160C"/>
    <w:rsid w:val="22B96773"/>
    <w:rsid w:val="22E00851"/>
    <w:rsid w:val="23D22DCD"/>
    <w:rsid w:val="2457302A"/>
    <w:rsid w:val="25B129B0"/>
    <w:rsid w:val="26F50CB1"/>
    <w:rsid w:val="278055FF"/>
    <w:rsid w:val="288D3DC5"/>
    <w:rsid w:val="28E2171B"/>
    <w:rsid w:val="29401D6D"/>
    <w:rsid w:val="2B9A196C"/>
    <w:rsid w:val="2BF40243"/>
    <w:rsid w:val="2C204052"/>
    <w:rsid w:val="2C4E01C4"/>
    <w:rsid w:val="2CF31D5E"/>
    <w:rsid w:val="2E3D1B0F"/>
    <w:rsid w:val="2E4345D8"/>
    <w:rsid w:val="3036622A"/>
    <w:rsid w:val="30CA3841"/>
    <w:rsid w:val="3130279D"/>
    <w:rsid w:val="35212328"/>
    <w:rsid w:val="35997E95"/>
    <w:rsid w:val="36A65EF8"/>
    <w:rsid w:val="373827F1"/>
    <w:rsid w:val="374214E9"/>
    <w:rsid w:val="379345D1"/>
    <w:rsid w:val="37974BFF"/>
    <w:rsid w:val="37BE23C2"/>
    <w:rsid w:val="387F2F2C"/>
    <w:rsid w:val="38B84B41"/>
    <w:rsid w:val="390D54AD"/>
    <w:rsid w:val="39F73B51"/>
    <w:rsid w:val="3A3F65BD"/>
    <w:rsid w:val="3A773720"/>
    <w:rsid w:val="3C456A69"/>
    <w:rsid w:val="3C487023"/>
    <w:rsid w:val="3C887586"/>
    <w:rsid w:val="3D5A40AB"/>
    <w:rsid w:val="3DB441B2"/>
    <w:rsid w:val="3E371640"/>
    <w:rsid w:val="3EB93F1F"/>
    <w:rsid w:val="3ED509DB"/>
    <w:rsid w:val="3F0B65A3"/>
    <w:rsid w:val="41394D83"/>
    <w:rsid w:val="41752227"/>
    <w:rsid w:val="41A706B0"/>
    <w:rsid w:val="42292AE8"/>
    <w:rsid w:val="422E1FDF"/>
    <w:rsid w:val="423C71D1"/>
    <w:rsid w:val="426213B7"/>
    <w:rsid w:val="42CE1EFE"/>
    <w:rsid w:val="4500284B"/>
    <w:rsid w:val="45407B03"/>
    <w:rsid w:val="455A1E29"/>
    <w:rsid w:val="45C004AA"/>
    <w:rsid w:val="47AD4330"/>
    <w:rsid w:val="47B97DF0"/>
    <w:rsid w:val="47DF42C8"/>
    <w:rsid w:val="49280B38"/>
    <w:rsid w:val="4A7C02B7"/>
    <w:rsid w:val="4B635392"/>
    <w:rsid w:val="4BA21255"/>
    <w:rsid w:val="4DC66F68"/>
    <w:rsid w:val="518D2140"/>
    <w:rsid w:val="51A458AF"/>
    <w:rsid w:val="527641F5"/>
    <w:rsid w:val="52EE0AE7"/>
    <w:rsid w:val="554C057B"/>
    <w:rsid w:val="566E6D8E"/>
    <w:rsid w:val="56FF0A43"/>
    <w:rsid w:val="57D705F2"/>
    <w:rsid w:val="5B1D2529"/>
    <w:rsid w:val="5B35349E"/>
    <w:rsid w:val="5BA959B9"/>
    <w:rsid w:val="5D173705"/>
    <w:rsid w:val="5D1B4B8A"/>
    <w:rsid w:val="5E611270"/>
    <w:rsid w:val="5EB2026E"/>
    <w:rsid w:val="61033D16"/>
    <w:rsid w:val="625B24D7"/>
    <w:rsid w:val="62CD795C"/>
    <w:rsid w:val="66EA0C9A"/>
    <w:rsid w:val="66FB3BC1"/>
    <w:rsid w:val="678F7868"/>
    <w:rsid w:val="68985C4A"/>
    <w:rsid w:val="695E0A51"/>
    <w:rsid w:val="6AE713EB"/>
    <w:rsid w:val="6C7B13C4"/>
    <w:rsid w:val="6CA73029"/>
    <w:rsid w:val="6CCF01C8"/>
    <w:rsid w:val="6ED71557"/>
    <w:rsid w:val="6F4860A5"/>
    <w:rsid w:val="703A56F4"/>
    <w:rsid w:val="706A3FF6"/>
    <w:rsid w:val="70D03715"/>
    <w:rsid w:val="70E0155E"/>
    <w:rsid w:val="711219DD"/>
    <w:rsid w:val="71826C8A"/>
    <w:rsid w:val="71F96DCA"/>
    <w:rsid w:val="732D2693"/>
    <w:rsid w:val="7357254E"/>
    <w:rsid w:val="73611393"/>
    <w:rsid w:val="73710569"/>
    <w:rsid w:val="75EB3B88"/>
    <w:rsid w:val="76206BC5"/>
    <w:rsid w:val="778A5616"/>
    <w:rsid w:val="780E1C86"/>
    <w:rsid w:val="790532F9"/>
    <w:rsid w:val="797A02ED"/>
    <w:rsid w:val="79B23223"/>
    <w:rsid w:val="79DE1204"/>
    <w:rsid w:val="7A6263B1"/>
    <w:rsid w:val="7ADF17B7"/>
    <w:rsid w:val="7B386B42"/>
    <w:rsid w:val="7B7F62AC"/>
    <w:rsid w:val="7BAB42B4"/>
    <w:rsid w:val="7BBC102F"/>
    <w:rsid w:val="7BD509C2"/>
    <w:rsid w:val="7CBD7A6C"/>
    <w:rsid w:val="7D2A47F3"/>
    <w:rsid w:val="7E00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 w:type="character" w:customStyle="1" w:styleId="26">
    <w:name w:val="font6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30</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2021-06-08T03:13:26Z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