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360" w:lineRule="auto"/>
        <w:jc w:val="center"/>
        <w:rPr>
          <w:rFonts w:hint="eastAsia" w:ascii="宋体" w:hAnsi="宋体" w:eastAsia="宋体" w:cs="宋体"/>
          <w:b/>
          <w:bCs/>
          <w:sz w:val="48"/>
          <w:szCs w:val="48"/>
        </w:rPr>
      </w:pPr>
    </w:p>
    <w:p>
      <w:pPr>
        <w:spacing w:after="0" w:line="360" w:lineRule="auto"/>
        <w:jc w:val="center"/>
        <w:rPr>
          <w:rFonts w:ascii="宋体" w:hAnsi="宋体" w:eastAsia="宋体" w:cs="宋体"/>
          <w:b/>
          <w:bCs/>
          <w:sz w:val="48"/>
          <w:szCs w:val="48"/>
        </w:rPr>
      </w:pPr>
      <w:r>
        <w:rPr>
          <w:rFonts w:hint="eastAsia" w:ascii="宋体" w:hAnsi="宋体" w:eastAsia="宋体" w:cs="宋体"/>
          <w:b/>
          <w:bCs/>
          <w:sz w:val="48"/>
          <w:szCs w:val="48"/>
        </w:rPr>
        <w:t>芜湖新兴新材料产业园有限公司</w:t>
      </w:r>
    </w:p>
    <w:p>
      <w:pPr>
        <w:spacing w:after="0" w:line="360" w:lineRule="auto"/>
        <w:jc w:val="both"/>
        <w:rPr>
          <w:rFonts w:ascii="宋体" w:hAnsi="宋体" w:eastAsia="宋体" w:cs="宋体"/>
          <w:b/>
          <w:bCs/>
          <w:sz w:val="52"/>
          <w:szCs w:val="52"/>
        </w:rPr>
      </w:pPr>
    </w:p>
    <w:p>
      <w:pPr>
        <w:spacing w:after="0" w:line="360" w:lineRule="auto"/>
        <w:jc w:val="center"/>
        <w:rPr>
          <w:rFonts w:hint="eastAsia" w:ascii="宋体" w:hAnsi="宋体" w:eastAsia="宋体" w:cs="宋体"/>
          <w:b/>
          <w:bCs/>
          <w:sz w:val="48"/>
          <w:szCs w:val="48"/>
          <w:lang w:eastAsia="zh-CN"/>
        </w:rPr>
      </w:pPr>
      <w:r>
        <w:rPr>
          <w:rFonts w:hint="eastAsia" w:ascii="宋体" w:hAnsi="宋体" w:eastAsia="宋体"/>
          <w:b/>
          <w:sz w:val="48"/>
          <w:szCs w:val="48"/>
          <w:lang w:eastAsia="zh-CN"/>
        </w:rPr>
        <w:t>中线自动打磨设备</w:t>
      </w:r>
    </w:p>
    <w:p>
      <w:pPr>
        <w:spacing w:after="0" w:line="360" w:lineRule="auto"/>
        <w:jc w:val="center"/>
        <w:rPr>
          <w:rFonts w:ascii="宋体" w:hAnsi="宋体" w:eastAsia="宋体" w:cs="宋体"/>
          <w:b/>
          <w:bCs/>
          <w:sz w:val="48"/>
          <w:szCs w:val="48"/>
        </w:rPr>
      </w:pPr>
    </w:p>
    <w:p>
      <w:pPr>
        <w:spacing w:after="0" w:line="360" w:lineRule="auto"/>
        <w:jc w:val="center"/>
        <w:rPr>
          <w:rFonts w:ascii="宋体" w:hAnsi="宋体" w:eastAsia="宋体" w:cs="宋体"/>
          <w:b/>
          <w:bCs/>
          <w:sz w:val="52"/>
          <w:szCs w:val="52"/>
        </w:rPr>
      </w:pPr>
      <w:r>
        <w:rPr>
          <w:rFonts w:hint="eastAsia" w:ascii="宋体" w:hAnsi="宋体" w:eastAsia="宋体" w:cs="宋体"/>
          <w:b/>
          <w:bCs/>
          <w:sz w:val="52"/>
          <w:szCs w:val="52"/>
        </w:rPr>
        <w:t>技</w:t>
      </w:r>
    </w:p>
    <w:p>
      <w:pPr>
        <w:spacing w:after="0" w:line="360" w:lineRule="auto"/>
        <w:jc w:val="center"/>
        <w:rPr>
          <w:rFonts w:ascii="宋体" w:hAnsi="宋体" w:eastAsia="宋体" w:cs="宋体"/>
          <w:b/>
          <w:bCs/>
          <w:sz w:val="52"/>
          <w:szCs w:val="52"/>
        </w:rPr>
      </w:pPr>
      <w:r>
        <w:rPr>
          <w:rFonts w:hint="eastAsia" w:ascii="宋体" w:hAnsi="宋体" w:eastAsia="宋体" w:cs="宋体"/>
          <w:b/>
          <w:bCs/>
          <w:sz w:val="52"/>
          <w:szCs w:val="52"/>
        </w:rPr>
        <w:t>术</w:t>
      </w:r>
    </w:p>
    <w:p>
      <w:pPr>
        <w:spacing w:after="0" w:line="360" w:lineRule="auto"/>
        <w:jc w:val="center"/>
        <w:rPr>
          <w:rFonts w:ascii="宋体" w:hAnsi="宋体" w:eastAsia="宋体" w:cs="宋体"/>
          <w:b/>
          <w:bCs/>
          <w:sz w:val="52"/>
          <w:szCs w:val="52"/>
        </w:rPr>
      </w:pPr>
      <w:r>
        <w:rPr>
          <w:rFonts w:hint="eastAsia" w:ascii="宋体" w:hAnsi="宋体" w:eastAsia="宋体" w:cs="宋体"/>
          <w:b/>
          <w:bCs/>
          <w:sz w:val="52"/>
          <w:szCs w:val="52"/>
        </w:rPr>
        <w:t>规</w:t>
      </w:r>
    </w:p>
    <w:p>
      <w:pPr>
        <w:spacing w:after="0" w:line="360" w:lineRule="auto"/>
        <w:jc w:val="center"/>
        <w:rPr>
          <w:rFonts w:ascii="宋体" w:hAnsi="宋体" w:eastAsia="宋体" w:cs="宋体"/>
          <w:b/>
          <w:bCs/>
          <w:sz w:val="52"/>
          <w:szCs w:val="52"/>
        </w:rPr>
      </w:pPr>
      <w:r>
        <w:rPr>
          <w:rFonts w:hint="eastAsia" w:ascii="宋体" w:hAnsi="宋体" w:eastAsia="宋体" w:cs="宋体"/>
          <w:b/>
          <w:bCs/>
          <w:sz w:val="52"/>
          <w:szCs w:val="52"/>
        </w:rPr>
        <w:t>格</w:t>
      </w:r>
    </w:p>
    <w:p>
      <w:pPr>
        <w:spacing w:after="0"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t>书</w:t>
      </w:r>
    </w:p>
    <w:p>
      <w:pPr>
        <w:spacing w:after="0" w:line="360" w:lineRule="auto"/>
        <w:jc w:val="center"/>
        <w:rPr>
          <w:rFonts w:hint="eastAsia" w:ascii="宋体" w:hAnsi="宋体" w:eastAsia="宋体" w:cs="宋体"/>
          <w:b/>
          <w:bCs/>
          <w:sz w:val="52"/>
          <w:szCs w:val="52"/>
        </w:rPr>
      </w:pPr>
    </w:p>
    <w:p>
      <w:pPr>
        <w:spacing w:after="0" w:line="360" w:lineRule="auto"/>
        <w:rPr>
          <w:rFonts w:ascii="宋体" w:hAnsi="宋体" w:eastAsia="宋体" w:cs="宋体"/>
          <w:b/>
          <w:bCs/>
          <w:sz w:val="52"/>
          <w:szCs w:val="52"/>
        </w:rPr>
      </w:pPr>
    </w:p>
    <w:p>
      <w:pPr>
        <w:spacing w:after="0" w:line="360" w:lineRule="auto"/>
        <w:ind w:left="-220" w:leftChars="-100"/>
        <w:jc w:val="center"/>
        <w:rPr>
          <w:rFonts w:ascii="宋体" w:hAnsi="宋体" w:eastAsia="宋体" w:cs="宋体"/>
          <w:b/>
          <w:bCs/>
          <w:sz w:val="32"/>
          <w:szCs w:val="32"/>
        </w:rPr>
      </w:pPr>
      <w:r>
        <w:rPr>
          <w:rFonts w:hint="eastAsia" w:ascii="宋体" w:hAnsi="宋体" w:eastAsia="宋体" w:cs="宋体"/>
          <w:b/>
          <w:bCs/>
          <w:sz w:val="32"/>
          <w:szCs w:val="32"/>
        </w:rPr>
        <w:t>编制：     审核：     会签：     项目负责：     批准</w:t>
      </w:r>
      <w:bookmarkStart w:id="0" w:name="OLE_LINK3"/>
      <w:bookmarkEnd w:id="0"/>
      <w:bookmarkStart w:id="1" w:name="OLE_LINK1"/>
      <w:bookmarkEnd w:id="1"/>
      <w:bookmarkStart w:id="2" w:name="OLE_LINK2"/>
      <w:bookmarkEnd w:id="2"/>
      <w:r>
        <w:rPr>
          <w:rFonts w:hint="eastAsia" w:ascii="宋体" w:hAnsi="宋体" w:eastAsia="宋体" w:cs="宋体"/>
          <w:b/>
          <w:bCs/>
          <w:sz w:val="32"/>
          <w:szCs w:val="32"/>
        </w:rPr>
        <w:t>:</w:t>
      </w:r>
    </w:p>
    <w:p>
      <w:pPr>
        <w:spacing w:after="0" w:line="360" w:lineRule="auto"/>
        <w:ind w:left="-220" w:leftChars="-100"/>
        <w:jc w:val="center"/>
        <w:rPr>
          <w:rFonts w:ascii="宋体" w:hAnsi="宋体" w:eastAsia="宋体" w:cs="宋体"/>
          <w:b/>
          <w:bCs/>
          <w:sz w:val="32"/>
          <w:szCs w:val="32"/>
        </w:rPr>
      </w:pPr>
      <w:r>
        <w:rPr>
          <w:rFonts w:hint="eastAsia" w:ascii="宋体" w:hAnsi="宋体" w:eastAsia="宋体" w:cs="宋体"/>
          <w:b/>
          <w:bCs/>
          <w:sz w:val="32"/>
          <w:szCs w:val="32"/>
        </w:rPr>
        <w:t>2021年</w:t>
      </w:r>
      <w:r>
        <w:rPr>
          <w:rFonts w:hint="eastAsia" w:ascii="宋体" w:hAnsi="宋体" w:eastAsia="宋体" w:cs="宋体"/>
          <w:b/>
          <w:bCs/>
          <w:sz w:val="32"/>
          <w:szCs w:val="32"/>
          <w:lang w:val="en-US" w:eastAsia="zh-CN"/>
        </w:rPr>
        <w:t>6</w:t>
      </w:r>
      <w:r>
        <w:rPr>
          <w:rFonts w:hint="eastAsia" w:ascii="宋体" w:hAnsi="宋体" w:eastAsia="宋体" w:cs="宋体"/>
          <w:b/>
          <w:bCs/>
          <w:sz w:val="32"/>
          <w:szCs w:val="32"/>
        </w:rPr>
        <w:t>月</w:t>
      </w:r>
    </w:p>
    <w:p>
      <w:pPr>
        <w:tabs>
          <w:tab w:val="left" w:pos="2992"/>
          <w:tab w:val="center" w:pos="4214"/>
        </w:tabs>
        <w:spacing w:after="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安徽·芜湖</w:t>
      </w:r>
    </w:p>
    <w:p>
      <w:pPr>
        <w:tabs>
          <w:tab w:val="left" w:pos="2992"/>
          <w:tab w:val="center" w:pos="4214"/>
        </w:tabs>
        <w:spacing w:after="0" w:line="360" w:lineRule="auto"/>
        <w:jc w:val="center"/>
        <w:rPr>
          <w:rFonts w:hint="eastAsia" w:ascii="宋体" w:hAnsi="宋体" w:eastAsia="宋体" w:cs="宋体"/>
          <w:b/>
          <w:bCs/>
          <w:sz w:val="28"/>
          <w:szCs w:val="28"/>
        </w:rPr>
      </w:pPr>
    </w:p>
    <w:p>
      <w:pPr>
        <w:spacing w:after="0" w:line="360" w:lineRule="auto"/>
        <w:rPr>
          <w:rFonts w:ascii="宋体" w:hAnsi="宋体" w:eastAsia="宋体"/>
          <w:sz w:val="24"/>
          <w:szCs w:val="24"/>
        </w:rPr>
      </w:pPr>
    </w:p>
    <w:p>
      <w:pPr>
        <w:spacing w:after="0" w:line="360" w:lineRule="auto"/>
        <w:rPr>
          <w:rFonts w:ascii="宋体" w:hAnsi="宋体" w:eastAsia="宋体"/>
          <w:b/>
          <w:spacing w:val="10"/>
          <w:sz w:val="24"/>
          <w:szCs w:val="24"/>
        </w:rPr>
      </w:pPr>
      <w:r>
        <w:rPr>
          <w:rFonts w:hint="eastAsia" w:ascii="宋体" w:hAnsi="宋体" w:eastAsia="宋体"/>
          <w:b/>
          <w:bCs/>
          <w:sz w:val="24"/>
          <w:szCs w:val="24"/>
        </w:rPr>
        <w:t>一、总则</w:t>
      </w:r>
    </w:p>
    <w:p>
      <w:pPr>
        <w:pStyle w:val="8"/>
        <w:tabs>
          <w:tab w:val="left" w:pos="525"/>
        </w:tabs>
        <w:spacing w:before="0" w:line="360" w:lineRule="auto"/>
        <w:rPr>
          <w:rFonts w:ascii="宋体" w:hAnsi="宋体" w:cs="宋体"/>
          <w:color w:val="auto"/>
          <w:kern w:val="2"/>
        </w:rPr>
      </w:pPr>
      <w:r>
        <w:rPr>
          <w:rFonts w:hint="eastAsia" w:ascii="宋体" w:hAnsi="宋体" w:cs="宋体"/>
          <w:kern w:val="2"/>
        </w:rPr>
        <w:t>1.1本技术文件适用于</w:t>
      </w:r>
      <w:r>
        <w:rPr>
          <w:rFonts w:hint="eastAsia" w:ascii="宋体" w:hAnsi="宋体" w:cs="宋体"/>
          <w:color w:val="auto"/>
          <w:kern w:val="2"/>
        </w:rPr>
        <w:t>芜湖新兴新材料产业园有限公司铸件部</w:t>
      </w:r>
      <w:r>
        <w:rPr>
          <w:rFonts w:hint="eastAsia" w:ascii="宋体" w:hAnsi="宋体" w:cs="宋体"/>
          <w:color w:val="auto"/>
          <w:kern w:val="2"/>
          <w:lang w:eastAsia="zh-CN"/>
        </w:rPr>
        <w:t>中线自动打磨设备</w:t>
      </w:r>
      <w:r>
        <w:rPr>
          <w:rFonts w:hint="eastAsia" w:ascii="宋体" w:hAnsi="宋体" w:cs="宋体"/>
          <w:color w:val="auto"/>
          <w:kern w:val="2"/>
        </w:rPr>
        <w:t>项目。</w:t>
      </w:r>
    </w:p>
    <w:p>
      <w:pPr>
        <w:pStyle w:val="8"/>
        <w:tabs>
          <w:tab w:val="left" w:pos="0"/>
        </w:tabs>
        <w:spacing w:before="0" w:line="360" w:lineRule="auto"/>
        <w:rPr>
          <w:rFonts w:ascii="宋体" w:hAnsi="宋体" w:cs="宋体"/>
          <w:kern w:val="2"/>
        </w:rPr>
      </w:pPr>
      <w:r>
        <w:rPr>
          <w:rFonts w:hint="eastAsia" w:ascii="宋体" w:hAnsi="宋体" w:cs="宋体"/>
          <w:color w:val="auto"/>
          <w:kern w:val="2"/>
        </w:rPr>
        <w:t>1.2本技术文件提出了芜湖新兴新材料产业园有</w:t>
      </w:r>
      <w:r>
        <w:rPr>
          <w:rFonts w:hint="eastAsia" w:ascii="宋体" w:hAnsi="宋体" w:cs="宋体"/>
          <w:kern w:val="2"/>
        </w:rPr>
        <w:t>限公司铸件部</w:t>
      </w:r>
      <w:r>
        <w:rPr>
          <w:rFonts w:hint="eastAsia" w:ascii="宋体" w:hAnsi="宋体" w:cs="宋体"/>
          <w:kern w:val="2"/>
          <w:lang w:eastAsia="zh-CN"/>
        </w:rPr>
        <w:t>中线自动打磨设备</w:t>
      </w:r>
      <w:r>
        <w:rPr>
          <w:rFonts w:hint="eastAsia" w:ascii="宋体" w:hAnsi="宋体" w:cs="宋体"/>
          <w:kern w:val="2"/>
        </w:rPr>
        <w:t>项目的相关技术要求。设备的供货、安装、调试等方面工作均由投标方完成。</w:t>
      </w:r>
    </w:p>
    <w:p>
      <w:pPr>
        <w:pStyle w:val="8"/>
        <w:tabs>
          <w:tab w:val="left" w:pos="0"/>
        </w:tabs>
        <w:spacing w:before="0" w:line="360" w:lineRule="auto"/>
        <w:jc w:val="left"/>
        <w:rPr>
          <w:rFonts w:ascii="宋体" w:hAnsi="宋体" w:cs="宋体"/>
          <w:kern w:val="2"/>
        </w:rPr>
      </w:pPr>
      <w:r>
        <w:rPr>
          <w:rFonts w:hint="eastAsia" w:ascii="宋体" w:hAnsi="宋体" w:cs="宋体"/>
          <w:kern w:val="2"/>
        </w:rPr>
        <w:t>1.3本技术文提出的是最低限度的技术要求，并未对一切技术细节作出规定，也未充分引述有关标准和规范的条文，投标方应提供符合本技术文件和有关工业标准的优质产品。对国家有关安全、环保等强制性标准，必须满足其要求。</w:t>
      </w:r>
    </w:p>
    <w:p>
      <w:pPr>
        <w:pStyle w:val="8"/>
        <w:tabs>
          <w:tab w:val="left" w:pos="0"/>
        </w:tabs>
        <w:spacing w:before="0" w:line="360" w:lineRule="auto"/>
        <w:jc w:val="left"/>
        <w:rPr>
          <w:rFonts w:ascii="宋体" w:hAnsi="宋体" w:cs="宋体"/>
          <w:kern w:val="2"/>
        </w:rPr>
      </w:pPr>
      <w:r>
        <w:rPr>
          <w:rFonts w:hint="eastAsia" w:ascii="宋体" w:hAnsi="宋体" w:cs="宋体"/>
          <w:kern w:val="2"/>
        </w:rPr>
        <w:t>1.4如果投标方没有以书面形式对本技术文件的条文提出异议，则意味着投标方提供的设备完全符合本技术文件的要求。如有异议，应在投标书中以“对技术文件的意见和同技术文件的差异”为标题的专门章节中加以详细描述。</w:t>
      </w:r>
    </w:p>
    <w:p>
      <w:pPr>
        <w:pStyle w:val="8"/>
        <w:tabs>
          <w:tab w:val="left" w:pos="0"/>
        </w:tabs>
        <w:spacing w:before="0" w:line="360" w:lineRule="auto"/>
        <w:jc w:val="left"/>
        <w:rPr>
          <w:rFonts w:ascii="宋体" w:hAnsi="宋体" w:cs="宋体"/>
          <w:kern w:val="2"/>
        </w:rPr>
      </w:pPr>
      <w:r>
        <w:rPr>
          <w:rFonts w:hint="eastAsia" w:ascii="宋体" w:hAnsi="宋体" w:cs="宋体"/>
          <w:kern w:val="2"/>
        </w:rPr>
        <w:t>1.5本技术文件所使用的标准，如与投标方所执行的标准不一致时，按较高的标准执行。如果本技术文件与现行使用的有关国家标准以及颁布标准有明显抵触的条文，投标方应及时书面通知招标方进行解决。</w:t>
      </w:r>
    </w:p>
    <w:p>
      <w:pPr>
        <w:pStyle w:val="8"/>
        <w:tabs>
          <w:tab w:val="left" w:pos="0"/>
        </w:tabs>
        <w:spacing w:before="0" w:line="360" w:lineRule="auto"/>
        <w:rPr>
          <w:rFonts w:ascii="宋体" w:hAnsi="宋体" w:cs="宋体"/>
          <w:kern w:val="2"/>
        </w:rPr>
      </w:pPr>
      <w:bookmarkStart w:id="3" w:name="_Toc535052067"/>
      <w:r>
        <w:rPr>
          <w:rFonts w:hint="eastAsia" w:ascii="宋体" w:hAnsi="宋体" w:cs="宋体"/>
          <w:kern w:val="2"/>
        </w:rPr>
        <w:t>1.6</w:t>
      </w:r>
      <w:bookmarkEnd w:id="3"/>
      <w:r>
        <w:rPr>
          <w:rFonts w:hint="eastAsia" w:ascii="宋体" w:hAnsi="宋体" w:cs="宋体"/>
          <w:kern w:val="2"/>
        </w:rPr>
        <w:t>投标方应提供高质量的设备，这些设备是成熟可靠、技术先进的，投标方具有设备制造、运行成功的经验，提供相关产品鉴定证书。</w:t>
      </w:r>
    </w:p>
    <w:p>
      <w:pPr>
        <w:pStyle w:val="8"/>
        <w:tabs>
          <w:tab w:val="left" w:pos="0"/>
        </w:tabs>
        <w:spacing w:before="0" w:line="360" w:lineRule="auto"/>
        <w:rPr>
          <w:rFonts w:ascii="宋体" w:hAnsi="宋体" w:cs="宋体"/>
          <w:kern w:val="2"/>
        </w:rPr>
      </w:pPr>
      <w:r>
        <w:rPr>
          <w:rFonts w:hint="eastAsia" w:ascii="宋体" w:hAnsi="宋体" w:cs="宋体"/>
          <w:kern w:val="2"/>
        </w:rPr>
        <w:t>1.7现场施工的安全管理、标准化作业、文明生产必须执行招标方的相关管理制度。</w:t>
      </w:r>
    </w:p>
    <w:p>
      <w:pPr>
        <w:pStyle w:val="8"/>
        <w:tabs>
          <w:tab w:val="left" w:pos="0"/>
        </w:tabs>
        <w:spacing w:before="0" w:line="360" w:lineRule="auto"/>
        <w:ind w:left="5"/>
        <w:rPr>
          <w:rFonts w:ascii="宋体" w:hAnsi="宋体" w:cs="宋体"/>
          <w:kern w:val="2"/>
        </w:rPr>
      </w:pPr>
      <w:r>
        <w:rPr>
          <w:rFonts w:hint="eastAsia" w:ascii="宋体" w:hAnsi="宋体" w:cs="宋体"/>
          <w:kern w:val="2"/>
        </w:rPr>
        <w:t>1.8设备采用的技术不得涉及他人的专利，所有专利涉及到的全部费用均已包含在设备报价中，投标方保证招标方不承担有关设备专利的一切责任。</w:t>
      </w:r>
    </w:p>
    <w:p>
      <w:pPr>
        <w:spacing w:after="0" w:line="360" w:lineRule="auto"/>
        <w:rPr>
          <w:rFonts w:ascii="宋体" w:hAnsi="宋体" w:eastAsia="宋体"/>
          <w:b/>
          <w:bCs/>
          <w:color w:val="000000"/>
          <w:sz w:val="24"/>
          <w:szCs w:val="24"/>
        </w:rPr>
      </w:pPr>
      <w:r>
        <w:rPr>
          <w:rFonts w:hint="eastAsia" w:ascii="宋体" w:hAnsi="宋体" w:eastAsia="宋体"/>
          <w:b/>
          <w:bCs/>
          <w:color w:val="000000"/>
          <w:sz w:val="24"/>
          <w:szCs w:val="24"/>
        </w:rPr>
        <w:t>二、招标内容</w:t>
      </w:r>
    </w:p>
    <w:tbl>
      <w:tblPr>
        <w:tblW w:w="863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0" w:type="dxa"/>
          <w:bottom w:w="0" w:type="dxa"/>
          <w:right w:w="0" w:type="dxa"/>
        </w:tblCellMar>
      </w:tblPr>
      <w:tblGrid>
        <w:gridCol w:w="568"/>
        <w:gridCol w:w="3493"/>
        <w:gridCol w:w="567"/>
        <w:gridCol w:w="567"/>
        <w:gridCol w:w="3439"/>
      </w:tblGrid>
      <w:tr>
        <w:trPr>
          <w:cantSplit/>
          <w:trHeight w:val="468" w:hRule="atLeast"/>
          <w:jc w:val="center"/>
        </w:trPr>
        <w:tc>
          <w:tcPr>
            <w:tcW w:w="568" w:type="dxa"/>
            <w:tcBorders>
              <w:top w:val="single" w:color="auto" w:sz="4" w:space="0"/>
              <w:left w:val="single" w:color="auto" w:sz="4" w:space="0"/>
              <w:bottom w:val="single" w:color="auto" w:sz="6" w:space="0"/>
              <w:right w:val="single" w:color="auto" w:sz="6" w:space="0"/>
            </w:tcBorders>
            <w:vAlign w:val="center"/>
          </w:tcPr>
          <w:p>
            <w:pPr>
              <w:spacing w:after="0"/>
              <w:jc w:val="center"/>
              <w:textAlignment w:val="baseline"/>
              <w:rPr>
                <w:rFonts w:ascii="宋体" w:hAnsi="宋体" w:eastAsia="宋体" w:cs="宋体"/>
                <w:b/>
                <w:bCs/>
                <w:color w:val="000000"/>
                <w:sz w:val="24"/>
                <w:szCs w:val="24"/>
              </w:rPr>
            </w:pPr>
            <w:r>
              <w:rPr>
                <w:rFonts w:hint="eastAsia" w:ascii="宋体" w:hAnsi="宋体" w:eastAsia="宋体" w:cs="宋体"/>
                <w:b/>
                <w:bCs/>
                <w:color w:val="000000"/>
                <w:sz w:val="24"/>
                <w:szCs w:val="24"/>
              </w:rPr>
              <w:t>序号</w:t>
            </w:r>
          </w:p>
        </w:tc>
        <w:tc>
          <w:tcPr>
            <w:tcW w:w="3493" w:type="dxa"/>
            <w:tcBorders>
              <w:top w:val="single" w:color="auto" w:sz="4" w:space="0"/>
              <w:left w:val="single" w:color="auto" w:sz="4" w:space="0"/>
              <w:bottom w:val="single" w:color="auto" w:sz="6" w:space="0"/>
              <w:right w:val="single" w:color="auto" w:sz="6" w:space="0"/>
            </w:tcBorders>
            <w:vAlign w:val="center"/>
          </w:tcPr>
          <w:p>
            <w:pPr>
              <w:spacing w:after="0"/>
              <w:jc w:val="center"/>
              <w:textAlignment w:val="baseline"/>
              <w:rPr>
                <w:rFonts w:ascii="宋体" w:hAnsi="宋体" w:eastAsia="宋体" w:cs="宋体"/>
                <w:b/>
                <w:bCs/>
                <w:color w:val="000000"/>
                <w:sz w:val="24"/>
                <w:szCs w:val="24"/>
              </w:rPr>
            </w:pPr>
            <w:r>
              <w:rPr>
                <w:rFonts w:hint="eastAsia" w:ascii="宋体" w:hAnsi="宋体" w:eastAsia="宋体" w:cs="宋体"/>
                <w:b/>
                <w:bCs/>
                <w:color w:val="000000"/>
                <w:sz w:val="24"/>
                <w:szCs w:val="24"/>
              </w:rPr>
              <w:t>招标项目</w:t>
            </w:r>
          </w:p>
        </w:tc>
        <w:tc>
          <w:tcPr>
            <w:tcW w:w="567" w:type="dxa"/>
            <w:tcBorders>
              <w:top w:val="single" w:color="auto" w:sz="4" w:space="0"/>
              <w:left w:val="single" w:color="auto" w:sz="6" w:space="0"/>
              <w:bottom w:val="single" w:color="auto" w:sz="6" w:space="0"/>
              <w:right w:val="single" w:color="auto" w:sz="6" w:space="0"/>
            </w:tcBorders>
            <w:vAlign w:val="center"/>
          </w:tcPr>
          <w:p>
            <w:pPr>
              <w:spacing w:after="0"/>
              <w:ind w:left="44" w:leftChars="20"/>
              <w:jc w:val="center"/>
              <w:textAlignment w:val="baseline"/>
              <w:rPr>
                <w:rFonts w:ascii="宋体" w:hAnsi="宋体" w:eastAsia="宋体" w:cs="宋体"/>
                <w:b/>
                <w:bCs/>
                <w:color w:val="000000"/>
                <w:sz w:val="24"/>
                <w:szCs w:val="24"/>
              </w:rPr>
            </w:pPr>
            <w:r>
              <w:rPr>
                <w:rFonts w:hint="eastAsia" w:ascii="宋体" w:hAnsi="宋体" w:eastAsia="宋体" w:cs="宋体"/>
                <w:b/>
                <w:bCs/>
                <w:color w:val="000000"/>
                <w:sz w:val="24"/>
                <w:szCs w:val="24"/>
              </w:rPr>
              <w:t>数量</w:t>
            </w:r>
          </w:p>
        </w:tc>
        <w:tc>
          <w:tcPr>
            <w:tcW w:w="567" w:type="dxa"/>
            <w:tcBorders>
              <w:top w:val="single" w:color="auto" w:sz="4" w:space="0"/>
              <w:left w:val="single" w:color="auto" w:sz="6" w:space="0"/>
              <w:bottom w:val="single" w:color="auto" w:sz="6" w:space="0"/>
              <w:right w:val="single" w:color="auto" w:sz="6" w:space="0"/>
            </w:tcBorders>
            <w:vAlign w:val="center"/>
          </w:tcPr>
          <w:p>
            <w:pPr>
              <w:spacing w:after="0"/>
              <w:ind w:left="44" w:leftChars="20"/>
              <w:jc w:val="center"/>
              <w:textAlignment w:val="baseline"/>
              <w:rPr>
                <w:rFonts w:ascii="宋体" w:hAnsi="宋体" w:eastAsia="宋体" w:cs="宋体"/>
                <w:b/>
                <w:bCs/>
                <w:color w:val="000000"/>
                <w:sz w:val="24"/>
                <w:szCs w:val="24"/>
              </w:rPr>
            </w:pPr>
            <w:r>
              <w:rPr>
                <w:rFonts w:hint="eastAsia" w:ascii="宋体" w:hAnsi="宋体" w:eastAsia="宋体" w:cs="宋体"/>
                <w:b/>
                <w:bCs/>
                <w:color w:val="000000"/>
                <w:sz w:val="24"/>
                <w:szCs w:val="24"/>
              </w:rPr>
              <w:t>单位</w:t>
            </w:r>
          </w:p>
        </w:tc>
        <w:tc>
          <w:tcPr>
            <w:tcW w:w="3439" w:type="dxa"/>
            <w:tcBorders>
              <w:top w:val="single" w:color="auto" w:sz="4" w:space="0"/>
              <w:left w:val="single" w:color="auto" w:sz="6" w:space="0"/>
              <w:bottom w:val="single" w:color="auto" w:sz="6" w:space="0"/>
              <w:right w:val="single" w:color="auto" w:sz="4" w:space="0"/>
            </w:tcBorders>
            <w:vAlign w:val="center"/>
          </w:tcPr>
          <w:p>
            <w:pPr>
              <w:spacing w:after="0"/>
              <w:ind w:left="44" w:leftChars="20"/>
              <w:jc w:val="center"/>
              <w:textAlignment w:val="baseline"/>
              <w:rPr>
                <w:rFonts w:ascii="宋体" w:hAnsi="宋体" w:eastAsia="宋体" w:cs="宋体"/>
                <w:b/>
                <w:bCs/>
                <w:color w:val="000000"/>
                <w:sz w:val="24"/>
                <w:szCs w:val="24"/>
              </w:rPr>
            </w:pPr>
            <w:r>
              <w:rPr>
                <w:rFonts w:hint="eastAsia" w:ascii="宋体" w:hAnsi="宋体" w:eastAsia="宋体" w:cs="宋体"/>
                <w:b/>
                <w:bCs/>
                <w:color w:val="000000"/>
                <w:sz w:val="24"/>
                <w:szCs w:val="24"/>
              </w:rPr>
              <w:t>备    注</w:t>
            </w:r>
          </w:p>
        </w:tc>
      </w:tr>
      <w:tr>
        <w:trPr>
          <w:cantSplit/>
          <w:trHeight w:val="652" w:hRule="atLeast"/>
          <w:jc w:val="center"/>
        </w:trPr>
        <w:tc>
          <w:tcPr>
            <w:tcW w:w="568" w:type="dxa"/>
            <w:tcBorders>
              <w:top w:val="single" w:color="auto" w:sz="6" w:space="0"/>
              <w:left w:val="single" w:color="auto" w:sz="4" w:space="0"/>
              <w:bottom w:val="single" w:color="auto" w:sz="6" w:space="0"/>
              <w:right w:val="single" w:color="auto" w:sz="6" w:space="0"/>
            </w:tcBorders>
            <w:vAlign w:val="center"/>
          </w:tcPr>
          <w:p>
            <w:pPr>
              <w:spacing w:after="0"/>
              <w:jc w:val="center"/>
              <w:textAlignment w:val="baseline"/>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3493" w:type="dxa"/>
            <w:tcBorders>
              <w:top w:val="single" w:color="auto" w:sz="6" w:space="0"/>
              <w:left w:val="single" w:color="auto" w:sz="4" w:space="0"/>
              <w:bottom w:val="single" w:color="auto" w:sz="6" w:space="0"/>
              <w:right w:val="single" w:color="auto" w:sz="6" w:space="0"/>
            </w:tcBorders>
            <w:vAlign w:val="center"/>
          </w:tcPr>
          <w:p>
            <w:pPr>
              <w:spacing w:after="0"/>
              <w:jc w:val="center"/>
              <w:textAlignment w:val="baseline"/>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中线自动打磨设备</w:t>
            </w:r>
          </w:p>
        </w:tc>
        <w:tc>
          <w:tcPr>
            <w:tcW w:w="567" w:type="dxa"/>
            <w:tcBorders>
              <w:top w:val="single" w:color="auto" w:sz="6" w:space="0"/>
              <w:left w:val="single" w:color="auto" w:sz="6" w:space="0"/>
              <w:bottom w:val="single" w:color="auto" w:sz="6" w:space="0"/>
              <w:right w:val="single" w:color="auto" w:sz="6" w:space="0"/>
            </w:tcBorders>
            <w:vAlign w:val="center"/>
          </w:tcPr>
          <w:p>
            <w:pPr>
              <w:spacing w:after="0"/>
              <w:ind w:left="44" w:leftChars="20"/>
              <w:jc w:val="center"/>
              <w:textAlignment w:val="baseline"/>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567" w:type="dxa"/>
            <w:tcBorders>
              <w:top w:val="single" w:color="auto" w:sz="6" w:space="0"/>
              <w:left w:val="single" w:color="auto" w:sz="6" w:space="0"/>
              <w:bottom w:val="single" w:color="auto" w:sz="6" w:space="0"/>
              <w:right w:val="single" w:color="auto" w:sz="6" w:space="0"/>
            </w:tcBorders>
            <w:vAlign w:val="center"/>
          </w:tcPr>
          <w:p>
            <w:pPr>
              <w:spacing w:after="0"/>
              <w:ind w:left="44" w:leftChars="20"/>
              <w:jc w:val="center"/>
              <w:textAlignment w:val="baseline"/>
              <w:rPr>
                <w:rFonts w:ascii="宋体" w:hAnsi="宋体" w:eastAsia="宋体" w:cs="宋体"/>
                <w:color w:val="000000"/>
                <w:sz w:val="24"/>
                <w:szCs w:val="24"/>
              </w:rPr>
            </w:pPr>
            <w:r>
              <w:rPr>
                <w:rFonts w:hint="eastAsia" w:ascii="宋体" w:hAnsi="宋体" w:eastAsia="宋体" w:cs="宋体"/>
                <w:color w:val="000000"/>
                <w:sz w:val="24"/>
                <w:szCs w:val="24"/>
              </w:rPr>
              <w:t>套</w:t>
            </w:r>
          </w:p>
        </w:tc>
        <w:tc>
          <w:tcPr>
            <w:tcW w:w="3439" w:type="dxa"/>
            <w:tcBorders>
              <w:top w:val="single" w:color="auto" w:sz="6" w:space="0"/>
              <w:left w:val="single" w:color="auto" w:sz="6" w:space="0"/>
              <w:bottom w:val="single" w:color="auto" w:sz="6" w:space="0"/>
              <w:right w:val="single" w:color="auto" w:sz="4" w:space="0"/>
            </w:tcBorders>
            <w:vAlign w:val="center"/>
          </w:tcPr>
          <w:p>
            <w:pPr>
              <w:spacing w:after="0"/>
              <w:jc w:val="center"/>
              <w:textAlignment w:val="baseline"/>
              <w:rPr>
                <w:rFonts w:ascii="宋体" w:hAnsi="宋体" w:eastAsia="宋体" w:cs="宋体"/>
                <w:color w:val="000000"/>
                <w:sz w:val="24"/>
                <w:szCs w:val="24"/>
              </w:rPr>
            </w:pPr>
            <w:r>
              <w:rPr>
                <w:rFonts w:hint="eastAsia" w:ascii="宋体" w:hAnsi="宋体" w:eastAsia="宋体" w:cs="宋体"/>
                <w:color w:val="000000"/>
                <w:sz w:val="24"/>
                <w:szCs w:val="24"/>
              </w:rPr>
              <w:t>设备的供货、安装和调试</w:t>
            </w:r>
          </w:p>
        </w:tc>
      </w:tr>
    </w:tbl>
    <w:p>
      <w:pPr>
        <w:spacing w:beforeLines="50" w:after="0" w:line="360" w:lineRule="auto"/>
        <w:rPr>
          <w:rFonts w:ascii="宋体" w:hAnsi="宋体" w:eastAsia="宋体" w:cs="宋体"/>
          <w:b/>
          <w:bCs/>
          <w:color w:val="000000"/>
          <w:sz w:val="24"/>
          <w:szCs w:val="24"/>
        </w:rPr>
      </w:pPr>
      <w:r>
        <w:rPr>
          <w:rFonts w:hint="eastAsia" w:ascii="宋体" w:hAnsi="宋体" w:eastAsia="宋体" w:cs="宋体"/>
          <w:b/>
          <w:bCs/>
          <w:color w:val="000000"/>
          <w:sz w:val="24"/>
          <w:szCs w:val="24"/>
        </w:rPr>
        <w:t>三、设计条件及要求</w:t>
      </w:r>
    </w:p>
    <w:p>
      <w:pPr>
        <w:spacing w:after="0" w:line="360" w:lineRule="auto"/>
        <w:rPr>
          <w:rFonts w:ascii="宋体" w:hAnsi="宋体" w:eastAsia="宋体" w:cs="宋体"/>
          <w:b/>
          <w:bCs/>
          <w:color w:val="000000"/>
          <w:sz w:val="24"/>
          <w:szCs w:val="24"/>
        </w:rPr>
      </w:pPr>
      <w:r>
        <w:rPr>
          <w:rFonts w:hint="eastAsia" w:ascii="宋体" w:hAnsi="宋体" w:eastAsia="宋体" w:cs="宋体"/>
          <w:b/>
          <w:bCs/>
          <w:color w:val="000000"/>
          <w:sz w:val="24"/>
          <w:szCs w:val="24"/>
        </w:rPr>
        <w:t>3.1设计条件参数</w:t>
      </w:r>
    </w:p>
    <w:p>
      <w:pPr>
        <w:tabs>
          <w:tab w:val="left" w:pos="312"/>
        </w:tabs>
        <w:spacing w:after="0" w:line="360" w:lineRule="auto"/>
        <w:rPr>
          <w:rFonts w:ascii="宋体" w:hAnsi="宋体" w:eastAsia="宋体" w:cs="宋体"/>
          <w:bCs/>
          <w:sz w:val="24"/>
          <w:szCs w:val="24"/>
        </w:rPr>
      </w:pPr>
      <w:r>
        <w:rPr>
          <w:rFonts w:hint="eastAsia" w:ascii="宋体" w:hAnsi="宋体" w:eastAsia="宋体"/>
          <w:sz w:val="24"/>
          <w:szCs w:val="24"/>
        </w:rPr>
        <w:t xml:space="preserve">3.1.1 </w:t>
      </w:r>
      <w:r>
        <w:rPr>
          <w:rFonts w:hint="eastAsia" w:ascii="宋体" w:hAnsi="宋体" w:eastAsia="宋体" w:cs="宋体"/>
          <w:bCs/>
          <w:sz w:val="24"/>
          <w:szCs w:val="24"/>
        </w:rPr>
        <w:t>产品材质：球铁</w:t>
      </w:r>
    </w:p>
    <w:p>
      <w:pPr>
        <w:tabs>
          <w:tab w:val="left" w:pos="312"/>
        </w:tabs>
        <w:spacing w:after="0" w:line="360" w:lineRule="auto"/>
        <w:rPr>
          <w:rFonts w:hint="eastAsia" w:ascii="宋体" w:hAnsi="宋体" w:eastAsia="宋体" w:cs="宋体"/>
          <w:bCs/>
          <w:sz w:val="24"/>
          <w:szCs w:val="24"/>
          <w:lang w:eastAsia="zh-CN"/>
        </w:rPr>
      </w:pPr>
      <w:r>
        <w:rPr>
          <w:rFonts w:hint="eastAsia" w:ascii="宋体" w:hAnsi="宋体" w:eastAsia="宋体" w:cs="宋体"/>
          <w:bCs/>
          <w:sz w:val="24"/>
          <w:szCs w:val="24"/>
        </w:rPr>
        <w:t xml:space="preserve">3.1.2 </w:t>
      </w:r>
      <w:r>
        <w:rPr>
          <w:rFonts w:hint="eastAsia" w:ascii="宋体" w:hAnsi="宋体" w:eastAsia="宋体" w:cs="宋体"/>
          <w:bCs/>
          <w:sz w:val="24"/>
          <w:szCs w:val="24"/>
          <w:lang w:eastAsia="zh-CN"/>
        </w:rPr>
        <w:t>打磨设备节奏与静压线生产节奏配套，上打磨线的产品规格及产能如附表所示。</w:t>
      </w:r>
    </w:p>
    <w:tbl>
      <w:tblPr>
        <w:tblW w:w="90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
      <w:tblGrid>
        <w:gridCol w:w="735"/>
        <w:gridCol w:w="1276"/>
        <w:gridCol w:w="1320"/>
        <w:gridCol w:w="2040"/>
        <w:gridCol w:w="2025"/>
        <w:gridCol w:w="1650"/>
      </w:tblGrid>
      <w:tr>
        <w:trPr>
          <w:trHeight w:val="615"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i w:val="0"/>
                <w:color w:val="000000"/>
                <w:sz w:val="22"/>
                <w:u w:val="none"/>
              </w:rPr>
            </w:pPr>
            <w:r>
              <w:rPr>
                <w:rFonts w:hint="default" w:ascii="仿宋_GB2312" w:hAnsi="宋体"/>
                <w:b/>
                <w:i w:val="0"/>
                <w:color w:val="000000"/>
                <w:sz w:val="22"/>
                <w:u w:val="none"/>
              </w:rPr>
              <w:t>序号</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i w:val="0"/>
                <w:color w:val="000000"/>
                <w:sz w:val="22"/>
                <w:u w:val="none"/>
              </w:rPr>
            </w:pPr>
            <w:r>
              <w:rPr>
                <w:rFonts w:hint="default" w:ascii="仿宋_GB2312" w:hAnsi="宋体"/>
                <w:b/>
                <w:i w:val="0"/>
                <w:color w:val="000000"/>
                <w:sz w:val="22"/>
                <w:u w:val="none"/>
              </w:rPr>
              <w:t>产品名称</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i w:val="0"/>
                <w:color w:val="000000"/>
                <w:sz w:val="22"/>
                <w:u w:val="none"/>
              </w:rPr>
            </w:pPr>
            <w:r>
              <w:rPr>
                <w:rFonts w:hint="default" w:ascii="仿宋_GB2312" w:hAnsi="宋体"/>
                <w:b/>
                <w:i w:val="0"/>
                <w:color w:val="000000"/>
                <w:sz w:val="22"/>
                <w:u w:val="none"/>
              </w:rPr>
              <w:t>型号</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i w:val="0"/>
                <w:color w:val="000000"/>
                <w:sz w:val="22"/>
                <w:u w:val="none"/>
              </w:rPr>
            </w:pPr>
            <w:r>
              <w:rPr>
                <w:rFonts w:hint="default" w:ascii="仿宋_GB2312" w:hAnsi="宋体"/>
                <w:b/>
                <w:i w:val="0"/>
                <w:color w:val="000000"/>
                <w:sz w:val="22"/>
                <w:u w:val="none"/>
              </w:rPr>
              <w:t>单箱件数（件/箱）</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i w:val="0"/>
                <w:color w:val="000000"/>
                <w:sz w:val="22"/>
                <w:u w:val="none"/>
              </w:rPr>
            </w:pPr>
            <w:r>
              <w:rPr>
                <w:rFonts w:hint="default" w:ascii="仿宋_GB2312" w:hAnsi="宋体"/>
                <w:b/>
                <w:i w:val="0"/>
                <w:color w:val="000000"/>
                <w:sz w:val="22"/>
                <w:u w:val="none"/>
              </w:rPr>
              <w:t>生产节拍（箱/时）</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i w:val="0"/>
                <w:color w:val="000000"/>
                <w:sz w:val="22"/>
                <w:u w:val="none"/>
              </w:rPr>
            </w:pPr>
            <w:r>
              <w:rPr>
                <w:rFonts w:hint="default" w:ascii="仿宋_GB2312" w:hAnsi="宋体"/>
                <w:b/>
                <w:i w:val="0"/>
                <w:color w:val="000000"/>
                <w:sz w:val="22"/>
                <w:u w:val="none"/>
              </w:rPr>
              <w:t>产量（件/时）</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盘承</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盘插</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3</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210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盘承</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4</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280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盘插</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6</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200*90°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7</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8</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200*45°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3</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210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9</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200*22.5°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10</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双盘短管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 L=500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11</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200*11.25°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12</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承套</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13</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200*90°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14</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双承弯管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200*90°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15</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300*45°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16</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17</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300*150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18</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19</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承插丝三通</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3</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210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200*45°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3</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210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21</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承插单支承</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22</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双承弯管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200*45°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3</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210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23</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双承单支盘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24</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25</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300*90°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26</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承插单支承</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27</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300*11.25°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28</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双盘渐缩管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29</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300*22.5°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承套</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31</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200*80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32</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双盘渐缩管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3</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210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33</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300*300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34</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双承渐缩管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35</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双承单支盘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36</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承插减缩管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37</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承插单支承</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38</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300*80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39</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承插单支承</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40</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承插单支承</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41</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承插单支承</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300*150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42</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承插减缩管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43</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盘承</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44</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盘插</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250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45</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全盘三通</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46</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全承三通</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47</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双盘短管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DN100 L=700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48</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双承单支盘</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49</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全承三通</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DN200*200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50</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DN300*90°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51</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双盘短管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 L=800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52</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双盘短管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DN150 L=800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53</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双盘短管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DN100 L=800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54</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DN300*45°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55</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球代眼甲</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DN200*40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4</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280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56</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球代眼甲</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DN200*50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4</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280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57</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双承弯管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DN200*22.5°</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3</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210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58</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双盘短管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 L=300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59</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全盘三通</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DN200*100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60</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双盘短管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DN150 L=700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61</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双承弯管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DN300*90°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r>
      <w:tr>
        <w:trPr>
          <w:trHeight w:val="39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62</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双盘短管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DN200 L=700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r>
        <w:trPr>
          <w:trHeight w:val="450" w:hRule="atLeast"/>
        </w:trPr>
        <w:tc>
          <w:tcPr>
            <w:tcW w:w="73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63</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双盘短管</w:t>
            </w:r>
          </w:p>
        </w:tc>
        <w:tc>
          <w:tcPr>
            <w:tcW w:w="132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仿宋_GB2312" w:hAnsi="宋体"/>
                <w:b w:val="0"/>
                <w:i w:val="0"/>
                <w:color w:val="000000"/>
                <w:sz w:val="22"/>
                <w:u w:val="none"/>
              </w:rPr>
            </w:pPr>
            <w:r>
              <w:rPr>
                <w:rFonts w:hint="default" w:ascii="仿宋_GB2312" w:hAnsi="宋体"/>
                <w:b w:val="0"/>
                <w:i w:val="0"/>
                <w:color w:val="000000"/>
                <w:sz w:val="22"/>
                <w:u w:val="none"/>
              </w:rPr>
              <w:t>100L=1000</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2</w:t>
            </w:r>
          </w:p>
        </w:tc>
        <w:tc>
          <w:tcPr>
            <w:tcW w:w="2025"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70</w:t>
            </w:r>
          </w:p>
        </w:tc>
        <w:tc>
          <w:tcPr>
            <w:tcW w:w="1650" w:type="dxa"/>
            <w:tcBorders>
              <w:top w:val="single" w:color="000000" w:sz="4" w:space="0"/>
              <w:left w:val="single" w:color="000000" w:sz="4" w:space="0"/>
              <w:bottom w:val="single" w:color="000000" w:sz="4" w:space="0"/>
              <w:right w:val="single" w:color="000000" w:sz="4" w:space="0"/>
            </w:tcBorders>
            <w:vAlign w:val="center"/>
          </w:tcPr>
          <w:p>
            <w:pPr>
              <w:widowControl/>
              <w:wordWrap/>
              <w:autoSpaceDN w:val="0"/>
              <w:adjustRightInd w:val="0"/>
              <w:snapToGrid w:val="0"/>
              <w:spacing w:before="0" w:after="200" w:line="192" w:lineRule="auto"/>
              <w:ind w:left="0" w:leftChars="0" w:right="0" w:firstLine="0" w:firstLineChars="0"/>
              <w:jc w:val="center"/>
              <w:textAlignment w:val="center"/>
              <w:outlineLvl w:val="9"/>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140</w:t>
            </w:r>
          </w:p>
        </w:tc>
      </w:tr>
    </w:tbl>
    <w:p>
      <w:pPr>
        <w:tabs>
          <w:tab w:val="left" w:pos="312"/>
        </w:tabs>
        <w:spacing w:after="0" w:line="360" w:lineRule="auto"/>
        <w:rPr>
          <w:rFonts w:hint="eastAsia" w:ascii="宋体" w:hAnsi="宋体" w:eastAsia="宋体" w:cs="宋体"/>
          <w:bCs/>
          <w:sz w:val="24"/>
          <w:szCs w:val="24"/>
          <w:lang w:eastAsia="zh-CN"/>
        </w:rPr>
      </w:pPr>
    </w:p>
    <w:p>
      <w:pPr>
        <w:pStyle w:val="8"/>
        <w:tabs>
          <w:tab w:val="left" w:pos="0"/>
        </w:tabs>
        <w:spacing w:before="0" w:line="360" w:lineRule="auto"/>
        <w:rPr>
          <w:rFonts w:hint="eastAsia" w:ascii="宋体" w:hAnsi="宋体" w:cs="宋体"/>
          <w:kern w:val="2"/>
          <w:lang w:val="en-US" w:eastAsia="zh-CN"/>
        </w:rPr>
      </w:pPr>
      <w:r>
        <w:rPr>
          <w:rFonts w:hint="eastAsia" w:ascii="宋体" w:hAnsi="宋体" w:cs="宋体"/>
          <w:kern w:val="2"/>
          <w:lang w:val="en-US" w:eastAsia="zh-CN"/>
        </w:rPr>
        <w:t>3.1.3管件的切削打磨位置为各管件的a)合模线b)端面c)承口d)浇冒口等处，</w:t>
      </w:r>
      <w:r>
        <w:rPr>
          <w:rFonts w:hint="eastAsia" w:ascii="宋体" w:hAnsi="宋体" w:cs="宋体"/>
          <w:kern w:val="2"/>
          <w:lang w:eastAsia="zh-CN"/>
        </w:rPr>
        <w:t>机器人打磨的工作量要求做到总打磨量的</w:t>
      </w:r>
      <w:r>
        <w:rPr>
          <w:rFonts w:hint="eastAsia" w:ascii="宋体" w:hAnsi="宋体" w:cs="宋体"/>
          <w:kern w:val="2"/>
          <w:lang w:val="en-US" w:eastAsia="zh-CN"/>
        </w:rPr>
        <w:t>93%以上方可判定为打磨合格。</w:t>
      </w:r>
    </w:p>
    <w:p>
      <w:pPr>
        <w:rPr>
          <w:rFonts w:hint="eastAsia"/>
          <w:lang w:val="en-US" w:eastAsia="zh-CN"/>
        </w:rPr>
      </w:pPr>
      <w:r>
        <w:rPr>
          <w:rFonts w:hint="eastAsia" w:ascii="宋体" w:hAnsi="宋体" w:cs="宋体"/>
          <w:kern w:val="2"/>
          <w:lang w:val="en-US" w:eastAsia="zh-CN"/>
        </w:rPr>
        <w:t>3.1.4</w:t>
      </w:r>
      <w:r>
        <w:rPr>
          <w:rFonts w:hint="eastAsia" w:ascii="宋体" w:hAnsi="宋体" w:eastAsia="宋体" w:cs="宋体"/>
          <w:kern w:val="2"/>
          <w:sz w:val="24"/>
          <w:szCs w:val="24"/>
          <w:lang w:val="en-US" w:eastAsia="zh-CN" w:bidi="ar-SA"/>
        </w:rPr>
        <w:t>打磨后尺寸要求：打磨精度在±0.5mm；</w:t>
      </w:r>
    </w:p>
    <w:p>
      <w:pPr>
        <w:spacing w:after="0" w:line="360" w:lineRule="auto"/>
        <w:rPr>
          <w:rFonts w:ascii="宋体" w:hAnsi="宋体" w:eastAsia="宋体"/>
          <w:b/>
          <w:sz w:val="24"/>
          <w:szCs w:val="24"/>
        </w:rPr>
      </w:pPr>
      <w:r>
        <w:rPr>
          <w:rFonts w:hint="eastAsia" w:ascii="宋体" w:hAnsi="宋体" w:eastAsia="宋体"/>
          <w:b/>
          <w:sz w:val="24"/>
          <w:szCs w:val="24"/>
        </w:rPr>
        <w:t>3.2 需满足的工况条件</w:t>
      </w:r>
    </w:p>
    <w:p>
      <w:pPr>
        <w:spacing w:after="0" w:line="360" w:lineRule="auto"/>
        <w:rPr>
          <w:rFonts w:ascii="宋体" w:hAnsi="宋体" w:eastAsia="宋体" w:cs="宋体"/>
          <w:bCs/>
          <w:sz w:val="24"/>
        </w:rPr>
      </w:pPr>
      <w:r>
        <w:rPr>
          <w:rFonts w:hint="eastAsia" w:ascii="宋体" w:hAnsi="宋体" w:eastAsia="宋体" w:cs="宋体"/>
          <w:bCs/>
          <w:sz w:val="24"/>
        </w:rPr>
        <w:t>3.2.1 温度：-7℃~</w:t>
      </w:r>
      <w:r>
        <w:rPr>
          <w:rFonts w:hint="eastAsia" w:ascii="宋体" w:hAnsi="宋体" w:eastAsia="宋体" w:cs="宋体"/>
          <w:bCs/>
          <w:color w:val="000000"/>
          <w:sz w:val="24"/>
          <w:lang w:val="en-US" w:eastAsia="zh-CN"/>
        </w:rPr>
        <w:t>5</w:t>
      </w:r>
      <w:r>
        <w:rPr>
          <w:rFonts w:hint="eastAsia" w:ascii="宋体" w:hAnsi="宋体" w:eastAsia="宋体" w:cs="宋体"/>
          <w:bCs/>
          <w:color w:val="000000"/>
          <w:sz w:val="24"/>
        </w:rPr>
        <w:t>5℃</w:t>
      </w:r>
    </w:p>
    <w:p>
      <w:pPr>
        <w:spacing w:after="0" w:line="360" w:lineRule="auto"/>
        <w:rPr>
          <w:rFonts w:ascii="宋体" w:hAnsi="宋体" w:eastAsia="宋体" w:cs="宋体"/>
          <w:bCs/>
          <w:sz w:val="24"/>
        </w:rPr>
      </w:pPr>
      <w:r>
        <w:rPr>
          <w:rFonts w:hint="eastAsia" w:ascii="宋体" w:hAnsi="宋体" w:eastAsia="宋体" w:cs="宋体"/>
          <w:bCs/>
          <w:sz w:val="24"/>
        </w:rPr>
        <w:t>3.2.2 相对湿度：≤90%</w:t>
      </w:r>
    </w:p>
    <w:p>
      <w:pPr>
        <w:spacing w:after="0" w:line="360" w:lineRule="auto"/>
        <w:rPr>
          <w:rFonts w:ascii="宋体" w:hAnsi="宋体" w:eastAsia="宋体" w:cs="宋体"/>
          <w:bCs/>
          <w:sz w:val="24"/>
        </w:rPr>
      </w:pPr>
      <w:r>
        <w:rPr>
          <w:rFonts w:hint="eastAsia" w:ascii="宋体" w:hAnsi="宋体" w:eastAsia="宋体" w:cs="宋体"/>
          <w:bCs/>
          <w:sz w:val="24"/>
        </w:rPr>
        <w:t>3.2.3 抗震设防烈度：6度</w:t>
      </w:r>
    </w:p>
    <w:p>
      <w:pPr>
        <w:spacing w:after="0" w:line="360" w:lineRule="auto"/>
        <w:rPr>
          <w:rFonts w:ascii="宋体" w:hAnsi="宋体" w:eastAsia="宋体" w:cs="宋体"/>
          <w:bCs/>
          <w:sz w:val="24"/>
        </w:rPr>
      </w:pPr>
      <w:r>
        <w:rPr>
          <w:rFonts w:hint="eastAsia" w:ascii="宋体" w:hAnsi="宋体" w:eastAsia="宋体" w:cs="宋体"/>
          <w:bCs/>
          <w:sz w:val="24"/>
        </w:rPr>
        <w:t>3.2.4 噪声：≤8</w:t>
      </w:r>
      <w:r>
        <w:rPr>
          <w:rFonts w:hint="eastAsia" w:ascii="宋体" w:hAnsi="宋体" w:eastAsia="宋体" w:cs="宋体"/>
          <w:bCs/>
          <w:sz w:val="24"/>
          <w:lang w:val="en-US" w:eastAsia="zh-CN"/>
        </w:rPr>
        <w:t>0</w:t>
      </w:r>
      <w:r>
        <w:rPr>
          <w:rFonts w:hint="eastAsia" w:ascii="宋体" w:hAnsi="宋体" w:eastAsia="宋体" w:cs="宋体"/>
          <w:bCs/>
          <w:sz w:val="24"/>
        </w:rPr>
        <w:t>dB(A)</w:t>
      </w:r>
      <w:r>
        <w:rPr>
          <w:rFonts w:hint="eastAsia" w:ascii="宋体" w:hAnsi="宋体" w:eastAsia="宋体" w:cs="宋体"/>
          <w:bCs/>
          <w:sz w:val="24"/>
          <w:lang w:eastAsia="zh-CN"/>
        </w:rPr>
        <w:t>（离设备一米处检测）</w:t>
      </w:r>
    </w:p>
    <w:p>
      <w:pPr>
        <w:spacing w:after="0" w:line="360" w:lineRule="auto"/>
        <w:rPr>
          <w:rFonts w:hint="eastAsia" w:ascii="宋体" w:hAnsi="宋体" w:eastAsia="宋体" w:cs="宋体"/>
          <w:bCs/>
          <w:sz w:val="24"/>
        </w:rPr>
      </w:pPr>
      <w:r>
        <w:rPr>
          <w:rFonts w:hint="eastAsia" w:ascii="宋体" w:hAnsi="宋体" w:eastAsia="宋体" w:cs="宋体"/>
          <w:bCs/>
          <w:sz w:val="24"/>
        </w:rPr>
        <w:t>3.2.5 工作制：2</w:t>
      </w:r>
      <w:r>
        <w:rPr>
          <w:rFonts w:hint="eastAsia" w:ascii="宋体" w:hAnsi="宋体" w:eastAsia="宋体" w:cs="宋体"/>
          <w:bCs/>
          <w:sz w:val="24"/>
          <w:lang w:val="en-US" w:eastAsia="zh-CN"/>
        </w:rPr>
        <w:t>2</w:t>
      </w:r>
      <w:r>
        <w:rPr>
          <w:rFonts w:hint="eastAsia" w:ascii="宋体" w:hAnsi="宋体" w:eastAsia="宋体" w:cs="宋体"/>
          <w:bCs/>
          <w:sz w:val="24"/>
        </w:rPr>
        <w:t>小时/天，330天/年</w:t>
      </w:r>
    </w:p>
    <w:p>
      <w:pPr>
        <w:spacing w:after="0" w:line="360" w:lineRule="auto"/>
        <w:rPr>
          <w:rFonts w:hint="eastAsia" w:ascii="宋体" w:hAnsi="宋体" w:eastAsia="宋体"/>
          <w:b/>
          <w:sz w:val="24"/>
          <w:szCs w:val="24"/>
        </w:rPr>
      </w:pPr>
      <w:r>
        <w:rPr>
          <w:rFonts w:hint="eastAsia" w:ascii="宋体" w:hAnsi="宋体" w:eastAsia="宋体"/>
          <w:b/>
          <w:sz w:val="24"/>
          <w:szCs w:val="24"/>
        </w:rPr>
        <w:t>3.</w:t>
      </w:r>
      <w:r>
        <w:rPr>
          <w:rFonts w:hint="eastAsia" w:ascii="宋体" w:hAnsi="宋体" w:eastAsia="宋体"/>
          <w:b/>
          <w:sz w:val="24"/>
          <w:szCs w:val="24"/>
          <w:lang w:val="en-US" w:eastAsia="zh-CN"/>
        </w:rPr>
        <w:t>3</w:t>
      </w:r>
      <w:r>
        <w:rPr>
          <w:rFonts w:hint="eastAsia" w:ascii="宋体" w:hAnsi="宋体" w:eastAsia="宋体"/>
          <w:b/>
          <w:sz w:val="24"/>
          <w:szCs w:val="24"/>
        </w:rPr>
        <w:t xml:space="preserve"> </w:t>
      </w:r>
      <w:r>
        <w:rPr>
          <w:rFonts w:hint="eastAsia" w:ascii="宋体" w:hAnsi="宋体" w:eastAsia="宋体"/>
          <w:b/>
          <w:sz w:val="24"/>
          <w:szCs w:val="24"/>
          <w:lang w:eastAsia="zh-CN"/>
        </w:rPr>
        <w:t>介质</w:t>
      </w:r>
      <w:r>
        <w:rPr>
          <w:rFonts w:hint="eastAsia" w:ascii="宋体" w:hAnsi="宋体" w:eastAsia="宋体"/>
          <w:b/>
          <w:sz w:val="24"/>
          <w:szCs w:val="24"/>
        </w:rPr>
        <w:t>条件</w:t>
      </w:r>
    </w:p>
    <w:p>
      <w:pPr>
        <w:spacing w:after="0" w:line="360" w:lineRule="auto"/>
        <w:rPr>
          <w:rFonts w:hint="eastAsia" w:ascii="宋体" w:hAnsi="宋体" w:eastAsia="宋体" w:cs="宋体"/>
          <w:bCs/>
          <w:sz w:val="24"/>
          <w:lang w:eastAsia="zh-CN"/>
        </w:rPr>
      </w:pPr>
      <w:r>
        <w:rPr>
          <w:rFonts w:hint="eastAsia" w:ascii="宋体" w:hAnsi="宋体" w:eastAsia="宋体" w:cs="宋体"/>
          <w:bCs/>
          <w:sz w:val="24"/>
        </w:rPr>
        <w:t>3.</w:t>
      </w:r>
      <w:r>
        <w:rPr>
          <w:rFonts w:hint="eastAsia" w:ascii="宋体" w:hAnsi="宋体" w:eastAsia="宋体" w:cs="宋体"/>
          <w:bCs/>
          <w:sz w:val="24"/>
          <w:lang w:val="en-US" w:eastAsia="zh-CN"/>
        </w:rPr>
        <w:t>3</w:t>
      </w:r>
      <w:r>
        <w:rPr>
          <w:rFonts w:hint="eastAsia" w:ascii="宋体" w:hAnsi="宋体" w:eastAsia="宋体" w:cs="宋体"/>
          <w:bCs/>
          <w:sz w:val="24"/>
        </w:rPr>
        <w:t>.1</w:t>
      </w:r>
      <w:r>
        <w:rPr>
          <w:rFonts w:hint="eastAsia" w:ascii="宋体" w:hAnsi="宋体" w:eastAsia="宋体" w:cs="宋体"/>
          <w:bCs/>
          <w:sz w:val="24"/>
          <w:lang w:eastAsia="zh-CN"/>
        </w:rPr>
        <w:t>电力：</w:t>
      </w:r>
      <w:r>
        <w:rPr>
          <w:rFonts w:hint="eastAsia" w:ascii="宋体" w:hAnsi="宋体" w:eastAsia="宋体" w:cs="宋体"/>
          <w:bCs/>
          <w:sz w:val="24"/>
          <w:lang w:val="en-US" w:eastAsia="zh-CN"/>
        </w:rPr>
        <w:t>380V，50HZ</w:t>
      </w:r>
    </w:p>
    <w:p>
      <w:pPr>
        <w:spacing w:after="0" w:line="360" w:lineRule="auto"/>
        <w:rPr>
          <w:rFonts w:hint="eastAsia" w:ascii="宋体" w:hAnsi="宋体" w:eastAsia="宋体" w:cs="宋体"/>
          <w:bCs/>
          <w:sz w:val="24"/>
          <w:lang w:val="en-US" w:eastAsia="zh-CN"/>
        </w:rPr>
      </w:pPr>
      <w:r>
        <w:rPr>
          <w:rFonts w:hint="eastAsia" w:ascii="宋体" w:hAnsi="宋体" w:eastAsia="宋体" w:cs="宋体"/>
          <w:bCs/>
          <w:sz w:val="24"/>
          <w:lang w:val="en-US" w:eastAsia="zh-CN"/>
        </w:rPr>
        <w:t>3.3.2压缩空气：0.5~0.6MPa</w:t>
      </w:r>
    </w:p>
    <w:p>
      <w:pPr>
        <w:spacing w:after="0" w:line="360" w:lineRule="auto"/>
        <w:rPr>
          <w:rFonts w:ascii="宋体" w:hAnsi="宋体" w:eastAsia="宋体" w:cs="宋体"/>
          <w:b/>
          <w:bCs/>
          <w:sz w:val="24"/>
          <w:szCs w:val="24"/>
        </w:rPr>
      </w:pPr>
      <w:r>
        <w:rPr>
          <w:rFonts w:hint="eastAsia" w:ascii="宋体" w:hAnsi="宋体" w:eastAsia="宋体" w:cs="宋体"/>
          <w:b/>
          <w:bCs/>
          <w:sz w:val="24"/>
          <w:szCs w:val="24"/>
        </w:rPr>
        <w:t>四、</w:t>
      </w:r>
      <w:r>
        <w:rPr>
          <w:rFonts w:hint="eastAsia" w:ascii="宋体" w:hAnsi="宋体" w:eastAsia="宋体" w:cs="宋体"/>
          <w:b/>
          <w:bCs/>
          <w:sz w:val="24"/>
          <w:szCs w:val="24"/>
          <w:lang w:eastAsia="zh-CN"/>
        </w:rPr>
        <w:t>中件打磨机器人</w:t>
      </w:r>
      <w:r>
        <w:rPr>
          <w:rFonts w:hint="eastAsia" w:ascii="宋体" w:hAnsi="宋体" w:eastAsia="宋体" w:cs="宋体"/>
          <w:b/>
          <w:bCs/>
          <w:sz w:val="24"/>
          <w:szCs w:val="24"/>
        </w:rPr>
        <w:t>技术要求</w:t>
      </w:r>
    </w:p>
    <w:p>
      <w:pPr>
        <w:spacing w:after="0" w:line="360" w:lineRule="auto"/>
        <w:rPr>
          <w:rFonts w:ascii="宋体" w:hAnsi="宋体" w:eastAsia="宋体"/>
          <w:b/>
          <w:sz w:val="24"/>
          <w:szCs w:val="24"/>
        </w:rPr>
      </w:pPr>
      <w:r>
        <w:rPr>
          <w:rFonts w:hint="eastAsia" w:ascii="宋体" w:hAnsi="宋体" w:eastAsia="宋体"/>
          <w:b/>
          <w:sz w:val="24"/>
          <w:szCs w:val="24"/>
        </w:rPr>
        <w:t>4.1 工艺流程</w:t>
      </w:r>
    </w:p>
    <w:p>
      <w:pPr>
        <w:spacing w:after="0" w:line="360" w:lineRule="auto"/>
        <w:rPr>
          <w:rFonts w:ascii="宋体" w:hAnsi="宋体" w:eastAsia="宋体" w:cs="宋体"/>
          <w:bCs/>
          <w:sz w:val="24"/>
          <w:szCs w:val="24"/>
        </w:rPr>
      </w:pPr>
      <w:r>
        <w:rPr>
          <w:rFonts w:hint="eastAsia" w:ascii="宋体" w:hAnsi="宋体" w:eastAsia="宋体" w:cs="宋体"/>
          <w:bCs/>
          <w:sz w:val="24"/>
          <w:szCs w:val="24"/>
        </w:rPr>
        <w:t xml:space="preserve">4.1.1 </w:t>
      </w:r>
      <w:r>
        <w:rPr>
          <w:rFonts w:hint="eastAsia" w:ascii="宋体" w:hAnsi="宋体" w:eastAsia="宋体" w:cs="宋体"/>
          <w:bCs/>
          <w:sz w:val="24"/>
          <w:szCs w:val="24"/>
          <w:lang w:eastAsia="zh-CN"/>
        </w:rPr>
        <w:t>抛完丸的铸件到下件区后，通过</w:t>
      </w:r>
      <w:r>
        <w:rPr>
          <w:rFonts w:hint="eastAsia" w:ascii="宋体" w:hAnsi="宋体" w:eastAsia="宋体" w:cs="宋体"/>
          <w:bCs/>
          <w:sz w:val="24"/>
          <w:szCs w:val="24"/>
          <w:lang w:val="en-US" w:eastAsia="zh-CN"/>
        </w:rPr>
        <w:t>智能平衡器把铸件从悬链上卸件至链板输送机</w:t>
      </w:r>
      <w:r>
        <w:rPr>
          <w:rFonts w:hint="eastAsia" w:ascii="宋体" w:hAnsi="宋体" w:eastAsia="宋体" w:cs="宋体"/>
          <w:bCs/>
          <w:sz w:val="24"/>
          <w:szCs w:val="24"/>
          <w:lang w:eastAsia="zh-CN"/>
        </w:rPr>
        <w:t>；</w:t>
      </w:r>
    </w:p>
    <w:p>
      <w:pPr>
        <w:pStyle w:val="8"/>
        <w:tabs>
          <w:tab w:val="left" w:pos="0"/>
        </w:tabs>
        <w:spacing w:before="0" w:line="360" w:lineRule="auto"/>
        <w:rPr>
          <w:rFonts w:hint="eastAsia" w:ascii="宋体" w:hAnsi="宋体" w:cs="宋体"/>
          <w:kern w:val="2"/>
          <w:lang w:val="en-US" w:eastAsia="zh-CN"/>
        </w:rPr>
      </w:pPr>
      <w:r>
        <w:rPr>
          <w:rFonts w:hint="eastAsia" w:ascii="宋体" w:hAnsi="宋体" w:cs="宋体"/>
          <w:kern w:val="2"/>
          <w:lang w:val="en-US" w:eastAsia="zh-CN"/>
        </w:rPr>
        <w:t>4.1.2 通过链板机把铸件运输到去浇冒口区，通过浇冒口分离器去除铸件上的浇冒口，把去除浇冒口后的铸件定置摆放后输送到打磨自动打磨单元的上件区域，分离下来的浇冒口放至缓冲框运送至下一工序；</w:t>
      </w:r>
    </w:p>
    <w:p>
      <w:pPr>
        <w:pStyle w:val="8"/>
        <w:tabs>
          <w:tab w:val="left" w:pos="0"/>
        </w:tabs>
        <w:spacing w:before="0" w:line="360" w:lineRule="auto"/>
        <w:rPr>
          <w:rFonts w:hint="eastAsia" w:ascii="宋体" w:hAnsi="宋体" w:cs="宋体"/>
          <w:kern w:val="2"/>
          <w:lang w:val="en-US" w:eastAsia="zh-CN"/>
        </w:rPr>
      </w:pPr>
      <w:r>
        <w:rPr>
          <w:rFonts w:hint="eastAsia" w:ascii="宋体" w:hAnsi="宋体" w:cs="宋体"/>
          <w:kern w:val="2"/>
          <w:lang w:val="en-US" w:eastAsia="zh-CN"/>
        </w:rPr>
        <w:t>4.1.3 通过上件机器人把已去除浇冒口的铸件放置到打磨工位；</w:t>
      </w:r>
    </w:p>
    <w:p>
      <w:pPr>
        <w:spacing w:after="0" w:line="360" w:lineRule="auto"/>
        <w:rPr>
          <w:rFonts w:ascii="宋体" w:hAnsi="宋体" w:eastAsia="宋体" w:cs="宋体"/>
          <w:bCs/>
          <w:sz w:val="24"/>
          <w:szCs w:val="24"/>
        </w:rPr>
      </w:pPr>
      <w:r>
        <w:rPr>
          <w:rFonts w:hint="eastAsia" w:ascii="宋体" w:hAnsi="宋体" w:eastAsia="宋体" w:cs="宋体"/>
          <w:bCs/>
          <w:sz w:val="24"/>
          <w:szCs w:val="24"/>
        </w:rPr>
        <w:t>4.1.4</w:t>
      </w:r>
      <w:r>
        <w:rPr>
          <w:rFonts w:hint="eastAsia" w:ascii="宋体" w:hAnsi="宋体" w:eastAsia="宋体" w:cs="宋体"/>
          <w:bCs/>
          <w:sz w:val="24"/>
          <w:szCs w:val="24"/>
          <w:lang w:eastAsia="zh-CN"/>
        </w:rPr>
        <w:t>打磨单元自动切割打磨；</w:t>
      </w:r>
    </w:p>
    <w:p>
      <w:pPr>
        <w:spacing w:after="0" w:line="360" w:lineRule="auto"/>
        <w:rPr>
          <w:rFonts w:hint="eastAsia" w:ascii="宋体" w:hAnsi="宋体" w:eastAsia="宋体" w:cs="宋体"/>
          <w:bCs/>
          <w:sz w:val="24"/>
          <w:szCs w:val="24"/>
          <w:lang w:eastAsia="zh-CN"/>
        </w:rPr>
      </w:pPr>
      <w:r>
        <w:rPr>
          <w:rFonts w:hint="eastAsia" w:ascii="宋体" w:hAnsi="宋体" w:eastAsia="宋体" w:cs="宋体"/>
          <w:bCs/>
          <w:sz w:val="24"/>
          <w:szCs w:val="24"/>
        </w:rPr>
        <w:t xml:space="preserve">4.1.5 </w:t>
      </w:r>
      <w:r>
        <w:rPr>
          <w:rFonts w:hint="eastAsia" w:ascii="宋体" w:hAnsi="宋体" w:eastAsia="宋体" w:cs="宋体"/>
          <w:bCs/>
          <w:sz w:val="24"/>
          <w:szCs w:val="24"/>
          <w:lang w:eastAsia="zh-CN"/>
        </w:rPr>
        <w:t>打磨完毕后的铸件暂时由机器人抓取到半成品链板机；</w:t>
      </w:r>
    </w:p>
    <w:p>
      <w:pPr>
        <w:spacing w:after="0" w:line="360" w:lineRule="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4.1.6自动打磨完成后的铸件由链板机输送到检验、补磨工位，由人工在半成品链板机上对产品进行检验、补磨，合格后放至转运框，等待流转到下一工序。</w:t>
      </w:r>
    </w:p>
    <w:p>
      <w:pPr>
        <w:spacing w:after="0" w:line="360" w:lineRule="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4.1.7在打磨过程中需对打磨下来的铁屑、废料进行收集、合理流转，对打磨过程中产生的扬尘通过除尘器进行收集处理，要求排放浓度≤10mg/Nm</w:t>
      </w:r>
      <w:r>
        <w:rPr>
          <w:rFonts w:hint="eastAsia" w:ascii="宋体" w:hAnsi="宋体" w:eastAsia="宋体" w:cs="宋体"/>
          <w:bCs/>
          <w:sz w:val="24"/>
          <w:szCs w:val="24"/>
          <w:vertAlign w:val="superscript"/>
          <w:lang w:val="en-US" w:eastAsia="zh-CN"/>
        </w:rPr>
        <w:t>3</w:t>
      </w:r>
      <w:r>
        <w:rPr>
          <w:rFonts w:hint="eastAsia" w:ascii="宋体" w:hAnsi="宋体" w:eastAsia="宋体" w:cs="宋体"/>
          <w:bCs/>
          <w:sz w:val="24"/>
          <w:szCs w:val="24"/>
          <w:lang w:val="en-US" w:eastAsia="zh-CN"/>
        </w:rPr>
        <w:t>,补充打磨处设置除尘点，要求岗位含尘浓度≤5mg/Nm</w:t>
      </w:r>
      <w:r>
        <w:rPr>
          <w:rFonts w:hint="eastAsia" w:ascii="宋体" w:hAnsi="宋体" w:eastAsia="宋体" w:cs="宋体"/>
          <w:bCs/>
          <w:sz w:val="24"/>
          <w:szCs w:val="24"/>
          <w:vertAlign w:val="superscript"/>
          <w:lang w:val="en-US" w:eastAsia="zh-CN"/>
        </w:rPr>
        <w:t>3</w:t>
      </w:r>
    </w:p>
    <w:p>
      <w:pPr>
        <w:spacing w:after="0" w:line="360" w:lineRule="auto"/>
        <w:rPr>
          <w:rFonts w:ascii="宋体" w:hAnsi="宋体" w:eastAsia="宋体" w:cs="宋体"/>
          <w:bCs/>
          <w:sz w:val="24"/>
          <w:szCs w:val="24"/>
        </w:rPr>
      </w:pPr>
      <w:r>
        <w:rPr>
          <w:rFonts w:hint="eastAsia" w:ascii="宋体" w:hAnsi="宋体" w:eastAsia="宋体"/>
          <w:b/>
          <w:sz w:val="24"/>
          <w:szCs w:val="24"/>
        </w:rPr>
        <w:t>4.2 其它</w:t>
      </w:r>
      <w:r>
        <w:rPr>
          <w:rFonts w:hint="eastAsia" w:ascii="宋体" w:hAnsi="宋体" w:eastAsia="宋体" w:cs="宋体"/>
          <w:bCs/>
          <w:sz w:val="24"/>
          <w:szCs w:val="24"/>
        </w:rPr>
        <w:t xml:space="preserve"> </w:t>
      </w:r>
    </w:p>
    <w:p>
      <w:pPr>
        <w:spacing w:after="0" w:line="360" w:lineRule="auto"/>
        <w:ind w:firstLine="439" w:firstLineChars="183"/>
        <w:rPr>
          <w:rFonts w:ascii="宋体" w:hAnsi="宋体" w:eastAsia="宋体" w:cs="宋体"/>
          <w:bCs/>
          <w:sz w:val="24"/>
          <w:szCs w:val="24"/>
        </w:rPr>
      </w:pPr>
      <w:r>
        <w:rPr>
          <w:rFonts w:hint="eastAsia" w:ascii="宋体" w:hAnsi="宋体" w:eastAsia="宋体" w:cs="宋体"/>
          <w:bCs/>
          <w:sz w:val="24"/>
          <w:szCs w:val="24"/>
        </w:rPr>
        <w:t>投标方在做方案前需与</w:t>
      </w:r>
      <w:r>
        <w:rPr>
          <w:rFonts w:hint="eastAsia" w:ascii="宋体" w:hAnsi="宋体" w:eastAsia="宋体" w:cs="宋体"/>
          <w:bCs/>
          <w:sz w:val="24"/>
          <w:szCs w:val="24"/>
          <w:lang w:eastAsia="zh-CN"/>
        </w:rPr>
        <w:t>招标方</w:t>
      </w:r>
      <w:r>
        <w:rPr>
          <w:rFonts w:hint="eastAsia" w:ascii="宋体" w:hAnsi="宋体" w:eastAsia="宋体" w:cs="宋体"/>
          <w:bCs/>
          <w:sz w:val="24"/>
          <w:szCs w:val="24"/>
        </w:rPr>
        <w:t>进行技术交流和现场勘测，以便制定出更合理的方案。</w:t>
      </w:r>
      <w:r>
        <w:rPr>
          <w:rFonts w:hint="eastAsia" w:ascii="宋体" w:hAnsi="宋体" w:eastAsia="宋体" w:cs="宋体"/>
          <w:bCs/>
          <w:sz w:val="24"/>
          <w:szCs w:val="24"/>
          <w:lang w:eastAsia="zh-CN"/>
        </w:rPr>
        <w:t>开</w:t>
      </w:r>
      <w:r>
        <w:rPr>
          <w:rFonts w:hint="eastAsia" w:ascii="宋体" w:hAnsi="宋体" w:eastAsia="宋体" w:cs="宋体"/>
          <w:bCs/>
          <w:sz w:val="24"/>
          <w:szCs w:val="24"/>
        </w:rPr>
        <w:t>标前完成工艺布置图。</w:t>
      </w:r>
    </w:p>
    <w:p>
      <w:pPr>
        <w:spacing w:after="0" w:line="360" w:lineRule="auto"/>
        <w:rPr>
          <w:rFonts w:ascii="宋体" w:hAnsi="宋体" w:eastAsia="宋体" w:cs="宋体"/>
          <w:b/>
          <w:bCs/>
          <w:color w:val="000000"/>
          <w:sz w:val="24"/>
          <w:szCs w:val="24"/>
        </w:rPr>
      </w:pPr>
      <w:r>
        <w:rPr>
          <w:rFonts w:hint="eastAsia" w:ascii="宋体" w:hAnsi="宋体" w:eastAsia="宋体" w:cs="宋体"/>
          <w:b/>
          <w:bCs/>
          <w:color w:val="000000"/>
          <w:sz w:val="24"/>
          <w:szCs w:val="24"/>
        </w:rPr>
        <w:t>五、设备主要结构及要求</w:t>
      </w:r>
    </w:p>
    <w:p>
      <w:pPr>
        <w:spacing w:after="0" w:line="360" w:lineRule="auto"/>
        <w:rPr>
          <w:rFonts w:ascii="宋体" w:hAnsi="宋体" w:eastAsia="宋体" w:cs="宋体"/>
          <w:b/>
          <w:bCs/>
          <w:color w:val="000000"/>
          <w:sz w:val="24"/>
        </w:rPr>
      </w:pPr>
      <w:r>
        <w:rPr>
          <w:rFonts w:hint="eastAsia" w:ascii="宋体" w:hAnsi="宋体" w:eastAsia="宋体" w:cs="宋体"/>
          <w:b/>
          <w:bCs/>
          <w:color w:val="000000"/>
          <w:sz w:val="24"/>
        </w:rPr>
        <w:t>5.1设备组成及要求</w:t>
      </w:r>
    </w:p>
    <w:p>
      <w:pPr>
        <w:tabs>
          <w:tab w:val="center" w:pos="4393"/>
        </w:tabs>
        <w:spacing w:after="0" w:line="360" w:lineRule="auto"/>
        <w:rPr>
          <w:rFonts w:ascii="宋体" w:hAnsi="宋体" w:eastAsia="宋体" w:cs="宋体"/>
          <w:bCs/>
          <w:sz w:val="24"/>
          <w:szCs w:val="24"/>
        </w:rPr>
      </w:pPr>
      <w:r>
        <w:rPr>
          <w:rFonts w:hint="eastAsia" w:ascii="宋体" w:hAnsi="宋体" w:eastAsia="宋体" w:cs="宋体"/>
          <w:bCs/>
          <w:sz w:val="24"/>
          <w:szCs w:val="24"/>
        </w:rPr>
        <w:t>5.1.1 设置足够的安全防护措施及防尘措施，既能便于操作和观察工作状态，又能确保在全部工作过程中不伤及人员和设备。组成设备的全部机构要求便于检修、维护和更换。</w:t>
      </w:r>
      <w:r>
        <w:rPr>
          <w:rFonts w:hint="eastAsia" w:ascii="宋体" w:hAnsi="宋体" w:eastAsia="宋体" w:cs="宋体"/>
          <w:bCs/>
          <w:sz w:val="24"/>
          <w:szCs w:val="24"/>
          <w:lang w:eastAsia="zh-CN"/>
        </w:rPr>
        <w:t>链板机</w:t>
      </w:r>
      <w:r>
        <w:rPr>
          <w:rFonts w:hint="eastAsia" w:ascii="宋体" w:hAnsi="宋体" w:eastAsia="宋体" w:cs="宋体"/>
          <w:bCs/>
          <w:sz w:val="24"/>
          <w:szCs w:val="24"/>
        </w:rPr>
        <w:t>输送速度要求可调，并且具有手动调试功能。</w:t>
      </w:r>
    </w:p>
    <w:p>
      <w:pPr>
        <w:spacing w:after="0" w:line="360" w:lineRule="auto"/>
        <w:rPr>
          <w:rFonts w:ascii="宋体" w:hAnsi="宋体" w:eastAsia="宋体" w:cs="宋体"/>
          <w:bCs/>
          <w:sz w:val="24"/>
          <w:szCs w:val="24"/>
        </w:rPr>
      </w:pPr>
      <w:r>
        <w:rPr>
          <w:rFonts w:hint="eastAsia" w:ascii="宋体" w:hAnsi="宋体" w:eastAsia="宋体" w:cs="宋体"/>
          <w:bCs/>
          <w:sz w:val="24"/>
          <w:szCs w:val="24"/>
        </w:rPr>
        <w:t>5.1.2</w:t>
      </w:r>
      <w:r>
        <w:rPr>
          <w:rFonts w:hint="eastAsia" w:ascii="宋体" w:hAnsi="宋体" w:eastAsia="宋体" w:cs="宋体"/>
          <w:bCs/>
          <w:sz w:val="24"/>
          <w:szCs w:val="24"/>
          <w:lang w:eastAsia="zh-CN"/>
        </w:rPr>
        <w:t>设备工艺布置如图所示</w:t>
      </w:r>
      <w:r>
        <w:rPr>
          <w:rFonts w:hint="eastAsia" w:ascii="宋体" w:hAnsi="宋体" w:eastAsia="宋体" w:cs="宋体"/>
          <w:bCs/>
          <w:color w:val="000000"/>
          <w:sz w:val="24"/>
          <w:szCs w:val="24"/>
        </w:rPr>
        <w:t>。</w:t>
      </w:r>
    </w:p>
    <w:p>
      <w:pPr>
        <w:spacing w:after="0" w:line="360" w:lineRule="auto"/>
        <w:rPr>
          <w:rFonts w:ascii="宋体" w:hAnsi="宋体" w:eastAsia="宋体" w:cs="宋体"/>
          <w:bCs/>
          <w:color w:val="000000"/>
          <w:sz w:val="24"/>
          <w:szCs w:val="24"/>
        </w:rPr>
      </w:pPr>
      <w:r>
        <w:rPr>
          <w:rFonts w:hint="eastAsia" w:ascii="宋体" w:hAnsi="宋体" w:eastAsia="宋体" w:cs="宋体"/>
          <w:bCs/>
          <w:color w:val="000000"/>
          <w:sz w:val="24"/>
          <w:szCs w:val="24"/>
        </w:rPr>
        <w:t>5.1.3</w:t>
      </w:r>
      <w:r>
        <w:rPr>
          <w:rFonts w:hint="eastAsia" w:ascii="宋体" w:hAnsi="宋体" w:eastAsia="宋体" w:cs="宋体"/>
          <w:bCs/>
          <w:color w:val="000000"/>
          <w:sz w:val="24"/>
          <w:szCs w:val="24"/>
          <w:lang w:eastAsia="zh-CN"/>
        </w:rPr>
        <w:t>主要设备包括：</w:t>
      </w:r>
      <w:r>
        <w:rPr>
          <w:rFonts w:hint="eastAsia" w:ascii="宋体" w:hAnsi="宋体" w:eastAsia="宋体" w:cs="宋体"/>
          <w:bCs/>
          <w:color w:val="000000"/>
          <w:sz w:val="24"/>
          <w:szCs w:val="24"/>
          <w:lang w:val="en-US" w:eastAsia="zh-CN"/>
        </w:rPr>
        <w:t>300Kg智能平衡吊一套、上件链</w:t>
      </w:r>
      <w:r>
        <w:rPr>
          <w:rFonts w:hint="eastAsia" w:ascii="宋体" w:hAnsi="宋体" w:eastAsia="宋体" w:cs="宋体"/>
          <w:bCs/>
          <w:color w:val="000000"/>
          <w:sz w:val="24"/>
          <w:szCs w:val="24"/>
          <w:lang w:eastAsia="zh-CN"/>
        </w:rPr>
        <w:t>板机一套、浇冒口分离器一套（利旧）、浇冒口分离平台一套（利旧）、成品输送链板机一套、上件机器人若干套（按需配置）、打磨机器人若干套（按</w:t>
      </w:r>
      <w:r>
        <w:rPr>
          <w:rFonts w:hint="eastAsia" w:ascii="宋体" w:hAnsi="宋体" w:eastAsia="宋体" w:cs="宋体"/>
          <w:bCs/>
          <w:sz w:val="24"/>
          <w:szCs w:val="24"/>
          <w:lang w:eastAsia="zh-CN"/>
        </w:rPr>
        <w:t>打磨设备节奏配置）、除尘装置一套、电控系统一套、配套夹具定位装置等</w:t>
      </w:r>
      <w:r>
        <w:rPr>
          <w:rFonts w:hint="eastAsia" w:ascii="宋体" w:hAnsi="宋体" w:eastAsia="宋体" w:cs="宋体"/>
          <w:bCs/>
          <w:sz w:val="24"/>
          <w:szCs w:val="24"/>
        </w:rPr>
        <w:t>。</w:t>
      </w:r>
    </w:p>
    <w:p>
      <w:pPr>
        <w:spacing w:after="0" w:line="360" w:lineRule="auto"/>
        <w:rPr>
          <w:rFonts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4</w:t>
      </w:r>
      <w:r>
        <w:rPr>
          <w:rFonts w:hint="eastAsia" w:ascii="宋体" w:hAnsi="宋体" w:eastAsia="宋体" w:cs="宋体"/>
          <w:bCs/>
          <w:sz w:val="24"/>
          <w:szCs w:val="24"/>
        </w:rPr>
        <w:t xml:space="preserve"> 转运系统要有以下几个工位，分别为</w:t>
      </w:r>
      <w:r>
        <w:rPr>
          <w:rFonts w:hint="eastAsia" w:ascii="宋体" w:hAnsi="宋体" w:eastAsia="宋体" w:cs="宋体"/>
          <w:bCs/>
          <w:sz w:val="24"/>
          <w:szCs w:val="24"/>
          <w:lang w:val="en-US" w:eastAsia="zh-CN"/>
        </w:rPr>
        <w:t>智能平衡器卸件工位</w:t>
      </w:r>
      <w:r>
        <w:rPr>
          <w:rFonts w:hint="eastAsia" w:ascii="宋体" w:hAnsi="宋体" w:eastAsia="宋体" w:cs="宋体"/>
          <w:bCs/>
          <w:sz w:val="24"/>
          <w:szCs w:val="24"/>
        </w:rPr>
        <w:t>、</w:t>
      </w:r>
      <w:r>
        <w:rPr>
          <w:rFonts w:hint="eastAsia" w:ascii="宋体" w:hAnsi="宋体" w:eastAsia="宋体" w:cs="宋体"/>
          <w:bCs/>
          <w:sz w:val="24"/>
          <w:szCs w:val="24"/>
          <w:lang w:eastAsia="zh-CN"/>
        </w:rPr>
        <w:t>浇冒口去除</w:t>
      </w:r>
      <w:r>
        <w:rPr>
          <w:rFonts w:hint="eastAsia" w:ascii="宋体" w:hAnsi="宋体" w:eastAsia="宋体" w:cs="宋体"/>
          <w:bCs/>
          <w:sz w:val="24"/>
          <w:szCs w:val="24"/>
        </w:rPr>
        <w:t>工位、</w:t>
      </w:r>
      <w:r>
        <w:rPr>
          <w:rFonts w:hint="eastAsia" w:ascii="宋体" w:hAnsi="宋体" w:eastAsia="宋体" w:cs="宋体"/>
          <w:bCs/>
          <w:sz w:val="24"/>
          <w:szCs w:val="24"/>
          <w:lang w:eastAsia="zh-CN"/>
        </w:rPr>
        <w:t>机器人上件</w:t>
      </w:r>
      <w:r>
        <w:rPr>
          <w:rFonts w:hint="eastAsia" w:ascii="宋体" w:hAnsi="宋体" w:eastAsia="宋体" w:cs="宋体"/>
          <w:bCs/>
          <w:sz w:val="24"/>
          <w:szCs w:val="24"/>
        </w:rPr>
        <w:t>工位、</w:t>
      </w:r>
      <w:r>
        <w:rPr>
          <w:rFonts w:hint="eastAsia" w:ascii="宋体" w:hAnsi="宋体" w:eastAsia="宋体" w:cs="宋体"/>
          <w:bCs/>
          <w:sz w:val="24"/>
          <w:szCs w:val="24"/>
          <w:lang w:eastAsia="zh-CN"/>
        </w:rPr>
        <w:t>机器人打磨</w:t>
      </w:r>
      <w:r>
        <w:rPr>
          <w:rFonts w:hint="eastAsia" w:ascii="宋体" w:hAnsi="宋体" w:eastAsia="宋体" w:cs="宋体"/>
          <w:bCs/>
          <w:sz w:val="24"/>
          <w:szCs w:val="24"/>
        </w:rPr>
        <w:t>工位、</w:t>
      </w:r>
      <w:r>
        <w:rPr>
          <w:rFonts w:hint="eastAsia" w:ascii="宋体" w:hAnsi="宋体" w:eastAsia="宋体" w:cs="宋体"/>
          <w:bCs/>
          <w:sz w:val="24"/>
          <w:szCs w:val="24"/>
          <w:lang w:eastAsia="zh-CN"/>
        </w:rPr>
        <w:t>人工检测补磨及装框</w:t>
      </w:r>
      <w:r>
        <w:rPr>
          <w:rFonts w:hint="eastAsia" w:ascii="宋体" w:hAnsi="宋体" w:eastAsia="宋体" w:cs="宋体"/>
          <w:bCs/>
          <w:sz w:val="24"/>
          <w:szCs w:val="24"/>
        </w:rPr>
        <w:t>工位</w:t>
      </w:r>
      <w:r>
        <w:rPr>
          <w:rFonts w:hint="eastAsia" w:ascii="宋体" w:hAnsi="宋体" w:eastAsia="宋体" w:cs="宋体"/>
          <w:bCs/>
          <w:sz w:val="24"/>
          <w:szCs w:val="24"/>
          <w:lang w:eastAsia="zh-CN"/>
        </w:rPr>
        <w:t>等</w:t>
      </w:r>
      <w:r>
        <w:rPr>
          <w:rFonts w:hint="eastAsia" w:ascii="宋体" w:hAnsi="宋体" w:eastAsia="宋体" w:cs="宋体"/>
          <w:bCs/>
          <w:sz w:val="24"/>
          <w:szCs w:val="24"/>
        </w:rPr>
        <w:t>。</w:t>
      </w:r>
    </w:p>
    <w:p>
      <w:pPr>
        <w:spacing w:after="0" w:line="360" w:lineRule="auto"/>
        <w:rPr>
          <w:rFonts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5</w:t>
      </w:r>
      <w:r>
        <w:rPr>
          <w:rFonts w:hint="eastAsia" w:ascii="宋体" w:hAnsi="宋体" w:eastAsia="宋体" w:cs="宋体"/>
          <w:bCs/>
          <w:sz w:val="24"/>
          <w:szCs w:val="24"/>
        </w:rPr>
        <w:t>自动转运系统要求平稳、</w:t>
      </w:r>
      <w:r>
        <w:rPr>
          <w:rFonts w:hint="eastAsia" w:ascii="宋体" w:hAnsi="宋体" w:eastAsia="宋体" w:cs="宋体"/>
          <w:bCs/>
          <w:sz w:val="24"/>
          <w:szCs w:val="24"/>
          <w:lang w:eastAsia="zh-CN"/>
        </w:rPr>
        <w:t>安全、</w:t>
      </w:r>
      <w:r>
        <w:rPr>
          <w:rFonts w:hint="eastAsia" w:ascii="宋体" w:hAnsi="宋体" w:eastAsia="宋体" w:cs="宋体"/>
          <w:bCs/>
          <w:sz w:val="24"/>
          <w:szCs w:val="24"/>
        </w:rPr>
        <w:t>快速、可靠。</w:t>
      </w:r>
    </w:p>
    <w:p>
      <w:pPr>
        <w:tabs>
          <w:tab w:val="left" w:pos="312"/>
        </w:tabs>
        <w:spacing w:after="0" w:line="360" w:lineRule="auto"/>
        <w:rPr>
          <w:rFonts w:hint="eastAsia" w:ascii="宋体" w:hAnsi="宋体" w:eastAsia="宋体" w:cs="宋体"/>
          <w:bCs/>
          <w:sz w:val="24"/>
          <w:szCs w:val="24"/>
          <w:lang w:eastAsia="zh-CN"/>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6</w:t>
      </w:r>
      <w:r>
        <w:rPr>
          <w:rFonts w:hint="eastAsia" w:ascii="宋体" w:hAnsi="宋体" w:eastAsia="宋体" w:cs="宋体"/>
          <w:bCs/>
          <w:sz w:val="24"/>
          <w:szCs w:val="24"/>
        </w:rPr>
        <w:t xml:space="preserve"> </w:t>
      </w:r>
      <w:r>
        <w:rPr>
          <w:rFonts w:hint="eastAsia" w:ascii="宋体" w:hAnsi="宋体" w:eastAsia="宋体" w:cs="宋体"/>
          <w:bCs/>
          <w:sz w:val="24"/>
          <w:szCs w:val="24"/>
          <w:lang w:eastAsia="zh-CN"/>
        </w:rPr>
        <w:t>浇冒口分离器及浇冒口分离平台</w:t>
      </w:r>
      <w:r>
        <w:rPr>
          <w:rFonts w:hint="eastAsia" w:ascii="宋体" w:hAnsi="宋体" w:eastAsia="宋体" w:cs="宋体"/>
          <w:bCs/>
          <w:sz w:val="24"/>
          <w:szCs w:val="24"/>
        </w:rPr>
        <w:t>：</w:t>
      </w:r>
      <w:r>
        <w:rPr>
          <w:rFonts w:hint="eastAsia" w:ascii="宋体" w:hAnsi="宋体" w:eastAsia="宋体" w:cs="宋体"/>
          <w:bCs/>
          <w:sz w:val="24"/>
          <w:szCs w:val="24"/>
          <w:lang w:eastAsia="zh-CN"/>
        </w:rPr>
        <w:t>浇冒口分离器及浇冒口分离平台为利旧设备，投标方按现有设备大小在总图上做布置，后续把现有设备移装布置到该系统中。</w:t>
      </w:r>
    </w:p>
    <w:p>
      <w:pPr>
        <w:tabs>
          <w:tab w:val="left" w:pos="312"/>
        </w:tabs>
        <w:spacing w:after="0" w:line="360" w:lineRule="auto"/>
        <w:rPr>
          <w:rFonts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6</w:t>
      </w:r>
      <w:r>
        <w:rPr>
          <w:rFonts w:hint="eastAsia" w:ascii="宋体" w:hAnsi="宋体" w:eastAsia="宋体" w:cs="宋体"/>
          <w:bCs/>
          <w:sz w:val="24"/>
          <w:szCs w:val="24"/>
        </w:rPr>
        <w:t xml:space="preserve"> 安全防护系统：</w:t>
      </w:r>
      <w:r>
        <w:rPr>
          <w:rFonts w:hint="eastAsia" w:ascii="宋体" w:hAnsi="宋体" w:eastAsia="宋体" w:cs="宋体"/>
          <w:bCs/>
          <w:sz w:val="24"/>
          <w:szCs w:val="24"/>
          <w:lang w:eastAsia="zh-CN"/>
        </w:rPr>
        <w:t>在移动机械</w:t>
      </w:r>
      <w:r>
        <w:rPr>
          <w:rFonts w:hint="eastAsia" w:ascii="宋体" w:hAnsi="宋体" w:eastAsia="宋体" w:cs="宋体"/>
          <w:bCs/>
          <w:sz w:val="24"/>
          <w:szCs w:val="24"/>
        </w:rPr>
        <w:t>两侧，在不影响生产的范围内安装安全防护栏，过道可安装开合门或者自动栏杆，起到安全防护作用，需人员通行通道口处设光电等报警和联锁，发生异常开门，车辆报警，并不允许车辆通过该段，直到人工确认和恢复。</w:t>
      </w:r>
    </w:p>
    <w:p>
      <w:pPr>
        <w:spacing w:after="0" w:line="360" w:lineRule="auto"/>
        <w:rPr>
          <w:rFonts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7</w:t>
      </w:r>
      <w:r>
        <w:rPr>
          <w:rFonts w:hint="eastAsia" w:ascii="宋体" w:hAnsi="宋体" w:eastAsia="宋体" w:cs="宋体"/>
          <w:bCs/>
          <w:sz w:val="24"/>
          <w:szCs w:val="24"/>
        </w:rPr>
        <w:t xml:space="preserve"> 电气系统：</w:t>
      </w:r>
    </w:p>
    <w:p>
      <w:pPr>
        <w:pStyle w:val="10"/>
        <w:spacing w:line="360" w:lineRule="auto"/>
        <w:rPr>
          <w:rFonts w:ascii="宋体" w:hAnsi="宋体" w:cs="宋体"/>
          <w:sz w:val="24"/>
          <w:szCs w:val="24"/>
        </w:rPr>
      </w:pPr>
      <w:r>
        <w:rPr>
          <w:rFonts w:hint="eastAsia" w:ascii="宋体" w:hAnsi="宋体" w:cs="宋体"/>
          <w:bCs/>
          <w:sz w:val="24"/>
          <w:szCs w:val="24"/>
        </w:rPr>
        <w:t>5.1.</w:t>
      </w:r>
      <w:r>
        <w:rPr>
          <w:rFonts w:hint="eastAsia" w:ascii="宋体" w:hAnsi="宋体" w:cs="宋体"/>
          <w:bCs/>
          <w:sz w:val="24"/>
          <w:szCs w:val="24"/>
          <w:lang w:val="en-US" w:eastAsia="zh-CN"/>
        </w:rPr>
        <w:t>7</w:t>
      </w:r>
      <w:r>
        <w:rPr>
          <w:rFonts w:ascii="宋体" w:hAnsi="宋体" w:cs="宋体"/>
          <w:bCs/>
          <w:sz w:val="24"/>
          <w:szCs w:val="24"/>
        </w:rPr>
        <w:t xml:space="preserve">.1 </w:t>
      </w:r>
      <w:r>
        <w:rPr>
          <w:rFonts w:hint="eastAsia" w:ascii="宋体" w:hAnsi="宋体" w:cs="宋体"/>
          <w:bCs/>
          <w:sz w:val="24"/>
          <w:szCs w:val="24"/>
        </w:rPr>
        <w:t>所有的电控系统采用PLC系统，触摸屏显示界面为中文。</w:t>
      </w:r>
      <w:r>
        <w:rPr>
          <w:rFonts w:hint="eastAsia" w:ascii="宋体" w:hAnsi="宋体" w:cs="宋体"/>
          <w:sz w:val="24"/>
          <w:szCs w:val="24"/>
        </w:rPr>
        <w:t>控制系统要求运行安全可靠，操作灵活，维修方便；可与企业MES系统联网，集成对接，要求开放接口数据采集权限，系统数据可及时准确发送，后续提供必要的相关技术支持与服务。</w:t>
      </w:r>
      <w:r>
        <w:rPr>
          <w:rFonts w:hint="eastAsia" w:ascii="宋体" w:hAnsi="宋体" w:cs="宋体"/>
          <w:sz w:val="24"/>
          <w:szCs w:val="24"/>
          <w:lang w:val="en-US" w:eastAsia="zh-CN"/>
        </w:rPr>
        <w:t xml:space="preserve"> </w:t>
      </w:r>
    </w:p>
    <w:p>
      <w:pPr>
        <w:spacing w:after="0" w:line="360" w:lineRule="auto"/>
        <w:rPr>
          <w:rFonts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7</w:t>
      </w:r>
      <w:r>
        <w:rPr>
          <w:rFonts w:hint="eastAsia" w:ascii="宋体" w:hAnsi="宋体" w:eastAsia="宋体" w:cs="宋体"/>
          <w:bCs/>
          <w:sz w:val="24"/>
          <w:szCs w:val="24"/>
        </w:rPr>
        <w:t>.2各站采用PROFINET通讯，输入输出各留有15%的备有点。</w:t>
      </w:r>
    </w:p>
    <w:p>
      <w:pPr>
        <w:spacing w:after="0" w:line="360" w:lineRule="auto"/>
        <w:rPr>
          <w:rFonts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7</w:t>
      </w:r>
      <w:r>
        <w:rPr>
          <w:rFonts w:hint="eastAsia" w:ascii="宋体" w:hAnsi="宋体" w:eastAsia="宋体" w:cs="宋体"/>
          <w:bCs/>
          <w:sz w:val="24"/>
          <w:szCs w:val="24"/>
        </w:rPr>
        <w:t>.3 电控系统设计及系统配置元器件的性能，应满足国际电工IEC标准。电气元器件经过CE或UL认证，要求为国际知名生产厂家产品。断路器、接触器优选用进口优质品牌产品，选用自动空气开关做电机和线路保护。</w:t>
      </w:r>
    </w:p>
    <w:p>
      <w:pPr>
        <w:pStyle w:val="10"/>
        <w:numPr>
          <w:ilvl w:val="0"/>
          <w:numId w:val="1"/>
        </w:numPr>
        <w:spacing w:line="360" w:lineRule="auto"/>
        <w:ind w:firstLine="0"/>
        <w:rPr>
          <w:rFonts w:ascii="宋体" w:hAnsi="宋体"/>
          <w:sz w:val="24"/>
          <w:szCs w:val="24"/>
        </w:rPr>
      </w:pPr>
      <w:r>
        <w:rPr>
          <w:rFonts w:hint="eastAsia" w:ascii="宋体" w:hAnsi="宋体"/>
          <w:sz w:val="24"/>
          <w:szCs w:val="24"/>
        </w:rPr>
        <w:t>现场设置操作箱和手柄设置急停开关，可以实现自动、手动切换</w:t>
      </w:r>
    </w:p>
    <w:p>
      <w:pPr>
        <w:widowControl w:val="0"/>
        <w:numPr>
          <w:ilvl w:val="0"/>
          <w:numId w:val="1"/>
        </w:numPr>
        <w:adjustRightInd/>
        <w:snapToGrid/>
        <w:spacing w:after="0" w:line="360" w:lineRule="auto"/>
        <w:ind w:firstLine="0"/>
        <w:rPr>
          <w:rFonts w:ascii="宋体" w:hAnsi="宋体" w:eastAsia="宋体"/>
          <w:bCs/>
          <w:sz w:val="24"/>
          <w:szCs w:val="24"/>
        </w:rPr>
      </w:pPr>
      <w:r>
        <w:rPr>
          <w:rFonts w:hint="eastAsia" w:ascii="宋体" w:hAnsi="宋体" w:eastAsia="宋体"/>
          <w:bCs/>
          <w:sz w:val="24"/>
          <w:szCs w:val="24"/>
        </w:rPr>
        <w:t>工控机</w:t>
      </w:r>
      <w:r>
        <w:rPr>
          <w:rFonts w:hint="eastAsia" w:ascii="宋体" w:hAnsi="宋体" w:eastAsia="宋体"/>
          <w:bCs/>
          <w:sz w:val="24"/>
          <w:szCs w:val="24"/>
          <w:lang w:eastAsia="zh-CN"/>
        </w:rPr>
        <w:t>若干</w:t>
      </w:r>
      <w:r>
        <w:rPr>
          <w:rFonts w:hint="eastAsia" w:ascii="宋体" w:hAnsi="宋体" w:eastAsia="宋体"/>
          <w:bCs/>
          <w:sz w:val="24"/>
          <w:szCs w:val="24"/>
        </w:rPr>
        <w:t>台，要求16G内存，固态硬盘500G，显示屏24寸，可实现系统参数的修改和设置，也可以对单独设备的控制</w:t>
      </w:r>
      <w:r>
        <w:rPr>
          <w:rFonts w:hint="eastAsia" w:ascii="宋体" w:hAnsi="宋体" w:eastAsia="宋体"/>
          <w:bCs/>
          <w:sz w:val="24"/>
          <w:szCs w:val="24"/>
          <w:lang w:eastAsia="zh-CN"/>
        </w:rPr>
        <w:t>（按需配置）</w:t>
      </w:r>
      <w:r>
        <w:rPr>
          <w:rFonts w:hint="eastAsia" w:ascii="宋体" w:hAnsi="宋体" w:eastAsia="宋体"/>
          <w:bCs/>
          <w:sz w:val="24"/>
          <w:szCs w:val="24"/>
        </w:rPr>
        <w:t>。</w:t>
      </w:r>
    </w:p>
    <w:p>
      <w:pPr>
        <w:widowControl w:val="0"/>
        <w:numPr>
          <w:ilvl w:val="0"/>
          <w:numId w:val="1"/>
        </w:numPr>
        <w:adjustRightInd/>
        <w:snapToGrid/>
        <w:spacing w:after="0" w:line="360" w:lineRule="auto"/>
        <w:ind w:firstLine="0"/>
        <w:rPr>
          <w:rFonts w:ascii="宋体" w:hAnsi="宋体" w:eastAsia="宋体"/>
          <w:bCs/>
          <w:sz w:val="24"/>
          <w:szCs w:val="24"/>
        </w:rPr>
      </w:pPr>
      <w:r>
        <w:rPr>
          <w:rFonts w:hint="eastAsia" w:ascii="宋体" w:hAnsi="宋体" w:eastAsia="宋体"/>
          <w:bCs/>
          <w:sz w:val="24"/>
          <w:szCs w:val="24"/>
        </w:rPr>
        <w:t>PLC控制柜具有手动、本柜自动、中控自动三种控制方式，PLC程序、触摸屏画面、中控室监控画面全部提供源代码，要求中控室工控机具有以上报警的显示和语音提示。</w:t>
      </w:r>
    </w:p>
    <w:p>
      <w:pPr>
        <w:widowControl w:val="0"/>
        <w:numPr>
          <w:ilvl w:val="0"/>
          <w:numId w:val="1"/>
        </w:numPr>
        <w:adjustRightInd/>
        <w:snapToGrid/>
        <w:spacing w:after="0" w:line="360" w:lineRule="auto"/>
        <w:ind w:firstLine="0"/>
        <w:jc w:val="both"/>
        <w:rPr>
          <w:rFonts w:ascii="宋体" w:hAnsi="宋体" w:eastAsia="宋体"/>
          <w:sz w:val="24"/>
          <w:szCs w:val="24"/>
        </w:rPr>
      </w:pPr>
      <w:r>
        <w:rPr>
          <w:rFonts w:hint="eastAsia" w:ascii="宋体" w:hAnsi="宋体" w:eastAsia="宋体"/>
          <w:sz w:val="24"/>
          <w:szCs w:val="24"/>
        </w:rPr>
        <w:t>投标方提供开放未加密PLC、操作界面程序画面，提供伺服、变频控制器详细的参数设置清单。</w:t>
      </w:r>
    </w:p>
    <w:p>
      <w:pPr>
        <w:widowControl w:val="0"/>
        <w:numPr>
          <w:ilvl w:val="0"/>
          <w:numId w:val="1"/>
        </w:numPr>
        <w:adjustRightInd/>
        <w:snapToGrid/>
        <w:spacing w:after="0" w:line="360" w:lineRule="auto"/>
        <w:ind w:firstLine="0"/>
        <w:jc w:val="both"/>
        <w:rPr>
          <w:rFonts w:ascii="宋体" w:hAnsi="宋体" w:eastAsia="宋体"/>
          <w:sz w:val="24"/>
          <w:szCs w:val="24"/>
        </w:rPr>
      </w:pPr>
      <w:r>
        <w:rPr>
          <w:rFonts w:hint="eastAsia" w:ascii="宋体" w:hAnsi="宋体" w:eastAsia="宋体"/>
          <w:sz w:val="24"/>
          <w:szCs w:val="24"/>
        </w:rPr>
        <w:t>工艺参数调整界面应图形化，避免出现表格化、树形结构等。相关操作说明应简单直观化，便于理解和使用，避免出现抽象的语句、代码等。</w:t>
      </w:r>
    </w:p>
    <w:p>
      <w:pPr>
        <w:widowControl w:val="0"/>
        <w:numPr>
          <w:ilvl w:val="0"/>
          <w:numId w:val="1"/>
        </w:numPr>
        <w:adjustRightInd/>
        <w:snapToGrid/>
        <w:spacing w:after="0" w:line="360" w:lineRule="auto"/>
        <w:ind w:firstLine="0"/>
        <w:jc w:val="both"/>
        <w:rPr>
          <w:rFonts w:ascii="宋体" w:hAnsi="宋体" w:eastAsia="宋体"/>
          <w:bCs/>
          <w:sz w:val="24"/>
          <w:szCs w:val="24"/>
        </w:rPr>
      </w:pPr>
      <w:r>
        <w:rPr>
          <w:rFonts w:hint="eastAsia" w:ascii="宋体" w:hAnsi="宋体" w:eastAsia="宋体"/>
          <w:sz w:val="24"/>
          <w:szCs w:val="24"/>
        </w:rPr>
        <w:t>具备手动和一键式自动两种操作功能，手动操作可对各单独进行操作，一键式自动操作可实现按键一下，全周期循环。</w:t>
      </w:r>
    </w:p>
    <w:p>
      <w:pPr>
        <w:widowControl w:val="0"/>
        <w:numPr>
          <w:ilvl w:val="0"/>
          <w:numId w:val="1"/>
        </w:numPr>
        <w:adjustRightInd/>
        <w:snapToGrid/>
        <w:spacing w:after="0" w:line="360" w:lineRule="auto"/>
        <w:ind w:firstLine="0"/>
        <w:jc w:val="both"/>
        <w:rPr>
          <w:rFonts w:ascii="宋体" w:hAnsi="宋体" w:eastAsia="宋体"/>
          <w:bCs/>
          <w:sz w:val="24"/>
          <w:szCs w:val="24"/>
        </w:rPr>
      </w:pPr>
      <w:r>
        <w:rPr>
          <w:rFonts w:hint="eastAsia" w:ascii="宋体" w:hAnsi="宋体" w:eastAsia="宋体"/>
          <w:bCs/>
          <w:sz w:val="24"/>
          <w:szCs w:val="24"/>
        </w:rPr>
        <w:t xml:space="preserve"> </w:t>
      </w:r>
      <w:r>
        <w:rPr>
          <w:rFonts w:ascii="宋体" w:hAnsi="宋体" w:eastAsia="宋体"/>
          <w:bCs/>
          <w:sz w:val="24"/>
          <w:szCs w:val="24"/>
        </w:rPr>
        <w:t>PLC控制柜配置有中控硬接点，可连接至中控，在中控显示各种状态以及实现中控启停。</w:t>
      </w:r>
    </w:p>
    <w:p>
      <w:pPr>
        <w:spacing w:after="0" w:line="360" w:lineRule="auto"/>
        <w:rPr>
          <w:rFonts w:hint="eastAsia"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7</w:t>
      </w:r>
      <w:r>
        <w:rPr>
          <w:rFonts w:hint="eastAsia" w:ascii="宋体" w:hAnsi="宋体" w:eastAsia="宋体" w:cs="宋体"/>
          <w:bCs/>
          <w:sz w:val="24"/>
          <w:szCs w:val="24"/>
        </w:rPr>
        <w:t>.4 设置完善的故障报警及启动前报警装置，具有故障诊断、显示和运行记录功能。</w:t>
      </w:r>
    </w:p>
    <w:p>
      <w:pPr>
        <w:spacing w:after="0" w:line="360" w:lineRule="auto"/>
        <w:rPr>
          <w:rFonts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7</w:t>
      </w:r>
      <w:r>
        <w:rPr>
          <w:rFonts w:hint="eastAsia" w:ascii="宋体" w:hAnsi="宋体" w:eastAsia="宋体" w:cs="宋体"/>
          <w:bCs/>
          <w:sz w:val="24"/>
          <w:szCs w:val="24"/>
        </w:rPr>
        <w:t>.5设备的主机、附件及所有附属设施应采取安全防护措施。设备须符合中华人民共和国安全、环保、劳动防护的相关标准及条款。</w:t>
      </w:r>
    </w:p>
    <w:p>
      <w:pPr>
        <w:spacing w:after="0" w:line="360" w:lineRule="auto"/>
        <w:rPr>
          <w:rFonts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7</w:t>
      </w:r>
      <w:r>
        <w:rPr>
          <w:rFonts w:hint="eastAsia" w:ascii="宋体" w:hAnsi="宋体" w:eastAsia="宋体" w:cs="宋体"/>
          <w:bCs/>
          <w:sz w:val="24"/>
          <w:szCs w:val="24"/>
        </w:rPr>
        <w:t>.6</w:t>
      </w:r>
      <w:r>
        <w:rPr>
          <w:rFonts w:hint="eastAsia" w:ascii="宋体" w:hAnsi="宋体" w:eastAsia="宋体" w:cs="宋体"/>
          <w:sz w:val="24"/>
          <w:szCs w:val="24"/>
        </w:rPr>
        <w:t>所有电控柜及操作箱防护等级要求达到IP65。</w:t>
      </w:r>
    </w:p>
    <w:p>
      <w:pPr>
        <w:spacing w:after="0" w:line="360" w:lineRule="auto"/>
        <w:rPr>
          <w:rFonts w:ascii="宋体" w:hAnsi="宋体" w:eastAsia="宋体" w:cs="宋体"/>
          <w:bCs/>
          <w:sz w:val="24"/>
          <w:szCs w:val="24"/>
        </w:rPr>
      </w:pPr>
      <w:r>
        <w:rPr>
          <w:rFonts w:hint="eastAsia" w:ascii="宋体" w:hAnsi="宋体" w:eastAsia="宋体" w:cs="宋体"/>
          <w:bCs/>
          <w:sz w:val="24"/>
          <w:szCs w:val="24"/>
        </w:rPr>
        <w:t>5.1.</w:t>
      </w:r>
      <w:r>
        <w:rPr>
          <w:rFonts w:hint="eastAsia" w:ascii="宋体" w:hAnsi="宋体" w:eastAsia="宋体" w:cs="宋体"/>
          <w:bCs/>
          <w:sz w:val="24"/>
          <w:szCs w:val="24"/>
          <w:lang w:val="en-US" w:eastAsia="zh-CN"/>
        </w:rPr>
        <w:t>7</w:t>
      </w:r>
      <w:r>
        <w:rPr>
          <w:rFonts w:hint="eastAsia" w:ascii="宋体" w:hAnsi="宋体" w:eastAsia="宋体" w:cs="宋体"/>
          <w:bCs/>
          <w:sz w:val="24"/>
          <w:szCs w:val="24"/>
        </w:rPr>
        <w:t>.7</w:t>
      </w:r>
      <w:r>
        <w:rPr>
          <w:rFonts w:hint="eastAsia" w:ascii="宋体" w:hAnsi="宋体" w:eastAsia="宋体" w:cs="宋体"/>
          <w:sz w:val="24"/>
          <w:szCs w:val="24"/>
        </w:rPr>
        <w:t xml:space="preserve"> 要求控制系统带稳压电源装置；要求系统有完整的接地和柜内照明。</w:t>
      </w:r>
    </w:p>
    <w:p>
      <w:pPr>
        <w:pStyle w:val="10"/>
        <w:spacing w:line="360" w:lineRule="auto"/>
        <w:rPr>
          <w:rFonts w:ascii="宋体" w:hAnsi="宋体" w:cs="宋体"/>
          <w:bCs/>
          <w:sz w:val="24"/>
          <w:szCs w:val="24"/>
        </w:rPr>
      </w:pPr>
      <w:r>
        <w:rPr>
          <w:rFonts w:hint="eastAsia" w:ascii="宋体" w:hAnsi="宋体" w:cs="宋体"/>
          <w:bCs/>
          <w:sz w:val="24"/>
          <w:szCs w:val="24"/>
        </w:rPr>
        <w:t>5.1.</w:t>
      </w:r>
      <w:r>
        <w:rPr>
          <w:rFonts w:hint="eastAsia" w:ascii="宋体" w:hAnsi="宋体" w:cs="宋体"/>
          <w:bCs/>
          <w:sz w:val="24"/>
          <w:szCs w:val="24"/>
          <w:lang w:val="en-US" w:eastAsia="zh-CN"/>
        </w:rPr>
        <w:t>7</w:t>
      </w:r>
      <w:r>
        <w:rPr>
          <w:rFonts w:hint="eastAsia" w:ascii="宋体" w:hAnsi="宋体" w:cs="宋体"/>
          <w:bCs/>
          <w:sz w:val="24"/>
          <w:szCs w:val="24"/>
        </w:rPr>
        <w:t>.8</w:t>
      </w:r>
      <w:r>
        <w:rPr>
          <w:rFonts w:hint="eastAsia" w:ascii="宋体" w:hAnsi="宋体" w:cs="宋体"/>
          <w:sz w:val="24"/>
          <w:szCs w:val="24"/>
        </w:rPr>
        <w:t>要求控制系统所有线路、接头和控制柜要有不褪色、不会脱落的编码标识，以便于接线和维修。</w:t>
      </w:r>
    </w:p>
    <w:p>
      <w:pPr>
        <w:pStyle w:val="10"/>
        <w:spacing w:line="360" w:lineRule="auto"/>
        <w:rPr>
          <w:rFonts w:hint="eastAsia" w:ascii="宋体" w:hAnsi="宋体" w:cs="宋体"/>
          <w:sz w:val="24"/>
          <w:szCs w:val="24"/>
          <w:lang w:eastAsia="zh-CN"/>
        </w:rPr>
      </w:pPr>
      <w:r>
        <w:rPr>
          <w:rFonts w:hint="eastAsia" w:ascii="宋体" w:hAnsi="宋体" w:cs="宋体"/>
          <w:sz w:val="24"/>
          <w:szCs w:val="24"/>
        </w:rPr>
        <w:t>5.1.</w:t>
      </w:r>
      <w:r>
        <w:rPr>
          <w:rFonts w:hint="eastAsia" w:ascii="宋体" w:hAnsi="宋体" w:cs="宋体"/>
          <w:sz w:val="24"/>
          <w:szCs w:val="24"/>
          <w:lang w:val="en-US" w:eastAsia="zh-CN"/>
        </w:rPr>
        <w:t>8</w:t>
      </w:r>
      <w:r>
        <w:rPr>
          <w:rFonts w:hint="eastAsia" w:ascii="宋体" w:hAnsi="宋体" w:cs="宋体"/>
          <w:sz w:val="24"/>
          <w:szCs w:val="24"/>
        </w:rPr>
        <w:t xml:space="preserve"> </w:t>
      </w:r>
      <w:r>
        <w:rPr>
          <w:rFonts w:hint="eastAsia" w:ascii="宋体" w:hAnsi="宋体" w:cs="宋体"/>
          <w:sz w:val="24"/>
          <w:szCs w:val="24"/>
          <w:lang w:eastAsia="zh-CN"/>
        </w:rPr>
        <w:t>除尘器要求</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5.1.8.1</w:t>
      </w:r>
      <w:r>
        <w:rPr>
          <w:rFonts w:hint="eastAsia" w:ascii="宋体" w:hAnsi="宋体" w:cs="宋体"/>
          <w:bCs/>
          <w:sz w:val="24"/>
          <w:szCs w:val="24"/>
        </w:rPr>
        <w:t>除尘器钢结构能承受下列荷载：除尘器荷载（自重、保温层重、附属设备、最大存灰重等）、地震荷载、风载、检修荷载、正、负压、部分烟道及灰斗系统管道等荷重。</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5.1.8.2</w:t>
      </w:r>
      <w:r>
        <w:rPr>
          <w:rFonts w:hint="eastAsia" w:ascii="宋体" w:hAnsi="宋体" w:cs="宋体"/>
          <w:bCs/>
          <w:sz w:val="24"/>
          <w:szCs w:val="24"/>
        </w:rPr>
        <w:t>除尘器支承结构采用自撑式，能把所有垂直和水平负荷转移到柱子基础上，任何水平荷载都不能转移到别的结构上。</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5.1.8.3</w:t>
      </w:r>
      <w:r>
        <w:rPr>
          <w:rFonts w:hint="eastAsia" w:ascii="宋体" w:hAnsi="宋体" w:cs="宋体"/>
          <w:bCs/>
          <w:sz w:val="24"/>
          <w:szCs w:val="24"/>
        </w:rPr>
        <w:t>除尘器大梁、底梁、立柱等钢结构应符合DL/T514-2004《电除尘器》GB-T 6719《袋式除尘》、HJ2529-2012《电袋除尘器》的有关规定。</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5.1.8.4</w:t>
      </w:r>
      <w:r>
        <w:rPr>
          <w:rFonts w:hint="eastAsia" w:ascii="宋体" w:hAnsi="宋体" w:cs="宋体"/>
          <w:bCs/>
          <w:sz w:val="24"/>
          <w:szCs w:val="24"/>
        </w:rPr>
        <w:t>壳体板厚≥5mm；进口喇叭壁板厚≥5mm，气流分布板厚度3mm；灰斗壁板厚度≥5mm；隔室板厚度3mm。</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5.1.8.5</w:t>
      </w:r>
      <w:r>
        <w:rPr>
          <w:rFonts w:hint="eastAsia" w:ascii="宋体" w:hAnsi="宋体" w:cs="宋体"/>
          <w:bCs/>
          <w:sz w:val="24"/>
          <w:szCs w:val="24"/>
        </w:rPr>
        <w:t>花板厚度≥6mm，采用激光加工，充分保证孔径、孔位、平面度要求，安装后确保花板平整，花板平面度＜1/1000，对角线长度误差＜3mm，孔距±1mm内孔加工表面粗糙度为Ra=3.2。</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5.1.8.6</w:t>
      </w:r>
      <w:r>
        <w:rPr>
          <w:rFonts w:hint="eastAsia" w:ascii="宋体" w:hAnsi="宋体" w:cs="宋体"/>
          <w:bCs/>
          <w:sz w:val="24"/>
          <w:szCs w:val="24"/>
        </w:rPr>
        <w:t>布袋笼骨采用低碳钢材质；竖筋之间间距不大于30mm，圆环间隔不大于200mm，垂直度直线度满足规范要求；所有焊接点必须熔透牢固，表面防腐必须采用有机硅喷涂烘烤工艺，且表面光滑无毛刺。</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5.1.8.7</w:t>
      </w:r>
      <w:r>
        <w:rPr>
          <w:rFonts w:hint="eastAsia" w:ascii="宋体" w:hAnsi="宋体" w:cs="宋体"/>
          <w:bCs/>
          <w:sz w:val="24"/>
          <w:szCs w:val="24"/>
        </w:rPr>
        <w:t>除尘器检修门为上揭盖式结构，密封垫料选用密封胶条。除尘器本体需操作、观察和检修的部位，应设置扶梯、平台及栏杆（梯子、栏杆DN32符合GB4503.3-2009的要求），平台荷载4KN/ m2。</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5.1.8.8</w:t>
      </w:r>
      <w:r>
        <w:rPr>
          <w:rFonts w:hint="eastAsia" w:ascii="宋体" w:hAnsi="宋体" w:cs="宋体"/>
          <w:bCs/>
          <w:sz w:val="24"/>
          <w:szCs w:val="24"/>
        </w:rPr>
        <w:t>除尘器设计寿命为30年。</w:t>
      </w:r>
    </w:p>
    <w:p>
      <w:pPr>
        <w:pStyle w:val="10"/>
        <w:spacing w:line="360" w:lineRule="auto"/>
        <w:rPr>
          <w:rFonts w:hint="eastAsia" w:ascii="宋体" w:hAnsi="宋体" w:cs="宋体"/>
          <w:bCs/>
          <w:sz w:val="24"/>
          <w:szCs w:val="24"/>
        </w:rPr>
      </w:pPr>
      <w:bookmarkStart w:id="4" w:name="_Toc312066269"/>
      <w:bookmarkStart w:id="5" w:name="_Toc311913837"/>
      <w:bookmarkStart w:id="6" w:name="_Toc311009214"/>
      <w:r>
        <w:rPr>
          <w:rFonts w:hint="eastAsia" w:ascii="宋体" w:hAnsi="宋体" w:cs="宋体"/>
          <w:bCs/>
          <w:sz w:val="24"/>
          <w:szCs w:val="24"/>
          <w:lang w:val="en-US" w:eastAsia="zh-CN"/>
        </w:rPr>
        <w:t>5.1.8.9</w:t>
      </w:r>
      <w:r>
        <w:rPr>
          <w:rFonts w:hint="eastAsia" w:ascii="宋体" w:hAnsi="宋体" w:cs="宋体"/>
          <w:bCs/>
          <w:sz w:val="24"/>
          <w:szCs w:val="24"/>
        </w:rPr>
        <w:t>箱体顶部的反吹阀等设置防雨罩。</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5.1.8.10</w:t>
      </w:r>
      <w:r>
        <w:rPr>
          <w:rFonts w:hint="eastAsia" w:ascii="宋体" w:hAnsi="宋体" w:cs="宋体"/>
          <w:bCs/>
          <w:sz w:val="24"/>
          <w:szCs w:val="24"/>
        </w:rPr>
        <w:t>除尘器各检查门和连接法兰处均有石棉绳密封。防止漏风现象产生。</w:t>
      </w:r>
      <w:bookmarkEnd w:id="4"/>
      <w:bookmarkEnd w:id="5"/>
      <w:bookmarkEnd w:id="6"/>
      <w:bookmarkStart w:id="7" w:name="_Toc312066270"/>
      <w:bookmarkStart w:id="8" w:name="_Toc311009215"/>
      <w:bookmarkStart w:id="9" w:name="_Toc311913838"/>
    </w:p>
    <w:p>
      <w:pPr>
        <w:pStyle w:val="10"/>
        <w:spacing w:line="360" w:lineRule="auto"/>
        <w:rPr>
          <w:rFonts w:hint="eastAsia" w:ascii="宋体" w:hAnsi="宋体" w:cs="宋体"/>
          <w:bCs/>
          <w:sz w:val="24"/>
          <w:szCs w:val="24"/>
        </w:rPr>
      </w:pPr>
      <w:bookmarkStart w:id="10" w:name="_Toc311009219"/>
      <w:bookmarkStart w:id="11" w:name="_Toc311913842"/>
      <w:bookmarkStart w:id="12" w:name="_Toc312066274"/>
      <w:bookmarkStart w:id="13" w:name="_Toc25225"/>
      <w:r>
        <w:rPr>
          <w:rFonts w:hint="eastAsia" w:ascii="宋体" w:hAnsi="宋体" w:cs="宋体"/>
          <w:bCs/>
          <w:sz w:val="24"/>
          <w:szCs w:val="24"/>
          <w:lang w:val="en-US" w:eastAsia="zh-CN"/>
        </w:rPr>
        <w:t>5.1.8.11</w:t>
      </w:r>
      <w:r>
        <w:rPr>
          <w:rFonts w:hint="eastAsia" w:ascii="宋体" w:hAnsi="宋体" w:cs="宋体"/>
          <w:bCs/>
          <w:sz w:val="24"/>
          <w:szCs w:val="24"/>
        </w:rPr>
        <w:t>风机进风口设调节风门，风机出风口设管阻式消音器，减小气流噪声。</w:t>
      </w:r>
      <w:bookmarkEnd w:id="10"/>
      <w:bookmarkEnd w:id="11"/>
      <w:bookmarkEnd w:id="12"/>
      <w:bookmarkEnd w:id="13"/>
    </w:p>
    <w:p>
      <w:pPr>
        <w:pStyle w:val="10"/>
        <w:spacing w:line="360" w:lineRule="auto"/>
        <w:rPr>
          <w:rFonts w:hint="eastAsia" w:ascii="宋体" w:hAnsi="宋体" w:cs="宋体"/>
          <w:bCs/>
          <w:sz w:val="24"/>
          <w:szCs w:val="24"/>
        </w:rPr>
      </w:pPr>
      <w:bookmarkStart w:id="14" w:name="_Toc27141"/>
      <w:bookmarkStart w:id="15" w:name="_Toc312066275"/>
      <w:bookmarkStart w:id="16" w:name="_Toc311913843"/>
      <w:bookmarkStart w:id="17" w:name="_Toc311009220"/>
      <w:r>
        <w:rPr>
          <w:rFonts w:hint="eastAsia" w:ascii="宋体" w:hAnsi="宋体" w:cs="宋体"/>
          <w:bCs/>
          <w:sz w:val="24"/>
          <w:szCs w:val="24"/>
          <w:lang w:val="en-US" w:eastAsia="zh-CN"/>
        </w:rPr>
        <w:t>5.1.8.12</w:t>
      </w:r>
      <w:r>
        <w:rPr>
          <w:rFonts w:hint="eastAsia" w:ascii="宋体" w:hAnsi="宋体" w:cs="宋体"/>
          <w:bCs/>
          <w:sz w:val="24"/>
          <w:szCs w:val="24"/>
        </w:rPr>
        <w:t>风机、电机采用钢结构整体机座，机座和基础之间装有减震垫。</w:t>
      </w:r>
      <w:bookmarkEnd w:id="14"/>
      <w:bookmarkEnd w:id="15"/>
      <w:bookmarkEnd w:id="16"/>
      <w:bookmarkEnd w:id="17"/>
    </w:p>
    <w:p>
      <w:pPr>
        <w:pStyle w:val="10"/>
        <w:spacing w:line="360" w:lineRule="auto"/>
        <w:rPr>
          <w:rFonts w:hint="eastAsia" w:ascii="宋体" w:hAnsi="宋体" w:cs="宋体"/>
          <w:bCs/>
          <w:sz w:val="24"/>
          <w:szCs w:val="24"/>
        </w:rPr>
      </w:pPr>
      <w:bookmarkStart w:id="18" w:name="_Toc312066276"/>
      <w:bookmarkStart w:id="19" w:name="_Toc3162"/>
      <w:bookmarkStart w:id="20" w:name="_Toc311913844"/>
      <w:bookmarkStart w:id="21" w:name="_Toc311009221"/>
      <w:r>
        <w:rPr>
          <w:rFonts w:hint="eastAsia" w:ascii="宋体" w:hAnsi="宋体" w:cs="宋体"/>
          <w:bCs/>
          <w:sz w:val="24"/>
          <w:szCs w:val="24"/>
          <w:lang w:val="en-US" w:eastAsia="zh-CN"/>
        </w:rPr>
        <w:t>5.1.8.13</w:t>
      </w:r>
      <w:r>
        <w:rPr>
          <w:rFonts w:hint="eastAsia" w:ascii="宋体" w:hAnsi="宋体" w:cs="宋体"/>
          <w:bCs/>
          <w:sz w:val="24"/>
          <w:szCs w:val="24"/>
        </w:rPr>
        <w:t>风机隔音室采用采用50mm岩棉夹芯板制作，隔音室内设置散热通风装置，能防雨同时能满足电机散热，能保证全年风机及电机正常使用。</w:t>
      </w:r>
      <w:bookmarkEnd w:id="18"/>
      <w:bookmarkEnd w:id="19"/>
      <w:bookmarkEnd w:id="20"/>
      <w:bookmarkEnd w:id="21"/>
    </w:p>
    <w:p>
      <w:pPr>
        <w:pStyle w:val="10"/>
        <w:spacing w:line="360" w:lineRule="auto"/>
        <w:rPr>
          <w:rFonts w:hint="eastAsia" w:ascii="宋体" w:hAnsi="宋体" w:cs="宋体"/>
          <w:bCs/>
          <w:sz w:val="24"/>
          <w:szCs w:val="24"/>
        </w:rPr>
      </w:pPr>
      <w:bookmarkStart w:id="22" w:name="_Toc311913847"/>
      <w:bookmarkStart w:id="23" w:name="_Toc15935"/>
      <w:bookmarkStart w:id="24" w:name="_Toc312066279"/>
      <w:bookmarkStart w:id="25" w:name="_Toc311009222"/>
      <w:r>
        <w:rPr>
          <w:rFonts w:hint="eastAsia" w:ascii="宋体" w:hAnsi="宋体" w:cs="宋体"/>
          <w:bCs/>
          <w:sz w:val="24"/>
          <w:szCs w:val="24"/>
          <w:lang w:val="en-US" w:eastAsia="zh-CN"/>
        </w:rPr>
        <w:t>5.1.8.14</w:t>
      </w:r>
      <w:r>
        <w:rPr>
          <w:rFonts w:hint="eastAsia" w:ascii="宋体" w:hAnsi="宋体" w:cs="宋体"/>
          <w:bCs/>
          <w:sz w:val="24"/>
          <w:szCs w:val="24"/>
        </w:rPr>
        <w:t>排气筒的高度</w:t>
      </w:r>
      <w:r>
        <w:rPr>
          <w:rFonts w:hint="eastAsia" w:ascii="宋体" w:hAnsi="宋体" w:cs="宋体"/>
          <w:bCs/>
          <w:sz w:val="24"/>
          <w:szCs w:val="24"/>
          <w:lang w:eastAsia="zh-CN"/>
        </w:rPr>
        <w:t>高出周边最高建筑物</w:t>
      </w:r>
      <w:r>
        <w:rPr>
          <w:rFonts w:hint="eastAsia" w:ascii="宋体" w:hAnsi="宋体" w:cs="宋体"/>
          <w:bCs/>
          <w:sz w:val="24"/>
          <w:szCs w:val="24"/>
          <w:lang w:val="en-US" w:eastAsia="zh-CN"/>
        </w:rPr>
        <w:t>3米以上。</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5.1.8.15</w:t>
      </w:r>
      <w:r>
        <w:rPr>
          <w:rFonts w:hint="eastAsia" w:ascii="宋体" w:hAnsi="宋体" w:cs="宋体"/>
          <w:bCs/>
          <w:sz w:val="24"/>
          <w:szCs w:val="24"/>
        </w:rPr>
        <w:t>排气筒按GB/T16157-1996《固定污染源排气中颗粒物测定与气态污染物采样方法》的要求设置采样孔、平台、爬梯等</w:t>
      </w:r>
      <w:r>
        <w:rPr>
          <w:rFonts w:hint="eastAsia" w:ascii="宋体" w:hAnsi="宋体" w:cs="宋体"/>
          <w:bCs/>
          <w:sz w:val="24"/>
          <w:szCs w:val="24"/>
          <w:lang w:val="en-US" w:eastAsia="zh-CN"/>
        </w:rPr>
        <w:t>,取样平台不得采用直爬梯</w:t>
      </w:r>
      <w:r>
        <w:rPr>
          <w:rFonts w:hint="eastAsia" w:ascii="宋体" w:hAnsi="宋体" w:cs="宋体"/>
          <w:bCs/>
          <w:sz w:val="24"/>
          <w:szCs w:val="24"/>
        </w:rPr>
        <w:t>。</w:t>
      </w:r>
      <w:bookmarkEnd w:id="22"/>
      <w:bookmarkEnd w:id="23"/>
      <w:bookmarkEnd w:id="24"/>
      <w:bookmarkEnd w:id="25"/>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5.1.8.16</w:t>
      </w:r>
      <w:r>
        <w:rPr>
          <w:rFonts w:hint="eastAsia" w:ascii="宋体" w:hAnsi="宋体" w:cs="宋体"/>
          <w:bCs/>
          <w:sz w:val="24"/>
          <w:szCs w:val="24"/>
        </w:rPr>
        <w:t>除尘器所有油漆防锈面在油漆前均进行表面处理。表面无杂质后再上油漆，除尘器壳体内外油漆膜均匀、不堆积、漏涂、没有皱纹、气泡、掺杂混色等，所有的通风除尘设备发货前先油砂一底一面，待设备、管道安装调试后再统一全部油漆一道面漆。</w:t>
      </w:r>
      <w:bookmarkEnd w:id="7"/>
      <w:bookmarkEnd w:id="8"/>
      <w:bookmarkEnd w:id="9"/>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5.1.8.17</w:t>
      </w:r>
      <w:r>
        <w:rPr>
          <w:rFonts w:hint="eastAsia" w:ascii="宋体" w:hAnsi="宋体" w:cs="宋体"/>
          <w:bCs/>
          <w:sz w:val="24"/>
          <w:szCs w:val="24"/>
        </w:rPr>
        <w:t>灰斗采用锥形灰斗，灰斗壁与水平夹角均为～60°，灰斗内四角贴圆弧板过度，保证灰尘能向下自由流动。</w:t>
      </w:r>
    </w:p>
    <w:p>
      <w:pPr>
        <w:pStyle w:val="10"/>
        <w:spacing w:line="360" w:lineRule="auto"/>
        <w:rPr>
          <w:rFonts w:hint="eastAsia" w:ascii="宋体" w:hAnsi="宋体" w:cs="宋体"/>
          <w:bCs/>
          <w:sz w:val="24"/>
          <w:szCs w:val="24"/>
        </w:rPr>
      </w:pPr>
      <w:r>
        <w:rPr>
          <w:rFonts w:hint="eastAsia" w:ascii="宋体" w:hAnsi="宋体" w:cs="宋体"/>
          <w:bCs/>
          <w:sz w:val="24"/>
          <w:szCs w:val="24"/>
          <w:lang w:val="en-US" w:eastAsia="zh-CN"/>
        </w:rPr>
        <w:t>5.1.8.18</w:t>
      </w:r>
      <w:r>
        <w:rPr>
          <w:rFonts w:hint="eastAsia" w:ascii="宋体" w:hAnsi="宋体" w:cs="宋体"/>
          <w:bCs/>
          <w:sz w:val="24"/>
          <w:szCs w:val="24"/>
        </w:rPr>
        <w:t>每个灰斗设检修人孔，设置仓壁振动器。</w:t>
      </w:r>
    </w:p>
    <w:p>
      <w:pPr>
        <w:pStyle w:val="10"/>
        <w:spacing w:line="360" w:lineRule="auto"/>
        <w:rPr>
          <w:rFonts w:hint="eastAsia" w:ascii="宋体" w:hAnsi="宋体" w:cs="宋体"/>
          <w:sz w:val="24"/>
          <w:szCs w:val="24"/>
          <w:lang w:eastAsia="zh-CN"/>
        </w:rPr>
      </w:pPr>
      <w:r>
        <w:rPr>
          <w:rFonts w:hint="eastAsia" w:ascii="宋体" w:hAnsi="宋体" w:cs="宋体"/>
          <w:bCs/>
          <w:sz w:val="24"/>
          <w:szCs w:val="24"/>
          <w:lang w:val="en-US" w:eastAsia="zh-CN"/>
        </w:rPr>
        <w:t>5.1.8.19每个除尘点均设置一个电动阀门，可以实现各个除尘点的自由开关。</w:t>
      </w:r>
    </w:p>
    <w:p>
      <w:pPr>
        <w:pStyle w:val="10"/>
        <w:spacing w:line="360" w:lineRule="auto"/>
        <w:rPr>
          <w:rFonts w:ascii="宋体" w:hAnsi="宋体" w:cs="宋体"/>
          <w:b/>
          <w:bCs/>
          <w:sz w:val="24"/>
          <w:szCs w:val="24"/>
        </w:rPr>
      </w:pPr>
      <w:r>
        <w:rPr>
          <w:rFonts w:hint="eastAsia" w:ascii="宋体" w:hAnsi="宋体" w:cs="宋体"/>
          <w:sz w:val="24"/>
          <w:szCs w:val="24"/>
          <w:lang w:val="en-US" w:eastAsia="zh-CN"/>
        </w:rPr>
        <w:t>5.1.9</w:t>
      </w:r>
      <w:r>
        <w:rPr>
          <w:rFonts w:hint="eastAsia" w:ascii="宋体" w:hAnsi="宋体" w:cs="宋体"/>
          <w:sz w:val="24"/>
          <w:szCs w:val="24"/>
        </w:rPr>
        <w:t>其他</w:t>
      </w:r>
    </w:p>
    <w:p>
      <w:pPr>
        <w:pStyle w:val="9"/>
        <w:spacing w:line="360" w:lineRule="auto"/>
        <w:ind w:firstLine="0" w:firstLineChars="0"/>
        <w:rPr>
          <w:rFonts w:ascii="宋体" w:hAnsi="宋体" w:cs="宋体"/>
          <w:sz w:val="24"/>
        </w:rPr>
      </w:pPr>
      <w:r>
        <w:rPr>
          <w:rFonts w:hint="eastAsia" w:ascii="宋体" w:hAnsi="宋体" w:cs="宋体"/>
          <w:sz w:val="24"/>
        </w:rPr>
        <w:t>5.1.</w:t>
      </w:r>
      <w:r>
        <w:rPr>
          <w:rFonts w:hint="eastAsia" w:ascii="宋体" w:hAnsi="宋体" w:cs="宋体"/>
          <w:sz w:val="24"/>
          <w:lang w:val="en-US" w:eastAsia="zh-CN"/>
        </w:rPr>
        <w:t>9</w:t>
      </w:r>
      <w:r>
        <w:rPr>
          <w:rFonts w:hint="eastAsia" w:ascii="宋体" w:hAnsi="宋体" w:cs="宋体"/>
          <w:sz w:val="24"/>
        </w:rPr>
        <w:t>.1以上所有系统中的标准零部件（电气、液压、电机、减速机）需要进行列表并提供品牌；</w:t>
      </w:r>
    </w:p>
    <w:p>
      <w:pPr>
        <w:pStyle w:val="9"/>
        <w:spacing w:line="360" w:lineRule="auto"/>
        <w:ind w:firstLine="0" w:firstLineChars="0"/>
        <w:rPr>
          <w:rFonts w:ascii="宋体" w:hAnsi="宋体"/>
          <w:sz w:val="24"/>
        </w:rPr>
      </w:pPr>
      <w:r>
        <w:rPr>
          <w:rFonts w:hint="eastAsia" w:ascii="宋体" w:hAnsi="宋体"/>
          <w:sz w:val="24"/>
        </w:rPr>
        <w:t>5.1.</w:t>
      </w:r>
      <w:r>
        <w:rPr>
          <w:rFonts w:hint="eastAsia" w:ascii="宋体" w:hAnsi="宋体"/>
          <w:sz w:val="24"/>
          <w:lang w:val="en-US" w:eastAsia="zh-CN"/>
        </w:rPr>
        <w:t>9</w:t>
      </w:r>
      <w:r>
        <w:rPr>
          <w:rFonts w:hint="eastAsia" w:ascii="宋体" w:hAnsi="宋体"/>
          <w:sz w:val="24"/>
        </w:rPr>
        <w:t>.2 设备颜色</w:t>
      </w:r>
      <w:r>
        <w:rPr>
          <w:rFonts w:hint="eastAsia" w:ascii="宋体" w:hAnsi="宋体" w:cs="宋体"/>
          <w:bCs/>
          <w:sz w:val="24"/>
          <w:lang w:eastAsia="zh-CN"/>
        </w:rPr>
        <w:t>按招标方要求涂装</w:t>
      </w:r>
      <w:r>
        <w:rPr>
          <w:rFonts w:hint="eastAsia" w:ascii="宋体" w:hAnsi="宋体" w:cs="宋体"/>
          <w:bCs/>
          <w:sz w:val="24"/>
        </w:rPr>
        <w:t>,</w:t>
      </w:r>
      <w:r>
        <w:rPr>
          <w:rFonts w:hint="eastAsia" w:ascii="宋体" w:hAnsi="宋体"/>
          <w:sz w:val="24"/>
        </w:rPr>
        <w:t>漆面厚度不小于200μm。</w:t>
      </w:r>
    </w:p>
    <w:p>
      <w:pPr>
        <w:spacing w:after="0" w:line="360" w:lineRule="auto"/>
        <w:rPr>
          <w:rFonts w:ascii="宋体" w:hAnsi="宋体" w:eastAsia="宋体" w:cs="宋体"/>
          <w:bCs/>
          <w:sz w:val="24"/>
          <w:szCs w:val="24"/>
        </w:rPr>
      </w:pPr>
      <w:r>
        <w:rPr>
          <w:rFonts w:hint="eastAsia" w:ascii="宋体" w:hAnsi="宋体" w:eastAsia="宋体"/>
          <w:sz w:val="24"/>
          <w:szCs w:val="24"/>
        </w:rPr>
        <w:t>5.1.</w:t>
      </w:r>
      <w:r>
        <w:rPr>
          <w:rFonts w:hint="eastAsia" w:ascii="宋体" w:hAnsi="宋体" w:eastAsia="宋体"/>
          <w:sz w:val="24"/>
          <w:szCs w:val="24"/>
          <w:lang w:val="en-US" w:eastAsia="zh-CN"/>
        </w:rPr>
        <w:t>9</w:t>
      </w:r>
      <w:r>
        <w:rPr>
          <w:rFonts w:hint="eastAsia" w:ascii="宋体" w:hAnsi="宋体" w:eastAsia="宋体"/>
          <w:sz w:val="24"/>
          <w:szCs w:val="24"/>
        </w:rPr>
        <w:t>.3</w:t>
      </w:r>
      <w:r>
        <w:rPr>
          <w:rFonts w:hint="eastAsia" w:ascii="宋体" w:hAnsi="宋体" w:eastAsia="宋体" w:cs="宋体"/>
          <w:bCs/>
          <w:sz w:val="24"/>
          <w:szCs w:val="24"/>
        </w:rPr>
        <w:t>投标时应对货物的结构、性能、特点及技术参数做详细描述；</w:t>
      </w:r>
    </w:p>
    <w:p>
      <w:pPr>
        <w:spacing w:after="0" w:line="360" w:lineRule="auto"/>
        <w:rPr>
          <w:rFonts w:ascii="宋体" w:hAnsi="宋体" w:eastAsia="宋体" w:cs="宋体"/>
          <w:b/>
          <w:bCs/>
          <w:color w:val="000000"/>
          <w:sz w:val="24"/>
          <w:szCs w:val="24"/>
        </w:rPr>
      </w:pPr>
      <w:r>
        <w:rPr>
          <w:rFonts w:hint="eastAsia" w:ascii="宋体" w:hAnsi="宋体" w:eastAsia="宋体" w:cs="宋体"/>
          <w:b/>
          <w:bCs/>
          <w:color w:val="000000"/>
          <w:sz w:val="24"/>
          <w:szCs w:val="24"/>
        </w:rPr>
        <w:t>六、双方</w:t>
      </w:r>
      <w:r>
        <w:rPr>
          <w:rFonts w:hint="eastAsia" w:ascii="宋体" w:hAnsi="宋体" w:eastAsia="宋体" w:cs="宋体"/>
          <w:b/>
          <w:bCs/>
          <w:color w:val="000000"/>
          <w:sz w:val="24"/>
          <w:szCs w:val="24"/>
          <w:lang w:eastAsia="zh-CN"/>
        </w:rPr>
        <w:t>职责</w:t>
      </w:r>
      <w:r>
        <w:rPr>
          <w:rFonts w:hint="eastAsia" w:ascii="宋体" w:hAnsi="宋体" w:eastAsia="宋体" w:cs="宋体"/>
          <w:b/>
          <w:bCs/>
          <w:color w:val="000000"/>
          <w:sz w:val="24"/>
          <w:szCs w:val="24"/>
        </w:rPr>
        <w:t>及供货范围</w:t>
      </w:r>
    </w:p>
    <w:p>
      <w:pPr>
        <w:spacing w:after="0" w:line="360" w:lineRule="auto"/>
        <w:rPr>
          <w:rFonts w:ascii="宋体" w:hAnsi="宋体" w:eastAsia="宋体" w:cs="宋体"/>
          <w:b/>
          <w:color w:val="000000"/>
          <w:sz w:val="24"/>
          <w:szCs w:val="24"/>
        </w:rPr>
      </w:pPr>
      <w:r>
        <w:rPr>
          <w:rFonts w:hint="eastAsia" w:ascii="宋体" w:hAnsi="宋体" w:eastAsia="宋体" w:cs="宋体"/>
          <w:b/>
          <w:color w:val="000000"/>
          <w:sz w:val="24"/>
          <w:szCs w:val="24"/>
        </w:rPr>
        <w:t>6.1</w:t>
      </w:r>
      <w:r>
        <w:rPr>
          <w:rFonts w:hint="eastAsia" w:ascii="宋体" w:hAnsi="宋体" w:eastAsia="宋体" w:cs="宋体"/>
          <w:b/>
          <w:color w:val="000000"/>
          <w:sz w:val="24"/>
          <w:szCs w:val="24"/>
          <w:lang w:eastAsia="zh-CN"/>
        </w:rPr>
        <w:t>职责分工</w:t>
      </w:r>
    </w:p>
    <w:p>
      <w:pPr>
        <w:spacing w:after="0" w:line="360" w:lineRule="auto"/>
        <w:rPr>
          <w:rFonts w:ascii="宋体" w:hAnsi="宋体" w:eastAsia="宋体" w:cs="宋体"/>
          <w:color w:val="000000"/>
          <w:sz w:val="24"/>
          <w:szCs w:val="24"/>
        </w:rPr>
      </w:pPr>
      <w:r>
        <w:rPr>
          <w:rFonts w:hint="eastAsia" w:ascii="宋体" w:hAnsi="宋体" w:eastAsia="宋体" w:cs="宋体"/>
          <w:color w:val="000000"/>
          <w:sz w:val="24"/>
          <w:szCs w:val="24"/>
        </w:rPr>
        <w:t>6.1.1 投标方负责</w:t>
      </w:r>
    </w:p>
    <w:p>
      <w:pPr>
        <w:spacing w:after="0" w:line="360" w:lineRule="auto"/>
        <w:rPr>
          <w:rFonts w:ascii="宋体" w:hAnsi="宋体" w:eastAsia="宋体" w:cs="宋体"/>
          <w:color w:val="000000"/>
          <w:sz w:val="24"/>
          <w:szCs w:val="24"/>
        </w:rPr>
      </w:pPr>
      <w:r>
        <w:rPr>
          <w:rFonts w:hint="eastAsia" w:ascii="宋体" w:hAnsi="宋体" w:eastAsia="宋体"/>
          <w:color w:val="000000"/>
          <w:sz w:val="24"/>
          <w:szCs w:val="24"/>
        </w:rPr>
        <w:t>6.1.1.1投标方对</w:t>
      </w:r>
      <w:r>
        <w:rPr>
          <w:rFonts w:hint="eastAsia" w:ascii="宋体" w:hAnsi="宋体" w:eastAsia="宋体"/>
          <w:color w:val="000000"/>
          <w:sz w:val="24"/>
          <w:szCs w:val="24"/>
          <w:lang w:eastAsia="zh-CN"/>
        </w:rPr>
        <w:t>中线打磨机器人设备范围内设备的</w:t>
      </w:r>
      <w:r>
        <w:rPr>
          <w:rFonts w:hint="eastAsia" w:ascii="宋体" w:hAnsi="宋体" w:eastAsia="宋体"/>
          <w:color w:val="000000"/>
          <w:sz w:val="24"/>
          <w:szCs w:val="24"/>
        </w:rPr>
        <w:t>供货、安装、调试和使用性能负责,必须达到以下要求：</w:t>
      </w:r>
      <w:r>
        <w:rPr>
          <w:rFonts w:hint="eastAsia" w:ascii="宋体" w:hAnsi="宋体" w:eastAsia="宋体" w:cs="宋体"/>
          <w:bCs/>
          <w:sz w:val="24"/>
        </w:rPr>
        <w:t>用于</w:t>
      </w:r>
      <w:r>
        <w:rPr>
          <w:rFonts w:hint="eastAsia" w:ascii="宋体" w:hAnsi="宋体" w:eastAsia="宋体" w:cs="宋体"/>
          <w:bCs/>
          <w:sz w:val="24"/>
          <w:lang w:eastAsia="zh-CN"/>
        </w:rPr>
        <w:t>招标方提供的静压线</w:t>
      </w:r>
      <w:r>
        <w:rPr>
          <w:rFonts w:hint="eastAsia" w:ascii="宋体" w:hAnsi="宋体" w:eastAsia="宋体" w:cs="宋体"/>
          <w:bCs/>
          <w:sz w:val="24"/>
          <w:lang w:val="en-US" w:eastAsia="zh-CN"/>
        </w:rPr>
        <w:t>63个产品的清理打磨</w:t>
      </w:r>
      <w:r>
        <w:rPr>
          <w:rFonts w:hint="eastAsia" w:ascii="宋体" w:hAnsi="宋体" w:eastAsia="宋体" w:cs="宋体"/>
          <w:bCs/>
          <w:sz w:val="24"/>
        </w:rPr>
        <w:t>。该系统要求方案先进、自动化程度高、安全、环保、节能。</w:t>
      </w:r>
    </w:p>
    <w:p>
      <w:pPr>
        <w:spacing w:after="0" w:line="360" w:lineRule="auto"/>
        <w:rPr>
          <w:rFonts w:ascii="宋体" w:hAnsi="宋体" w:eastAsia="宋体"/>
          <w:color w:val="000000"/>
          <w:sz w:val="24"/>
          <w:szCs w:val="24"/>
        </w:rPr>
      </w:pPr>
      <w:r>
        <w:rPr>
          <w:rFonts w:hint="eastAsia" w:ascii="宋体" w:hAnsi="宋体" w:eastAsia="宋体"/>
          <w:color w:val="000000"/>
          <w:sz w:val="24"/>
          <w:szCs w:val="24"/>
        </w:rPr>
        <w:t>6.1.1.2投标方负责提供</w:t>
      </w:r>
      <w:r>
        <w:rPr>
          <w:rFonts w:hint="eastAsia" w:ascii="宋体" w:hAnsi="宋体" w:eastAsia="宋体"/>
          <w:color w:val="000000"/>
          <w:sz w:val="24"/>
          <w:szCs w:val="24"/>
          <w:lang w:eastAsia="zh-CN"/>
        </w:rPr>
        <w:t>工艺布置图、设备安装图、</w:t>
      </w:r>
      <w:r>
        <w:rPr>
          <w:rFonts w:hint="eastAsia" w:ascii="宋体" w:hAnsi="宋体" w:eastAsia="宋体"/>
          <w:color w:val="000000"/>
          <w:sz w:val="24"/>
          <w:szCs w:val="24"/>
        </w:rPr>
        <w:t>非标备品备件的图纸、标准件的规格型号（含国标号），便于招标方采购。</w:t>
      </w:r>
    </w:p>
    <w:p>
      <w:pPr>
        <w:spacing w:after="0" w:line="360" w:lineRule="auto"/>
        <w:rPr>
          <w:rFonts w:ascii="宋体" w:hAnsi="宋体" w:eastAsia="宋体" w:cs="宋体"/>
          <w:sz w:val="24"/>
          <w:szCs w:val="24"/>
        </w:rPr>
      </w:pPr>
      <w:r>
        <w:rPr>
          <w:rFonts w:hint="eastAsia" w:ascii="宋体" w:hAnsi="宋体" w:eastAsia="宋体" w:cs="宋体"/>
          <w:sz w:val="24"/>
          <w:szCs w:val="24"/>
        </w:rPr>
        <w:t>6.1.2 招标方负责</w:t>
      </w:r>
    </w:p>
    <w:p>
      <w:pPr>
        <w:tabs>
          <w:tab w:val="left" w:pos="284"/>
          <w:tab w:val="left" w:pos="426"/>
          <w:tab w:val="left" w:pos="993"/>
        </w:tabs>
        <w:spacing w:after="0" w:line="360" w:lineRule="auto"/>
        <w:rPr>
          <w:rFonts w:ascii="宋体" w:hAnsi="宋体" w:eastAsia="宋体" w:cs="宋体"/>
          <w:bCs/>
          <w:sz w:val="24"/>
          <w:szCs w:val="24"/>
        </w:rPr>
      </w:pPr>
      <w:r>
        <w:rPr>
          <w:rFonts w:hint="eastAsia" w:ascii="宋体" w:hAnsi="宋体" w:eastAsia="宋体" w:cs="宋体"/>
          <w:bCs/>
          <w:sz w:val="24"/>
          <w:szCs w:val="24"/>
        </w:rPr>
        <w:t>6.1.2.1 将动力电供至投标方电源总开关柜。</w:t>
      </w:r>
    </w:p>
    <w:p>
      <w:pPr>
        <w:tabs>
          <w:tab w:val="left" w:pos="284"/>
          <w:tab w:val="left" w:pos="426"/>
          <w:tab w:val="left" w:pos="993"/>
        </w:tabs>
        <w:spacing w:after="0" w:line="360" w:lineRule="auto"/>
        <w:rPr>
          <w:rFonts w:ascii="宋体" w:hAnsi="宋体" w:eastAsia="宋体" w:cs="宋体"/>
          <w:bCs/>
          <w:sz w:val="24"/>
          <w:szCs w:val="24"/>
        </w:rPr>
      </w:pPr>
      <w:r>
        <w:rPr>
          <w:rFonts w:hint="eastAsia" w:ascii="宋体" w:hAnsi="宋体" w:eastAsia="宋体" w:cs="宋体"/>
          <w:bCs/>
          <w:sz w:val="24"/>
          <w:szCs w:val="24"/>
        </w:rPr>
        <w:t xml:space="preserve">6.1.2.2 </w:t>
      </w:r>
      <w:r>
        <w:rPr>
          <w:rFonts w:hint="eastAsia" w:ascii="宋体" w:hAnsi="宋体" w:eastAsia="宋体"/>
          <w:sz w:val="24"/>
          <w:szCs w:val="24"/>
        </w:rPr>
        <w:t>按投标方的土建基础图做好土建基础的设计工作</w:t>
      </w:r>
      <w:r>
        <w:rPr>
          <w:rFonts w:hint="eastAsia" w:ascii="宋体" w:hAnsi="宋体" w:eastAsia="宋体" w:cs="宋体"/>
          <w:bCs/>
          <w:sz w:val="24"/>
          <w:szCs w:val="24"/>
        </w:rPr>
        <w:t>。</w:t>
      </w:r>
    </w:p>
    <w:p>
      <w:pPr>
        <w:tabs>
          <w:tab w:val="left" w:pos="284"/>
          <w:tab w:val="left" w:pos="426"/>
          <w:tab w:val="left" w:pos="993"/>
        </w:tabs>
        <w:spacing w:after="0" w:line="360" w:lineRule="auto"/>
        <w:rPr>
          <w:rFonts w:hint="eastAsia" w:ascii="宋体" w:hAnsi="宋体" w:eastAsia="宋体" w:cs="宋体"/>
          <w:bCs/>
          <w:sz w:val="24"/>
          <w:szCs w:val="24"/>
        </w:rPr>
      </w:pPr>
      <w:r>
        <w:rPr>
          <w:rFonts w:hint="eastAsia" w:ascii="宋体" w:hAnsi="宋体" w:eastAsia="宋体" w:cs="宋体"/>
          <w:bCs/>
          <w:sz w:val="24"/>
          <w:szCs w:val="24"/>
        </w:rPr>
        <w:t>6.1.2.3 负责</w:t>
      </w:r>
      <w:r>
        <w:rPr>
          <w:rFonts w:hint="eastAsia" w:ascii="宋体" w:hAnsi="宋体" w:eastAsia="宋体" w:cs="宋体"/>
          <w:bCs/>
          <w:sz w:val="24"/>
          <w:szCs w:val="24"/>
          <w:lang w:eastAsia="zh-CN"/>
        </w:rPr>
        <w:t>提供厂房图、现有工艺布置图、产品规格型号及产能表</w:t>
      </w:r>
      <w:r>
        <w:rPr>
          <w:rFonts w:hint="eastAsia" w:ascii="宋体" w:hAnsi="宋体" w:eastAsia="宋体" w:cs="宋体"/>
          <w:bCs/>
          <w:sz w:val="24"/>
          <w:szCs w:val="24"/>
        </w:rPr>
        <w:t>。</w:t>
      </w:r>
    </w:p>
    <w:p>
      <w:pPr>
        <w:tabs>
          <w:tab w:val="left" w:pos="284"/>
          <w:tab w:val="left" w:pos="426"/>
          <w:tab w:val="left" w:pos="993"/>
        </w:tabs>
        <w:spacing w:after="0" w:line="360" w:lineRule="auto"/>
        <w:rPr>
          <w:rFonts w:hint="eastAsia" w:ascii="宋体" w:hAnsi="宋体" w:eastAsia="宋体" w:cs="宋体"/>
          <w:bCs/>
          <w:sz w:val="24"/>
          <w:szCs w:val="24"/>
        </w:rPr>
      </w:pPr>
      <w:r>
        <w:rPr>
          <w:rFonts w:hint="eastAsia" w:ascii="宋体" w:hAnsi="宋体" w:eastAsia="宋体" w:cs="宋体"/>
          <w:bCs/>
          <w:sz w:val="24"/>
          <w:szCs w:val="24"/>
          <w:lang w:val="en-US" w:eastAsia="zh-CN"/>
        </w:rPr>
        <w:t>6.1.2.4</w:t>
      </w:r>
      <w:r>
        <w:rPr>
          <w:rFonts w:hint="eastAsia" w:ascii="宋体" w:hAnsi="宋体" w:eastAsia="宋体" w:cs="宋体"/>
          <w:bCs/>
          <w:sz w:val="24"/>
          <w:szCs w:val="24"/>
        </w:rPr>
        <w:t>打磨区域设备所需所有介质管路，</w:t>
      </w:r>
      <w:r>
        <w:rPr>
          <w:rFonts w:hint="eastAsia" w:ascii="宋体" w:hAnsi="宋体" w:eastAsia="宋体" w:cs="宋体"/>
          <w:bCs/>
          <w:sz w:val="24"/>
          <w:szCs w:val="24"/>
          <w:lang w:eastAsia="zh-CN"/>
        </w:rPr>
        <w:t>招标</w:t>
      </w:r>
      <w:r>
        <w:rPr>
          <w:rFonts w:hint="eastAsia" w:ascii="宋体" w:hAnsi="宋体" w:eastAsia="宋体" w:cs="宋体"/>
          <w:bCs/>
          <w:sz w:val="24"/>
          <w:szCs w:val="24"/>
        </w:rPr>
        <w:t>方接至</w:t>
      </w:r>
      <w:r>
        <w:rPr>
          <w:rFonts w:hint="eastAsia" w:ascii="宋体" w:hAnsi="宋体" w:eastAsia="宋体" w:cs="宋体"/>
          <w:bCs/>
          <w:sz w:val="24"/>
          <w:szCs w:val="24"/>
          <w:lang w:eastAsia="zh-CN"/>
        </w:rPr>
        <w:t>投标</w:t>
      </w:r>
      <w:r>
        <w:rPr>
          <w:rFonts w:hint="eastAsia" w:ascii="宋体" w:hAnsi="宋体" w:eastAsia="宋体" w:cs="宋体"/>
          <w:bCs/>
          <w:sz w:val="24"/>
          <w:szCs w:val="24"/>
        </w:rPr>
        <w:t>方使用设备最近的柱列线处，并设置一道总阀，由</w:t>
      </w:r>
      <w:r>
        <w:rPr>
          <w:rFonts w:hint="eastAsia" w:ascii="宋体" w:hAnsi="宋体" w:eastAsia="宋体" w:cs="宋体"/>
          <w:bCs/>
          <w:sz w:val="24"/>
          <w:szCs w:val="24"/>
          <w:lang w:eastAsia="zh-CN"/>
        </w:rPr>
        <w:t>投标</w:t>
      </w:r>
      <w:r>
        <w:rPr>
          <w:rFonts w:hint="eastAsia" w:ascii="宋体" w:hAnsi="宋体" w:eastAsia="宋体" w:cs="宋体"/>
          <w:bCs/>
          <w:sz w:val="24"/>
          <w:szCs w:val="24"/>
        </w:rPr>
        <w:t>方负责接至设备</w:t>
      </w:r>
      <w:r>
        <w:rPr>
          <w:rFonts w:hint="eastAsia" w:ascii="宋体" w:hAnsi="宋体" w:eastAsia="宋体" w:cs="宋体"/>
          <w:bCs/>
          <w:sz w:val="24"/>
          <w:szCs w:val="24"/>
          <w:lang w:eastAsia="zh-CN"/>
        </w:rPr>
        <w:t>各</w:t>
      </w:r>
      <w:r>
        <w:rPr>
          <w:rFonts w:hint="eastAsia" w:ascii="宋体" w:hAnsi="宋体" w:eastAsia="宋体" w:cs="宋体"/>
          <w:bCs/>
          <w:sz w:val="24"/>
          <w:szCs w:val="24"/>
        </w:rPr>
        <w:t>使用点。</w:t>
      </w:r>
    </w:p>
    <w:p>
      <w:pPr>
        <w:tabs>
          <w:tab w:val="left" w:pos="3084"/>
        </w:tabs>
        <w:spacing w:after="0" w:line="360" w:lineRule="auto"/>
        <w:rPr>
          <w:rFonts w:ascii="宋体" w:hAnsi="宋体" w:eastAsia="宋体" w:cs="宋体"/>
          <w:b/>
          <w:sz w:val="24"/>
          <w:szCs w:val="24"/>
        </w:rPr>
      </w:pPr>
      <w:r>
        <w:rPr>
          <w:rFonts w:hint="eastAsia" w:ascii="宋体" w:hAnsi="宋体" w:eastAsia="宋体" w:cs="宋体"/>
          <w:b/>
          <w:sz w:val="24"/>
          <w:szCs w:val="24"/>
        </w:rPr>
        <w:t>6.2供货分交</w:t>
      </w:r>
    </w:p>
    <w:p>
      <w:pPr>
        <w:spacing w:after="0" w:line="360" w:lineRule="auto"/>
        <w:rPr>
          <w:rFonts w:ascii="宋体" w:hAnsi="宋体" w:eastAsia="宋体" w:cs="宋体"/>
          <w:sz w:val="24"/>
          <w:szCs w:val="24"/>
        </w:rPr>
      </w:pPr>
      <w:r>
        <w:rPr>
          <w:rFonts w:hint="eastAsia" w:ascii="宋体" w:hAnsi="宋体" w:eastAsia="宋体" w:cs="宋体"/>
          <w:sz w:val="24"/>
          <w:szCs w:val="24"/>
        </w:rPr>
        <w:t>6.2.1 投标方负责</w:t>
      </w:r>
    </w:p>
    <w:p>
      <w:pPr>
        <w:spacing w:after="0" w:line="360" w:lineRule="auto"/>
        <w:rPr>
          <w:rFonts w:ascii="宋体" w:hAnsi="宋体" w:eastAsia="宋体" w:cs="宋体"/>
          <w:sz w:val="24"/>
          <w:szCs w:val="24"/>
        </w:rPr>
      </w:pPr>
      <w:r>
        <w:rPr>
          <w:rFonts w:hint="eastAsia" w:ascii="宋体" w:hAnsi="宋体" w:eastAsia="宋体" w:cs="宋体"/>
          <w:sz w:val="24"/>
          <w:szCs w:val="24"/>
        </w:rPr>
        <w:t>6.2.1.1负责本技术文件所描述设备功能范围内所有设备包含设备框架及附属设施供货，明确注明属招标方供货的除外。</w:t>
      </w:r>
    </w:p>
    <w:p>
      <w:pPr>
        <w:spacing w:after="0" w:line="360" w:lineRule="auto"/>
        <w:rPr>
          <w:rFonts w:ascii="宋体" w:hAnsi="宋体" w:eastAsia="宋体" w:cs="宋体"/>
          <w:sz w:val="24"/>
          <w:szCs w:val="24"/>
        </w:rPr>
      </w:pPr>
      <w:r>
        <w:rPr>
          <w:rFonts w:hint="eastAsia" w:ascii="宋体" w:hAnsi="宋体" w:eastAsia="宋体" w:cs="宋体"/>
          <w:sz w:val="24"/>
          <w:szCs w:val="24"/>
        </w:rPr>
        <w:t>6.2.2.2负责控制电缆及通讯电缆、管线等辅材供货。</w:t>
      </w:r>
    </w:p>
    <w:p>
      <w:pPr>
        <w:spacing w:after="0" w:line="360" w:lineRule="auto"/>
        <w:rPr>
          <w:rFonts w:ascii="宋体" w:hAnsi="宋体" w:eastAsia="宋体" w:cs="宋体"/>
          <w:sz w:val="24"/>
          <w:szCs w:val="24"/>
        </w:rPr>
      </w:pPr>
      <w:r>
        <w:rPr>
          <w:rFonts w:hint="eastAsia" w:ascii="宋体" w:hAnsi="宋体" w:eastAsia="宋体" w:cs="宋体"/>
          <w:sz w:val="24"/>
          <w:szCs w:val="24"/>
        </w:rPr>
        <w:t>6.2.2 招标方负责</w:t>
      </w:r>
    </w:p>
    <w:p>
      <w:pPr>
        <w:spacing w:after="0" w:line="360" w:lineRule="auto"/>
        <w:rPr>
          <w:rFonts w:ascii="宋体" w:hAnsi="宋体" w:eastAsia="宋体" w:cs="宋体"/>
          <w:sz w:val="24"/>
          <w:szCs w:val="24"/>
        </w:rPr>
      </w:pPr>
      <w:r>
        <w:rPr>
          <w:rFonts w:hint="eastAsia" w:ascii="宋体" w:hAnsi="宋体" w:eastAsia="宋体" w:cs="宋体"/>
          <w:sz w:val="24"/>
          <w:szCs w:val="24"/>
        </w:rPr>
        <w:t>负责提供本技术文件所描述的</w:t>
      </w:r>
      <w:r>
        <w:rPr>
          <w:rFonts w:hint="eastAsia" w:ascii="宋体" w:hAnsi="宋体" w:eastAsia="宋体" w:cs="宋体"/>
          <w:sz w:val="24"/>
          <w:szCs w:val="24"/>
          <w:lang w:eastAsia="zh-CN"/>
        </w:rPr>
        <w:t>产品</w:t>
      </w:r>
      <w:r>
        <w:rPr>
          <w:rFonts w:hint="eastAsia" w:ascii="宋体" w:hAnsi="宋体" w:eastAsia="宋体" w:cs="宋体"/>
          <w:sz w:val="24"/>
          <w:szCs w:val="24"/>
        </w:rPr>
        <w:t>相关技术参数。</w:t>
      </w:r>
    </w:p>
    <w:p>
      <w:pPr>
        <w:spacing w:after="0" w:line="360" w:lineRule="auto"/>
        <w:rPr>
          <w:rFonts w:ascii="宋体" w:hAnsi="宋体" w:eastAsia="宋体" w:cs="宋体"/>
          <w:sz w:val="24"/>
          <w:szCs w:val="24"/>
        </w:rPr>
      </w:pPr>
      <w:r>
        <w:rPr>
          <w:rFonts w:hint="eastAsia" w:ascii="宋体" w:hAnsi="宋体" w:eastAsia="宋体" w:cs="宋体"/>
          <w:sz w:val="24"/>
          <w:szCs w:val="24"/>
        </w:rPr>
        <w:t>6.2.3所有投标方供货的设备都涂有底漆及二次面漆加以防护，通用产品出厂涂有最终面漆。</w:t>
      </w:r>
    </w:p>
    <w:p>
      <w:pPr>
        <w:spacing w:after="0" w:line="360" w:lineRule="auto"/>
        <w:rPr>
          <w:rFonts w:ascii="宋体" w:hAnsi="宋体" w:eastAsia="宋体" w:cs="宋体"/>
          <w:sz w:val="24"/>
          <w:szCs w:val="24"/>
        </w:rPr>
      </w:pPr>
      <w:r>
        <w:rPr>
          <w:rFonts w:hint="eastAsia" w:ascii="宋体" w:hAnsi="宋体" w:eastAsia="宋体" w:cs="宋体"/>
          <w:sz w:val="24"/>
          <w:szCs w:val="24"/>
        </w:rPr>
        <w:t>6.2.4主要设施及附属设施的涂装须按《涂装通用技术条件》JB/T5000.12-2018执行。涂漆前必须认真仔细地清除锈蚀，手工除锈要达到st3级，喷射除锈要达到sa2.5级。</w:t>
      </w:r>
    </w:p>
    <w:p>
      <w:pPr>
        <w:spacing w:after="0" w:line="360" w:lineRule="auto"/>
        <w:rPr>
          <w:rFonts w:ascii="宋体" w:hAnsi="宋体" w:eastAsia="宋体" w:cs="宋体"/>
          <w:sz w:val="24"/>
          <w:szCs w:val="24"/>
        </w:rPr>
      </w:pPr>
      <w:r>
        <w:rPr>
          <w:rFonts w:hint="eastAsia" w:ascii="宋体" w:hAnsi="宋体" w:eastAsia="宋体" w:cs="宋体"/>
          <w:sz w:val="24"/>
          <w:szCs w:val="24"/>
        </w:rPr>
        <w:t>涂漆道次：涂底漆2次，2次面漆。平膜总厚度为200μm（干膜）。</w:t>
      </w:r>
    </w:p>
    <w:p>
      <w:pPr>
        <w:tabs>
          <w:tab w:val="left" w:pos="720"/>
        </w:tabs>
        <w:spacing w:after="0" w:line="360" w:lineRule="auto"/>
        <w:rPr>
          <w:rFonts w:ascii="宋体" w:hAnsi="宋体" w:eastAsia="宋体" w:cs="宋体"/>
          <w:b/>
          <w:sz w:val="24"/>
          <w:szCs w:val="24"/>
        </w:rPr>
      </w:pPr>
      <w:r>
        <w:rPr>
          <w:rFonts w:hint="eastAsia" w:ascii="宋体" w:hAnsi="宋体" w:eastAsia="宋体" w:cs="宋体"/>
          <w:b/>
          <w:sz w:val="24"/>
          <w:szCs w:val="24"/>
        </w:rPr>
        <w:t>七、资料交付</w:t>
      </w:r>
    </w:p>
    <w:p>
      <w:pPr>
        <w:tabs>
          <w:tab w:val="left" w:pos="720"/>
        </w:tabs>
        <w:spacing w:after="0" w:line="360" w:lineRule="auto"/>
        <w:rPr>
          <w:rFonts w:ascii="宋体" w:hAnsi="宋体" w:eastAsia="宋体" w:cs="宋体"/>
          <w:b/>
          <w:sz w:val="24"/>
          <w:szCs w:val="24"/>
        </w:rPr>
      </w:pPr>
      <w:r>
        <w:rPr>
          <w:rFonts w:hint="eastAsia" w:ascii="宋体" w:hAnsi="宋体" w:eastAsia="宋体" w:cs="宋体"/>
          <w:b/>
          <w:sz w:val="24"/>
          <w:szCs w:val="24"/>
        </w:rPr>
        <w:t>7.1 先期资料交付</w:t>
      </w:r>
    </w:p>
    <w:p>
      <w:pPr>
        <w:widowControl w:val="0"/>
        <w:tabs>
          <w:tab w:val="left" w:pos="312"/>
        </w:tabs>
        <w:adjustRightInd/>
        <w:snapToGrid/>
        <w:spacing w:after="0" w:line="360" w:lineRule="auto"/>
        <w:jc w:val="both"/>
        <w:rPr>
          <w:rFonts w:ascii="宋体" w:hAnsi="宋体" w:eastAsia="宋体" w:cs="宋体"/>
          <w:sz w:val="24"/>
          <w:szCs w:val="24"/>
        </w:rPr>
      </w:pPr>
      <w:r>
        <w:rPr>
          <w:rFonts w:hint="eastAsia" w:ascii="宋体" w:hAnsi="宋体" w:eastAsia="宋体" w:cs="宋体"/>
          <w:sz w:val="24"/>
          <w:szCs w:val="24"/>
        </w:rPr>
        <w:t>7.1.1 合同签订后7天内，投标方需向招标方提供</w:t>
      </w:r>
      <w:r>
        <w:rPr>
          <w:rFonts w:hint="eastAsia" w:ascii="宋体" w:hAnsi="宋体" w:eastAsia="宋体" w:cs="宋体"/>
          <w:bCs/>
          <w:sz w:val="24"/>
        </w:rPr>
        <w:t>设备基础条件图</w:t>
      </w:r>
      <w:r>
        <w:rPr>
          <w:rFonts w:hint="eastAsia" w:ascii="宋体" w:hAnsi="宋体" w:eastAsia="宋体" w:cs="宋体"/>
          <w:bCs/>
          <w:sz w:val="24"/>
          <w:lang w:eastAsia="zh-CN"/>
        </w:rPr>
        <w:t>、</w:t>
      </w:r>
      <w:r>
        <w:rPr>
          <w:rFonts w:hint="eastAsia" w:ascii="宋体" w:hAnsi="宋体" w:eastAsia="宋体" w:cs="宋体"/>
          <w:bCs/>
          <w:sz w:val="24"/>
        </w:rPr>
        <w:t>平面布置图</w:t>
      </w:r>
      <w:r>
        <w:rPr>
          <w:rFonts w:hint="eastAsia" w:ascii="宋体" w:hAnsi="宋体" w:eastAsia="宋体" w:cs="宋体"/>
          <w:bCs/>
          <w:sz w:val="24"/>
          <w:lang w:eastAsia="zh-CN"/>
        </w:rPr>
        <w:t>、</w:t>
      </w:r>
      <w:r>
        <w:rPr>
          <w:rFonts w:hint="eastAsia" w:ascii="宋体" w:hAnsi="宋体" w:eastAsia="宋体" w:cs="宋体"/>
          <w:bCs/>
          <w:sz w:val="24"/>
        </w:rPr>
        <w:t>水、电</w:t>
      </w:r>
      <w:r>
        <w:rPr>
          <w:rFonts w:hint="eastAsia" w:ascii="宋体" w:hAnsi="宋体" w:eastAsia="宋体" w:cs="宋体"/>
          <w:bCs/>
          <w:sz w:val="24"/>
          <w:lang w:eastAsia="zh-CN"/>
        </w:rPr>
        <w:t>、</w:t>
      </w:r>
      <w:r>
        <w:rPr>
          <w:rFonts w:hint="eastAsia" w:ascii="宋体" w:hAnsi="宋体" w:eastAsia="宋体" w:cs="宋体"/>
          <w:bCs/>
          <w:sz w:val="24"/>
        </w:rPr>
        <w:t>气</w:t>
      </w:r>
      <w:r>
        <w:rPr>
          <w:rFonts w:hint="eastAsia" w:ascii="宋体" w:hAnsi="宋体" w:eastAsia="宋体" w:cs="宋体"/>
          <w:bCs/>
          <w:sz w:val="24"/>
          <w:lang w:eastAsia="zh-CN"/>
        </w:rPr>
        <w:t>等各介质条件</w:t>
      </w:r>
      <w:r>
        <w:rPr>
          <w:rFonts w:hint="eastAsia" w:ascii="宋体" w:hAnsi="宋体" w:eastAsia="宋体" w:cs="宋体"/>
          <w:bCs/>
          <w:sz w:val="24"/>
        </w:rPr>
        <w:t>。</w:t>
      </w:r>
      <w:r>
        <w:rPr>
          <w:rFonts w:hint="eastAsia" w:ascii="宋体" w:hAnsi="宋体" w:eastAsia="宋体" w:cs="宋体"/>
          <w:sz w:val="24"/>
          <w:szCs w:val="24"/>
        </w:rPr>
        <w:t>招标方审核无误后，双方对平面布置图和基础土建</w:t>
      </w:r>
      <w:r>
        <w:rPr>
          <w:rFonts w:hint="eastAsia" w:ascii="宋体" w:hAnsi="宋体" w:eastAsia="宋体" w:cs="宋体"/>
          <w:sz w:val="24"/>
          <w:szCs w:val="24"/>
          <w:lang w:eastAsia="zh-CN"/>
        </w:rPr>
        <w:t>条件</w:t>
      </w:r>
      <w:r>
        <w:rPr>
          <w:rFonts w:hint="eastAsia" w:ascii="宋体" w:hAnsi="宋体" w:eastAsia="宋体" w:cs="宋体"/>
          <w:sz w:val="24"/>
          <w:szCs w:val="24"/>
        </w:rPr>
        <w:t>图进行会签。</w:t>
      </w:r>
    </w:p>
    <w:p>
      <w:pPr>
        <w:tabs>
          <w:tab w:val="left" w:pos="720"/>
        </w:tabs>
        <w:spacing w:after="0" w:line="360" w:lineRule="auto"/>
        <w:rPr>
          <w:rFonts w:ascii="宋体" w:hAnsi="宋体" w:eastAsia="宋体" w:cs="宋体"/>
          <w:sz w:val="24"/>
          <w:szCs w:val="24"/>
        </w:rPr>
      </w:pPr>
      <w:r>
        <w:rPr>
          <w:rFonts w:hint="eastAsia" w:ascii="宋体" w:hAnsi="宋体" w:eastAsia="宋体" w:cs="宋体"/>
          <w:sz w:val="24"/>
          <w:szCs w:val="24"/>
        </w:rPr>
        <w:t>7.1.2 设备发货时，投标方需提供以下技术文件资料，包括且不限于：</w:t>
      </w:r>
    </w:p>
    <w:p>
      <w:pPr>
        <w:widowControl w:val="0"/>
        <w:tabs>
          <w:tab w:val="left" w:pos="312"/>
        </w:tabs>
        <w:adjustRightInd/>
        <w:snapToGrid/>
        <w:spacing w:after="0" w:line="360" w:lineRule="auto"/>
        <w:jc w:val="both"/>
        <w:rPr>
          <w:rFonts w:ascii="宋体" w:hAnsi="宋体" w:eastAsia="宋体" w:cs="宋体"/>
          <w:bCs/>
          <w:sz w:val="24"/>
        </w:rPr>
      </w:pPr>
      <w:r>
        <w:rPr>
          <w:rFonts w:hint="eastAsia" w:ascii="宋体" w:hAnsi="宋体" w:eastAsia="宋体" w:cs="宋体"/>
          <w:bCs/>
          <w:sz w:val="24"/>
        </w:rPr>
        <w:t>7.1.2.1 施工技术资料。</w:t>
      </w:r>
      <w:r>
        <w:rPr>
          <w:rFonts w:hint="eastAsia" w:ascii="宋体" w:hAnsi="宋体" w:eastAsia="宋体" w:cs="宋体"/>
          <w:bCs/>
          <w:sz w:val="24"/>
          <w:lang w:eastAsia="zh-CN"/>
        </w:rPr>
        <w:t>工艺</w:t>
      </w:r>
      <w:r>
        <w:rPr>
          <w:rFonts w:hint="eastAsia" w:ascii="宋体" w:hAnsi="宋体" w:eastAsia="宋体" w:cs="宋体"/>
          <w:bCs/>
          <w:sz w:val="24"/>
        </w:rPr>
        <w:t>平面布置图</w:t>
      </w:r>
      <w:r>
        <w:rPr>
          <w:rFonts w:hint="eastAsia" w:ascii="宋体" w:hAnsi="宋体" w:eastAsia="宋体" w:cs="宋体"/>
          <w:bCs/>
          <w:sz w:val="24"/>
          <w:lang w:eastAsia="zh-CN"/>
        </w:rPr>
        <w:t>、安装图、基础条件图等</w:t>
      </w:r>
      <w:r>
        <w:rPr>
          <w:rFonts w:hint="eastAsia" w:ascii="宋体" w:hAnsi="宋体" w:eastAsia="宋体" w:cs="宋体"/>
          <w:bCs/>
          <w:sz w:val="24"/>
        </w:rPr>
        <w:t>。</w:t>
      </w:r>
    </w:p>
    <w:p>
      <w:pPr>
        <w:widowControl w:val="0"/>
        <w:tabs>
          <w:tab w:val="left" w:pos="312"/>
        </w:tabs>
        <w:adjustRightInd/>
        <w:snapToGrid/>
        <w:spacing w:after="0" w:line="360" w:lineRule="auto"/>
        <w:jc w:val="both"/>
        <w:rPr>
          <w:rFonts w:ascii="宋体" w:hAnsi="宋体" w:eastAsia="宋体" w:cs="宋体"/>
          <w:bCs/>
          <w:sz w:val="24"/>
        </w:rPr>
      </w:pPr>
      <w:r>
        <w:rPr>
          <w:rFonts w:hint="eastAsia" w:ascii="宋体" w:hAnsi="宋体" w:eastAsia="宋体" w:cs="宋体"/>
          <w:bCs/>
          <w:sz w:val="24"/>
        </w:rPr>
        <w:t>7.1.2.2 机械部分。包括装配图、操作维修保养说明书、液压原理图、管线图、液压系统使用说明书、备品配件清单、配套件生产厂家和联系方式、易损零部件图和安全操作规程等。</w:t>
      </w:r>
    </w:p>
    <w:p>
      <w:pPr>
        <w:widowControl w:val="0"/>
        <w:tabs>
          <w:tab w:val="left" w:pos="312"/>
        </w:tabs>
        <w:adjustRightInd/>
        <w:snapToGrid/>
        <w:spacing w:after="0" w:line="360" w:lineRule="auto"/>
        <w:jc w:val="both"/>
        <w:rPr>
          <w:rFonts w:ascii="宋体" w:hAnsi="宋体" w:eastAsia="宋体" w:cs="宋体"/>
          <w:bCs/>
          <w:sz w:val="24"/>
        </w:rPr>
      </w:pPr>
      <w:r>
        <w:rPr>
          <w:rFonts w:hint="eastAsia" w:ascii="宋体" w:hAnsi="宋体" w:eastAsia="宋体" w:cs="宋体"/>
          <w:bCs/>
          <w:sz w:val="24"/>
        </w:rPr>
        <w:t>7.1.2.3 电气部分。包括电气原理图，外部接线图，电气使用维护说明书、plc程序、应用软件显示画面及输出报表说明等。</w:t>
      </w:r>
    </w:p>
    <w:p>
      <w:pPr>
        <w:widowControl w:val="0"/>
        <w:tabs>
          <w:tab w:val="left" w:pos="312"/>
        </w:tabs>
        <w:adjustRightInd/>
        <w:snapToGrid/>
        <w:spacing w:after="0" w:line="360" w:lineRule="auto"/>
        <w:jc w:val="both"/>
        <w:rPr>
          <w:rFonts w:ascii="宋体" w:hAnsi="宋体" w:eastAsia="宋体" w:cs="宋体"/>
          <w:bCs/>
          <w:sz w:val="24"/>
        </w:rPr>
      </w:pPr>
      <w:r>
        <w:rPr>
          <w:rFonts w:hint="eastAsia" w:ascii="宋体" w:hAnsi="宋体" w:eastAsia="宋体" w:cs="宋体"/>
          <w:bCs/>
          <w:sz w:val="24"/>
        </w:rPr>
        <w:t>7.1.2.4 技术人员、操作人员和维修人员的培训资料。</w:t>
      </w:r>
    </w:p>
    <w:p>
      <w:pPr>
        <w:widowControl w:val="0"/>
        <w:tabs>
          <w:tab w:val="left" w:pos="312"/>
        </w:tabs>
        <w:adjustRightInd/>
        <w:snapToGrid/>
        <w:spacing w:after="0" w:line="360" w:lineRule="auto"/>
        <w:jc w:val="both"/>
        <w:rPr>
          <w:rFonts w:ascii="宋体" w:hAnsi="宋体" w:eastAsia="宋体" w:cs="宋体"/>
          <w:bCs/>
          <w:sz w:val="24"/>
        </w:rPr>
      </w:pPr>
      <w:r>
        <w:rPr>
          <w:rFonts w:hint="eastAsia" w:ascii="宋体" w:hAnsi="宋体" w:eastAsia="宋体" w:cs="宋体"/>
          <w:bCs/>
          <w:sz w:val="24"/>
        </w:rPr>
        <w:t>7.1.2.5 招标方认为需要的，而上述没有列举的其它资料。</w:t>
      </w:r>
    </w:p>
    <w:p>
      <w:pPr>
        <w:widowControl w:val="0"/>
        <w:tabs>
          <w:tab w:val="left" w:pos="312"/>
        </w:tabs>
        <w:adjustRightInd/>
        <w:snapToGrid/>
        <w:spacing w:after="0" w:line="360" w:lineRule="auto"/>
        <w:jc w:val="both"/>
        <w:rPr>
          <w:rFonts w:ascii="宋体" w:hAnsi="宋体" w:eastAsia="宋体" w:cs="宋体"/>
          <w:bCs/>
          <w:sz w:val="24"/>
        </w:rPr>
      </w:pPr>
      <w:r>
        <w:rPr>
          <w:rFonts w:hint="eastAsia" w:ascii="宋体" w:hAnsi="宋体" w:eastAsia="宋体" w:cs="宋体"/>
          <w:bCs/>
          <w:sz w:val="24"/>
        </w:rPr>
        <w:t>7.1.2.6 技术资料使用中文，所有资料提供二份纸质文档，一份电子文档光盘（DVD），其中图纸应同时提供dwg和pdf两种格式</w:t>
      </w:r>
      <w:r>
        <w:rPr>
          <w:rFonts w:hint="eastAsia" w:ascii="宋体" w:hAnsi="宋体" w:eastAsia="宋体" w:cs="宋体"/>
          <w:bCs/>
          <w:sz w:val="24"/>
          <w:lang w:eastAsia="zh-CN"/>
        </w:rPr>
        <w:t>，文档提供</w:t>
      </w:r>
      <w:r>
        <w:rPr>
          <w:rFonts w:hint="eastAsia" w:ascii="宋体" w:hAnsi="宋体" w:eastAsia="宋体" w:cs="宋体"/>
          <w:bCs/>
          <w:sz w:val="24"/>
          <w:lang w:val="en-US" w:eastAsia="zh-CN"/>
        </w:rPr>
        <w:t>.doc格式</w:t>
      </w:r>
      <w:r>
        <w:rPr>
          <w:rFonts w:hint="eastAsia" w:ascii="宋体" w:hAnsi="宋体" w:eastAsia="宋体" w:cs="宋体"/>
          <w:bCs/>
          <w:sz w:val="24"/>
        </w:rPr>
        <w:t>。</w:t>
      </w:r>
    </w:p>
    <w:p>
      <w:pPr>
        <w:tabs>
          <w:tab w:val="left" w:pos="720"/>
        </w:tabs>
        <w:spacing w:after="0" w:line="360" w:lineRule="auto"/>
        <w:rPr>
          <w:rFonts w:ascii="宋体" w:hAnsi="宋体" w:eastAsia="宋体" w:cs="宋体"/>
          <w:b/>
          <w:sz w:val="24"/>
          <w:szCs w:val="24"/>
        </w:rPr>
      </w:pPr>
      <w:r>
        <w:rPr>
          <w:rFonts w:hint="eastAsia" w:ascii="宋体" w:hAnsi="宋体" w:eastAsia="宋体" w:cs="宋体"/>
          <w:b/>
          <w:sz w:val="24"/>
          <w:szCs w:val="24"/>
        </w:rPr>
        <w:t>7.2 资料交付及要求</w:t>
      </w:r>
    </w:p>
    <w:tbl>
      <w:tblPr>
        <w:tblW w:w="87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55"/>
        <w:gridCol w:w="4192"/>
        <w:gridCol w:w="1635"/>
        <w:gridCol w:w="2408"/>
      </w:tblGrid>
      <w:tr>
        <w:trPr>
          <w:trHeight w:val="285" w:hRule="atLeast"/>
        </w:trPr>
        <w:tc>
          <w:tcPr>
            <w:tcW w:w="555" w:type="dxa"/>
            <w:vAlign w:val="bottom"/>
          </w:tcPr>
          <w:p>
            <w:pPr>
              <w:spacing w:after="0"/>
              <w:jc w:val="center"/>
              <w:textAlignment w:val="bottom"/>
              <w:rPr>
                <w:rFonts w:ascii="宋体" w:hAnsi="宋体" w:eastAsia="宋体"/>
                <w:b/>
                <w:bCs/>
                <w:sz w:val="21"/>
                <w:szCs w:val="21"/>
              </w:rPr>
            </w:pPr>
            <w:r>
              <w:rPr>
                <w:rFonts w:hint="eastAsia" w:ascii="宋体" w:hAnsi="宋体" w:eastAsia="宋体"/>
                <w:b/>
                <w:bCs/>
                <w:sz w:val="21"/>
                <w:szCs w:val="21"/>
              </w:rPr>
              <w:t>序号</w:t>
            </w:r>
          </w:p>
        </w:tc>
        <w:tc>
          <w:tcPr>
            <w:tcW w:w="4192" w:type="dxa"/>
            <w:vAlign w:val="bottom"/>
          </w:tcPr>
          <w:p>
            <w:pPr>
              <w:spacing w:after="0"/>
              <w:jc w:val="center"/>
              <w:textAlignment w:val="bottom"/>
              <w:rPr>
                <w:rFonts w:ascii="宋体" w:hAnsi="宋体" w:eastAsia="宋体"/>
                <w:b/>
                <w:bCs/>
                <w:sz w:val="21"/>
                <w:szCs w:val="21"/>
              </w:rPr>
            </w:pPr>
            <w:r>
              <w:rPr>
                <w:rFonts w:hint="eastAsia" w:ascii="宋体" w:hAnsi="宋体" w:eastAsia="宋体"/>
                <w:b/>
                <w:bCs/>
                <w:sz w:val="21"/>
                <w:szCs w:val="21"/>
              </w:rPr>
              <w:t>资料名称</w:t>
            </w:r>
          </w:p>
        </w:tc>
        <w:tc>
          <w:tcPr>
            <w:tcW w:w="1635" w:type="dxa"/>
            <w:vAlign w:val="bottom"/>
          </w:tcPr>
          <w:p>
            <w:pPr>
              <w:spacing w:after="0"/>
              <w:jc w:val="center"/>
              <w:textAlignment w:val="bottom"/>
              <w:rPr>
                <w:rFonts w:ascii="宋体" w:hAnsi="宋体" w:eastAsia="宋体"/>
                <w:b/>
                <w:bCs/>
                <w:sz w:val="21"/>
                <w:szCs w:val="21"/>
              </w:rPr>
            </w:pPr>
            <w:r>
              <w:rPr>
                <w:rFonts w:hint="eastAsia" w:ascii="宋体" w:hAnsi="宋体" w:eastAsia="宋体"/>
                <w:b/>
                <w:bCs/>
                <w:sz w:val="21"/>
                <w:szCs w:val="21"/>
              </w:rPr>
              <w:t>交付时间</w:t>
            </w:r>
          </w:p>
        </w:tc>
        <w:tc>
          <w:tcPr>
            <w:tcW w:w="2408" w:type="dxa"/>
            <w:vAlign w:val="bottom"/>
          </w:tcPr>
          <w:p>
            <w:pPr>
              <w:spacing w:after="0"/>
              <w:jc w:val="center"/>
              <w:textAlignment w:val="bottom"/>
              <w:rPr>
                <w:rFonts w:ascii="宋体" w:hAnsi="宋体" w:eastAsia="宋体"/>
                <w:b/>
                <w:bCs/>
                <w:sz w:val="21"/>
                <w:szCs w:val="21"/>
              </w:rPr>
            </w:pPr>
            <w:r>
              <w:rPr>
                <w:rFonts w:hint="eastAsia" w:ascii="宋体" w:hAnsi="宋体" w:eastAsia="宋体"/>
                <w:b/>
                <w:bCs/>
                <w:sz w:val="21"/>
                <w:szCs w:val="21"/>
              </w:rPr>
              <w:t>备注</w:t>
            </w:r>
          </w:p>
        </w:tc>
      </w:tr>
      <w:tr>
        <w:trPr>
          <w:trHeight w:val="285" w:hRule="atLeast"/>
        </w:trPr>
        <w:tc>
          <w:tcPr>
            <w:tcW w:w="555" w:type="dxa"/>
            <w:shd w:val="clear" w:color="auto" w:fill="FFFF99"/>
            <w:vAlign w:val="bottom"/>
          </w:tcPr>
          <w:p>
            <w:pPr>
              <w:spacing w:after="0"/>
              <w:jc w:val="center"/>
              <w:textAlignment w:val="bottom"/>
              <w:rPr>
                <w:rFonts w:ascii="宋体" w:hAnsi="宋体" w:eastAsia="宋体"/>
                <w:color w:val="000000"/>
                <w:sz w:val="21"/>
                <w:szCs w:val="21"/>
              </w:rPr>
            </w:pPr>
            <w:r>
              <w:rPr>
                <w:rFonts w:hint="eastAsia" w:ascii="宋体" w:hAnsi="宋体" w:eastAsia="宋体"/>
                <w:color w:val="000000"/>
                <w:sz w:val="21"/>
                <w:szCs w:val="21"/>
              </w:rPr>
              <w:t>1</w:t>
            </w:r>
          </w:p>
        </w:tc>
        <w:tc>
          <w:tcPr>
            <w:tcW w:w="4192" w:type="dxa"/>
            <w:shd w:val="clear" w:color="auto" w:fill="FFFF99"/>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用于设计的资料图</w:t>
            </w:r>
          </w:p>
        </w:tc>
        <w:tc>
          <w:tcPr>
            <w:tcW w:w="1635" w:type="dxa"/>
            <w:shd w:val="clear" w:color="auto" w:fill="FFFF99"/>
            <w:vAlign w:val="bottom"/>
          </w:tcPr>
          <w:p>
            <w:pPr>
              <w:spacing w:after="0"/>
              <w:rPr>
                <w:rFonts w:ascii="宋体" w:hAnsi="宋体" w:eastAsia="宋体"/>
                <w:color w:val="000000"/>
                <w:sz w:val="21"/>
                <w:szCs w:val="21"/>
              </w:rPr>
            </w:pPr>
          </w:p>
        </w:tc>
        <w:tc>
          <w:tcPr>
            <w:tcW w:w="2408" w:type="dxa"/>
            <w:shd w:val="clear" w:color="auto" w:fill="FFFF99"/>
            <w:vAlign w:val="bottom"/>
          </w:tcPr>
          <w:p>
            <w:pPr>
              <w:spacing w:after="0"/>
              <w:rPr>
                <w:rFonts w:ascii="宋体" w:hAnsi="宋体" w:eastAsia="宋体"/>
                <w:color w:val="000000"/>
                <w:sz w:val="21"/>
                <w:szCs w:val="21"/>
              </w:rPr>
            </w:pPr>
          </w:p>
        </w:tc>
      </w:tr>
      <w:tr>
        <w:trPr>
          <w:trHeight w:val="285" w:hRule="atLeast"/>
        </w:trPr>
        <w:tc>
          <w:tcPr>
            <w:tcW w:w="555" w:type="dxa"/>
            <w:vMerge w:val="restart"/>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设计审查</w:t>
            </w:r>
          </w:p>
        </w:tc>
        <w:tc>
          <w:tcPr>
            <w:tcW w:w="1635"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合同签订</w:t>
            </w:r>
            <w:r>
              <w:rPr>
                <w:rFonts w:hint="eastAsia" w:ascii="宋体" w:hAnsi="宋体" w:eastAsia="宋体"/>
                <w:color w:val="000000"/>
                <w:sz w:val="21"/>
                <w:szCs w:val="21"/>
                <w:lang w:val="en-US" w:eastAsia="zh-CN"/>
              </w:rPr>
              <w:t>7</w:t>
            </w:r>
            <w:r>
              <w:rPr>
                <w:rFonts w:hint="eastAsia" w:ascii="宋体" w:hAnsi="宋体" w:eastAsia="宋体"/>
                <w:color w:val="000000"/>
                <w:sz w:val="21"/>
                <w:szCs w:val="21"/>
              </w:rPr>
              <w:t>天内</w:t>
            </w:r>
          </w:p>
        </w:tc>
        <w:tc>
          <w:tcPr>
            <w:tcW w:w="2408" w:type="dxa"/>
            <w:vAlign w:val="bottom"/>
          </w:tcPr>
          <w:p>
            <w:pPr>
              <w:spacing w:after="0"/>
              <w:rPr>
                <w:rFonts w:ascii="宋体" w:hAnsi="宋体" w:eastAsia="宋体"/>
                <w:color w:val="000000"/>
                <w:sz w:val="21"/>
                <w:szCs w:val="21"/>
              </w:rPr>
            </w:pPr>
          </w:p>
        </w:tc>
      </w:tr>
      <w:tr>
        <w:trPr>
          <w:trHeight w:val="285"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土建基础资料图</w:t>
            </w:r>
          </w:p>
        </w:tc>
        <w:tc>
          <w:tcPr>
            <w:tcW w:w="1635"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合同签订15天内</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DWG电子版+蓝图2套</w:t>
            </w:r>
          </w:p>
        </w:tc>
      </w:tr>
      <w:tr>
        <w:trPr>
          <w:trHeight w:val="285"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介质接点资料图</w:t>
            </w:r>
          </w:p>
        </w:tc>
        <w:tc>
          <w:tcPr>
            <w:tcW w:w="1635"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合同签订15天内</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DWG电子版+蓝图2套</w:t>
            </w:r>
          </w:p>
        </w:tc>
      </w:tr>
      <w:tr>
        <w:trPr>
          <w:trHeight w:val="285"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sz w:val="21"/>
                <w:szCs w:val="21"/>
              </w:rPr>
            </w:pPr>
            <w:r>
              <w:rPr>
                <w:rFonts w:hint="eastAsia" w:ascii="宋体" w:hAnsi="宋体" w:eastAsia="宋体"/>
                <w:sz w:val="21"/>
                <w:szCs w:val="21"/>
              </w:rPr>
              <w:t>电气及自动化提资图（含电气装置表）</w:t>
            </w:r>
          </w:p>
        </w:tc>
        <w:tc>
          <w:tcPr>
            <w:tcW w:w="1635" w:type="dxa"/>
            <w:vAlign w:val="bottom"/>
          </w:tcPr>
          <w:p>
            <w:pPr>
              <w:spacing w:after="0"/>
              <w:textAlignment w:val="bottom"/>
              <w:rPr>
                <w:rFonts w:ascii="宋体" w:hAnsi="宋体" w:eastAsia="宋体"/>
                <w:sz w:val="21"/>
                <w:szCs w:val="21"/>
              </w:rPr>
            </w:pPr>
            <w:r>
              <w:rPr>
                <w:rFonts w:hint="eastAsia" w:ascii="宋体" w:hAnsi="宋体" w:eastAsia="宋体"/>
                <w:sz w:val="21"/>
                <w:szCs w:val="21"/>
              </w:rPr>
              <w:t>合同签订15天内</w:t>
            </w:r>
          </w:p>
        </w:tc>
        <w:tc>
          <w:tcPr>
            <w:tcW w:w="2408" w:type="dxa"/>
            <w:vAlign w:val="bottom"/>
          </w:tcPr>
          <w:p>
            <w:pPr>
              <w:spacing w:after="0"/>
              <w:textAlignment w:val="bottom"/>
              <w:rPr>
                <w:rFonts w:ascii="宋体" w:hAnsi="宋体" w:eastAsia="宋体"/>
                <w:sz w:val="21"/>
                <w:szCs w:val="21"/>
              </w:rPr>
            </w:pPr>
            <w:r>
              <w:rPr>
                <w:rFonts w:hint="eastAsia" w:ascii="宋体" w:hAnsi="宋体" w:eastAsia="宋体"/>
                <w:sz w:val="21"/>
                <w:szCs w:val="21"/>
              </w:rPr>
              <w:t>DWG电子版+蓝图2套</w:t>
            </w:r>
          </w:p>
        </w:tc>
      </w:tr>
      <w:tr>
        <w:trPr>
          <w:trHeight w:val="285" w:hRule="atLeast"/>
        </w:trPr>
        <w:tc>
          <w:tcPr>
            <w:tcW w:w="555" w:type="dxa"/>
            <w:shd w:val="clear" w:color="auto" w:fill="FFFF99"/>
            <w:vAlign w:val="bottom"/>
          </w:tcPr>
          <w:p>
            <w:pPr>
              <w:spacing w:after="0"/>
              <w:jc w:val="center"/>
              <w:textAlignment w:val="bottom"/>
              <w:rPr>
                <w:rFonts w:ascii="宋体" w:hAnsi="宋体" w:eastAsia="宋体"/>
                <w:color w:val="000000"/>
                <w:sz w:val="21"/>
                <w:szCs w:val="21"/>
              </w:rPr>
            </w:pPr>
            <w:r>
              <w:rPr>
                <w:rFonts w:hint="eastAsia" w:ascii="宋体" w:hAnsi="宋体" w:eastAsia="宋体"/>
                <w:color w:val="000000"/>
                <w:sz w:val="21"/>
                <w:szCs w:val="21"/>
              </w:rPr>
              <w:t>2</w:t>
            </w:r>
          </w:p>
        </w:tc>
        <w:tc>
          <w:tcPr>
            <w:tcW w:w="4192" w:type="dxa"/>
            <w:shd w:val="clear" w:color="auto" w:fill="FFFF99"/>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机械装置</w:t>
            </w:r>
          </w:p>
        </w:tc>
        <w:tc>
          <w:tcPr>
            <w:tcW w:w="1635" w:type="dxa"/>
            <w:shd w:val="clear" w:color="auto" w:fill="FFFF99"/>
            <w:vAlign w:val="bottom"/>
          </w:tcPr>
          <w:p>
            <w:pPr>
              <w:spacing w:after="0"/>
              <w:rPr>
                <w:rFonts w:ascii="宋体" w:hAnsi="宋体" w:eastAsia="宋体"/>
                <w:color w:val="000000"/>
                <w:sz w:val="21"/>
                <w:szCs w:val="21"/>
              </w:rPr>
            </w:pPr>
          </w:p>
        </w:tc>
        <w:tc>
          <w:tcPr>
            <w:tcW w:w="2408" w:type="dxa"/>
            <w:shd w:val="clear" w:color="auto" w:fill="FFFF99"/>
            <w:vAlign w:val="bottom"/>
          </w:tcPr>
          <w:p>
            <w:pPr>
              <w:spacing w:after="0"/>
              <w:rPr>
                <w:rFonts w:ascii="宋体" w:hAnsi="宋体" w:eastAsia="宋体"/>
                <w:color w:val="000000"/>
                <w:sz w:val="21"/>
                <w:szCs w:val="21"/>
              </w:rPr>
            </w:pPr>
          </w:p>
        </w:tc>
      </w:tr>
      <w:tr>
        <w:trPr>
          <w:trHeight w:val="285" w:hRule="atLeast"/>
        </w:trPr>
        <w:tc>
          <w:tcPr>
            <w:tcW w:w="555" w:type="dxa"/>
            <w:vMerge w:val="restart"/>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装置安装总图（含装置重量）、部件图</w:t>
            </w:r>
          </w:p>
        </w:tc>
        <w:tc>
          <w:tcPr>
            <w:tcW w:w="1635"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合同签订</w:t>
            </w:r>
            <w:r>
              <w:rPr>
                <w:rFonts w:hint="eastAsia" w:ascii="宋体" w:hAnsi="宋体" w:eastAsia="宋体"/>
                <w:color w:val="C00000"/>
                <w:sz w:val="21"/>
                <w:szCs w:val="21"/>
                <w:lang w:val="en-US" w:eastAsia="zh-CN"/>
              </w:rPr>
              <w:t>30</w:t>
            </w:r>
            <w:r>
              <w:rPr>
                <w:rFonts w:hint="eastAsia" w:ascii="宋体" w:hAnsi="宋体" w:eastAsia="宋体"/>
                <w:color w:val="000000"/>
                <w:sz w:val="21"/>
                <w:szCs w:val="21"/>
              </w:rPr>
              <w:t>天内</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蓝图2套，电子（DWG）</w:t>
            </w:r>
          </w:p>
        </w:tc>
      </w:tr>
      <w:tr>
        <w:trPr>
          <w:trHeight w:val="285"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液压原理图、管线图、液压系统使用说明书、配套件生产厂家和联系方式、安全操作规程等。</w:t>
            </w:r>
          </w:p>
        </w:tc>
        <w:tc>
          <w:tcPr>
            <w:tcW w:w="1635" w:type="dxa"/>
            <w:vAlign w:val="bottom"/>
          </w:tcPr>
          <w:p>
            <w:pPr>
              <w:spacing w:after="0"/>
              <w:textAlignment w:val="bottom"/>
              <w:rPr>
                <w:rFonts w:ascii="宋体" w:hAnsi="宋体" w:eastAsia="宋体"/>
                <w:color w:val="000000"/>
                <w:sz w:val="21"/>
                <w:szCs w:val="21"/>
              </w:rPr>
            </w:pPr>
          </w:p>
        </w:tc>
        <w:tc>
          <w:tcPr>
            <w:tcW w:w="2408" w:type="dxa"/>
            <w:vAlign w:val="bottom"/>
          </w:tcPr>
          <w:p>
            <w:pPr>
              <w:spacing w:after="0"/>
              <w:textAlignment w:val="bottom"/>
              <w:rPr>
                <w:rFonts w:ascii="宋体" w:hAnsi="宋体" w:eastAsia="宋体"/>
                <w:color w:val="000000"/>
                <w:sz w:val="21"/>
                <w:szCs w:val="21"/>
              </w:rPr>
            </w:pPr>
          </w:p>
        </w:tc>
      </w:tr>
      <w:tr>
        <w:trPr>
          <w:trHeight w:val="285"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备件图</w:t>
            </w:r>
          </w:p>
        </w:tc>
        <w:tc>
          <w:tcPr>
            <w:tcW w:w="1635" w:type="dxa"/>
            <w:vMerge w:val="restart"/>
            <w:vAlign w:val="center"/>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装置交货时</w:t>
            </w:r>
          </w:p>
        </w:tc>
        <w:tc>
          <w:tcPr>
            <w:tcW w:w="2408" w:type="dxa"/>
            <w:vMerge w:val="restart"/>
            <w:vAlign w:val="center"/>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蓝图2套，电子（DWG）</w:t>
            </w:r>
          </w:p>
        </w:tc>
      </w:tr>
      <w:tr>
        <w:trPr>
          <w:trHeight w:val="285"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主要外购件清单</w:t>
            </w:r>
          </w:p>
        </w:tc>
        <w:tc>
          <w:tcPr>
            <w:tcW w:w="1635" w:type="dxa"/>
            <w:vMerge w:val="continue"/>
            <w:vAlign w:val="bottom"/>
          </w:tcPr>
          <w:p>
            <w:pPr>
              <w:spacing w:after="0"/>
              <w:rPr>
                <w:rFonts w:ascii="宋体" w:hAnsi="宋体" w:eastAsia="宋体"/>
                <w:color w:val="000000"/>
                <w:sz w:val="21"/>
                <w:szCs w:val="21"/>
              </w:rPr>
            </w:pPr>
          </w:p>
        </w:tc>
        <w:tc>
          <w:tcPr>
            <w:tcW w:w="2408" w:type="dxa"/>
            <w:vMerge w:val="continue"/>
            <w:vAlign w:val="bottom"/>
          </w:tcPr>
          <w:p>
            <w:pPr>
              <w:spacing w:after="0"/>
              <w:rPr>
                <w:rFonts w:ascii="宋体" w:hAnsi="宋体" w:eastAsia="宋体"/>
                <w:color w:val="000000"/>
                <w:sz w:val="21"/>
                <w:szCs w:val="21"/>
              </w:rPr>
            </w:pPr>
          </w:p>
        </w:tc>
      </w:tr>
      <w:tr>
        <w:trPr>
          <w:trHeight w:val="285"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消耗件、易损件图清单</w:t>
            </w:r>
          </w:p>
        </w:tc>
        <w:tc>
          <w:tcPr>
            <w:tcW w:w="1635" w:type="dxa"/>
            <w:vMerge w:val="continue"/>
            <w:vAlign w:val="bottom"/>
          </w:tcPr>
          <w:p>
            <w:pPr>
              <w:spacing w:after="0"/>
              <w:rPr>
                <w:rFonts w:ascii="宋体" w:hAnsi="宋体" w:eastAsia="宋体"/>
                <w:color w:val="000000"/>
                <w:sz w:val="21"/>
                <w:szCs w:val="21"/>
              </w:rPr>
            </w:pPr>
          </w:p>
        </w:tc>
        <w:tc>
          <w:tcPr>
            <w:tcW w:w="2408" w:type="dxa"/>
            <w:vMerge w:val="continue"/>
            <w:vAlign w:val="bottom"/>
          </w:tcPr>
          <w:p>
            <w:pPr>
              <w:spacing w:after="0"/>
              <w:rPr>
                <w:rFonts w:ascii="宋体" w:hAnsi="宋体" w:eastAsia="宋体"/>
                <w:color w:val="000000"/>
                <w:sz w:val="21"/>
                <w:szCs w:val="21"/>
              </w:rPr>
            </w:pPr>
          </w:p>
        </w:tc>
      </w:tr>
      <w:tr>
        <w:trPr>
          <w:trHeight w:val="285" w:hRule="atLeast"/>
        </w:trPr>
        <w:tc>
          <w:tcPr>
            <w:tcW w:w="555" w:type="dxa"/>
            <w:shd w:val="clear" w:color="auto" w:fill="FFFF99"/>
            <w:vAlign w:val="bottom"/>
          </w:tcPr>
          <w:p>
            <w:pPr>
              <w:spacing w:after="0"/>
              <w:jc w:val="center"/>
              <w:textAlignment w:val="bottom"/>
              <w:rPr>
                <w:rFonts w:ascii="宋体" w:hAnsi="宋体" w:eastAsia="宋体"/>
                <w:color w:val="000000"/>
                <w:sz w:val="21"/>
                <w:szCs w:val="21"/>
              </w:rPr>
            </w:pPr>
            <w:r>
              <w:rPr>
                <w:rFonts w:hint="eastAsia" w:ascii="宋体" w:hAnsi="宋体" w:eastAsia="宋体"/>
                <w:color w:val="000000"/>
                <w:sz w:val="21"/>
                <w:szCs w:val="21"/>
              </w:rPr>
              <w:t>3</w:t>
            </w:r>
          </w:p>
        </w:tc>
        <w:tc>
          <w:tcPr>
            <w:tcW w:w="4192" w:type="dxa"/>
            <w:shd w:val="clear" w:color="auto" w:fill="FFFF99"/>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液压、气动及润滑系统</w:t>
            </w:r>
          </w:p>
        </w:tc>
        <w:tc>
          <w:tcPr>
            <w:tcW w:w="1635" w:type="dxa"/>
            <w:shd w:val="clear" w:color="auto" w:fill="FFFF99"/>
            <w:vAlign w:val="bottom"/>
          </w:tcPr>
          <w:p>
            <w:pPr>
              <w:spacing w:after="0"/>
              <w:rPr>
                <w:rFonts w:ascii="宋体" w:hAnsi="宋体" w:eastAsia="宋体"/>
                <w:color w:val="000000"/>
                <w:sz w:val="21"/>
                <w:szCs w:val="21"/>
              </w:rPr>
            </w:pPr>
          </w:p>
        </w:tc>
        <w:tc>
          <w:tcPr>
            <w:tcW w:w="2408" w:type="dxa"/>
            <w:shd w:val="clear" w:color="auto" w:fill="FFFF99"/>
            <w:vAlign w:val="bottom"/>
          </w:tcPr>
          <w:p>
            <w:pPr>
              <w:spacing w:after="0"/>
              <w:rPr>
                <w:rFonts w:ascii="宋体" w:hAnsi="宋体" w:eastAsia="宋体"/>
                <w:color w:val="000000"/>
                <w:sz w:val="21"/>
                <w:szCs w:val="21"/>
              </w:rPr>
            </w:pPr>
          </w:p>
        </w:tc>
      </w:tr>
      <w:tr>
        <w:trPr>
          <w:trHeight w:val="285" w:hRule="atLeast"/>
        </w:trPr>
        <w:tc>
          <w:tcPr>
            <w:tcW w:w="555" w:type="dxa"/>
            <w:vMerge w:val="restart"/>
            <w:vAlign w:val="bottom"/>
          </w:tcPr>
          <w:p>
            <w:pPr>
              <w:spacing w:after="0"/>
              <w:textAlignment w:val="bottom"/>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原理图</w:t>
            </w:r>
          </w:p>
        </w:tc>
        <w:tc>
          <w:tcPr>
            <w:tcW w:w="1635"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合同签订</w:t>
            </w:r>
            <w:r>
              <w:rPr>
                <w:rFonts w:hint="eastAsia" w:ascii="宋体" w:hAnsi="宋体" w:eastAsia="宋体"/>
                <w:color w:val="C00000"/>
                <w:sz w:val="21"/>
                <w:szCs w:val="21"/>
              </w:rPr>
              <w:t>30</w:t>
            </w:r>
            <w:r>
              <w:rPr>
                <w:rFonts w:hint="eastAsia" w:ascii="宋体" w:hAnsi="宋体" w:eastAsia="宋体"/>
                <w:color w:val="000000"/>
                <w:sz w:val="21"/>
                <w:szCs w:val="21"/>
              </w:rPr>
              <w:t>天内</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蓝图2套，电子（DWG）</w:t>
            </w:r>
          </w:p>
        </w:tc>
      </w:tr>
      <w:tr>
        <w:trPr>
          <w:trHeight w:val="285" w:hRule="atLeast"/>
        </w:trPr>
        <w:tc>
          <w:tcPr>
            <w:tcW w:w="555" w:type="dxa"/>
            <w:vMerge w:val="continue"/>
            <w:vAlign w:val="bottom"/>
          </w:tcPr>
          <w:p>
            <w:pPr>
              <w:spacing w:after="0"/>
              <w:textAlignment w:val="bottom"/>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布管图</w:t>
            </w:r>
          </w:p>
        </w:tc>
        <w:tc>
          <w:tcPr>
            <w:tcW w:w="1635"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合同签订</w:t>
            </w:r>
            <w:r>
              <w:rPr>
                <w:rFonts w:hint="eastAsia" w:ascii="宋体" w:hAnsi="宋体" w:eastAsia="宋体"/>
                <w:color w:val="C00000"/>
                <w:sz w:val="21"/>
                <w:szCs w:val="21"/>
              </w:rPr>
              <w:t>30</w:t>
            </w:r>
            <w:r>
              <w:rPr>
                <w:rFonts w:hint="eastAsia" w:ascii="宋体" w:hAnsi="宋体" w:eastAsia="宋体"/>
                <w:color w:val="000000"/>
                <w:sz w:val="21"/>
                <w:szCs w:val="21"/>
              </w:rPr>
              <w:t>天内</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蓝图2套，电子（DWG）</w:t>
            </w:r>
          </w:p>
        </w:tc>
      </w:tr>
      <w:tr>
        <w:trPr>
          <w:trHeight w:val="285" w:hRule="atLeast"/>
        </w:trPr>
        <w:tc>
          <w:tcPr>
            <w:tcW w:w="555" w:type="dxa"/>
            <w:shd w:val="clear" w:color="auto" w:fill="FFFF99"/>
            <w:vAlign w:val="bottom"/>
          </w:tcPr>
          <w:p>
            <w:pPr>
              <w:spacing w:after="0"/>
              <w:jc w:val="center"/>
              <w:textAlignment w:val="bottom"/>
              <w:rPr>
                <w:rFonts w:ascii="宋体" w:hAnsi="宋体" w:eastAsia="宋体"/>
                <w:color w:val="000000"/>
                <w:sz w:val="21"/>
                <w:szCs w:val="21"/>
              </w:rPr>
            </w:pPr>
            <w:r>
              <w:rPr>
                <w:rFonts w:hint="eastAsia" w:ascii="宋体" w:hAnsi="宋体" w:eastAsia="宋体"/>
                <w:color w:val="000000"/>
                <w:sz w:val="21"/>
                <w:szCs w:val="21"/>
              </w:rPr>
              <w:t>4</w:t>
            </w:r>
          </w:p>
        </w:tc>
        <w:tc>
          <w:tcPr>
            <w:tcW w:w="4192" w:type="dxa"/>
            <w:shd w:val="clear" w:color="auto" w:fill="FFFF99"/>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公辅介质施工图</w:t>
            </w:r>
          </w:p>
        </w:tc>
        <w:tc>
          <w:tcPr>
            <w:tcW w:w="1635" w:type="dxa"/>
            <w:shd w:val="clear" w:color="auto" w:fill="FFFF99"/>
            <w:vAlign w:val="bottom"/>
          </w:tcPr>
          <w:p>
            <w:pPr>
              <w:spacing w:after="0"/>
              <w:rPr>
                <w:rFonts w:ascii="宋体" w:hAnsi="宋体" w:eastAsia="宋体"/>
                <w:color w:val="000000"/>
                <w:sz w:val="21"/>
                <w:szCs w:val="21"/>
              </w:rPr>
            </w:pPr>
          </w:p>
        </w:tc>
        <w:tc>
          <w:tcPr>
            <w:tcW w:w="2408" w:type="dxa"/>
            <w:shd w:val="clear" w:color="auto" w:fill="FFFF99"/>
            <w:vAlign w:val="bottom"/>
          </w:tcPr>
          <w:p>
            <w:pPr>
              <w:spacing w:after="0"/>
              <w:rPr>
                <w:rFonts w:ascii="宋体" w:hAnsi="宋体" w:eastAsia="宋体"/>
                <w:color w:val="000000"/>
                <w:sz w:val="21"/>
                <w:szCs w:val="21"/>
              </w:rPr>
            </w:pPr>
          </w:p>
        </w:tc>
      </w:tr>
      <w:tr>
        <w:trPr>
          <w:trHeight w:val="285" w:hRule="atLeast"/>
        </w:trPr>
        <w:tc>
          <w:tcPr>
            <w:tcW w:w="555" w:type="dxa"/>
            <w:vAlign w:val="bottom"/>
          </w:tcPr>
          <w:p>
            <w:pPr>
              <w:spacing w:after="0"/>
              <w:jc w:val="center"/>
              <w:textAlignment w:val="bottom"/>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压缩空气、水等介质施工图</w:t>
            </w:r>
          </w:p>
        </w:tc>
        <w:tc>
          <w:tcPr>
            <w:tcW w:w="1635" w:type="dxa"/>
            <w:vAlign w:val="bottom"/>
          </w:tcPr>
          <w:p>
            <w:pPr>
              <w:spacing w:after="0"/>
              <w:rPr>
                <w:rFonts w:ascii="宋体" w:hAnsi="宋体" w:eastAsia="宋体"/>
                <w:b/>
                <w:bCs/>
                <w:color w:val="000000"/>
                <w:sz w:val="21"/>
                <w:szCs w:val="21"/>
              </w:rPr>
            </w:pPr>
            <w:r>
              <w:rPr>
                <w:rFonts w:hint="eastAsia" w:ascii="宋体" w:hAnsi="宋体" w:eastAsia="宋体"/>
                <w:color w:val="000000"/>
                <w:sz w:val="21"/>
                <w:szCs w:val="21"/>
              </w:rPr>
              <w:t>合同签订</w:t>
            </w:r>
            <w:r>
              <w:rPr>
                <w:rFonts w:hint="eastAsia" w:ascii="宋体" w:hAnsi="宋体" w:eastAsia="宋体"/>
                <w:color w:val="C00000"/>
                <w:sz w:val="21"/>
                <w:szCs w:val="21"/>
              </w:rPr>
              <w:t>30</w:t>
            </w:r>
            <w:r>
              <w:rPr>
                <w:rFonts w:hint="eastAsia" w:ascii="宋体" w:hAnsi="宋体" w:eastAsia="宋体"/>
                <w:color w:val="000000"/>
                <w:sz w:val="21"/>
                <w:szCs w:val="21"/>
              </w:rPr>
              <w:t>天内</w:t>
            </w:r>
          </w:p>
        </w:tc>
        <w:tc>
          <w:tcPr>
            <w:tcW w:w="2408" w:type="dxa"/>
            <w:vAlign w:val="bottom"/>
          </w:tcPr>
          <w:p>
            <w:pPr>
              <w:spacing w:after="0"/>
              <w:rPr>
                <w:rFonts w:ascii="宋体" w:hAnsi="宋体" w:eastAsia="宋体"/>
                <w:b/>
                <w:bCs/>
                <w:color w:val="000000"/>
                <w:sz w:val="21"/>
                <w:szCs w:val="21"/>
              </w:rPr>
            </w:pPr>
            <w:r>
              <w:rPr>
                <w:rFonts w:hint="eastAsia" w:ascii="宋体" w:hAnsi="宋体" w:eastAsia="宋体"/>
                <w:color w:val="000000"/>
                <w:sz w:val="21"/>
                <w:szCs w:val="21"/>
              </w:rPr>
              <w:t>蓝图2套，电子（DWG）</w:t>
            </w:r>
          </w:p>
        </w:tc>
      </w:tr>
      <w:tr>
        <w:trPr>
          <w:trHeight w:val="285" w:hRule="atLeast"/>
        </w:trPr>
        <w:tc>
          <w:tcPr>
            <w:tcW w:w="555" w:type="dxa"/>
            <w:shd w:val="clear" w:color="auto" w:fill="FFFF99"/>
            <w:vAlign w:val="bottom"/>
          </w:tcPr>
          <w:p>
            <w:pPr>
              <w:spacing w:after="0"/>
              <w:jc w:val="center"/>
              <w:textAlignment w:val="bottom"/>
              <w:rPr>
                <w:rFonts w:ascii="宋体" w:hAnsi="宋体" w:eastAsia="宋体"/>
                <w:color w:val="000000"/>
                <w:sz w:val="21"/>
                <w:szCs w:val="21"/>
              </w:rPr>
            </w:pPr>
            <w:r>
              <w:rPr>
                <w:rFonts w:hint="eastAsia" w:ascii="宋体" w:hAnsi="宋体" w:eastAsia="宋体"/>
                <w:color w:val="000000"/>
                <w:sz w:val="21"/>
                <w:szCs w:val="21"/>
              </w:rPr>
              <w:t>5</w:t>
            </w:r>
          </w:p>
        </w:tc>
        <w:tc>
          <w:tcPr>
            <w:tcW w:w="4192" w:type="dxa"/>
            <w:shd w:val="clear" w:color="auto" w:fill="FFFF99"/>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电气及控制</w:t>
            </w:r>
          </w:p>
        </w:tc>
        <w:tc>
          <w:tcPr>
            <w:tcW w:w="1635" w:type="dxa"/>
            <w:shd w:val="clear" w:color="auto" w:fill="FFFF99"/>
            <w:vAlign w:val="bottom"/>
          </w:tcPr>
          <w:p>
            <w:pPr>
              <w:spacing w:after="0"/>
              <w:rPr>
                <w:rFonts w:ascii="宋体" w:hAnsi="宋体" w:eastAsia="宋体"/>
                <w:color w:val="000000"/>
                <w:sz w:val="21"/>
                <w:szCs w:val="21"/>
              </w:rPr>
            </w:pPr>
          </w:p>
        </w:tc>
        <w:tc>
          <w:tcPr>
            <w:tcW w:w="2408" w:type="dxa"/>
            <w:shd w:val="clear" w:color="auto" w:fill="FFFF99"/>
            <w:vAlign w:val="bottom"/>
          </w:tcPr>
          <w:p>
            <w:pPr>
              <w:spacing w:after="0"/>
              <w:rPr>
                <w:rFonts w:ascii="宋体" w:hAnsi="宋体" w:eastAsia="宋体"/>
                <w:color w:val="000000"/>
                <w:sz w:val="21"/>
                <w:szCs w:val="21"/>
              </w:rPr>
            </w:pPr>
          </w:p>
        </w:tc>
      </w:tr>
      <w:tr>
        <w:trPr>
          <w:trHeight w:val="285" w:hRule="atLeast"/>
        </w:trPr>
        <w:tc>
          <w:tcPr>
            <w:tcW w:w="555" w:type="dxa"/>
            <w:vMerge w:val="restart"/>
            <w:vAlign w:val="center"/>
          </w:tcPr>
          <w:p>
            <w:pPr>
              <w:spacing w:after="0"/>
              <w:jc w:val="center"/>
              <w:rPr>
                <w:rFonts w:ascii="宋体" w:hAnsi="宋体" w:eastAsia="宋体"/>
                <w:color w:val="000000"/>
                <w:sz w:val="21"/>
                <w:szCs w:val="21"/>
              </w:rPr>
            </w:pPr>
          </w:p>
        </w:tc>
        <w:tc>
          <w:tcPr>
            <w:tcW w:w="4192" w:type="dxa"/>
            <w:vAlign w:val="center"/>
          </w:tcPr>
          <w:p>
            <w:pPr>
              <w:spacing w:after="0"/>
              <w:textAlignment w:val="bottom"/>
              <w:rPr>
                <w:rFonts w:ascii="宋体" w:hAnsi="宋体" w:eastAsia="宋体"/>
                <w:sz w:val="21"/>
                <w:szCs w:val="21"/>
              </w:rPr>
            </w:pPr>
            <w:r>
              <w:rPr>
                <w:rFonts w:hint="eastAsia" w:ascii="宋体" w:hAnsi="宋体" w:eastAsia="宋体"/>
                <w:sz w:val="21"/>
                <w:szCs w:val="21"/>
              </w:rPr>
              <w:t>电气及自动化系统施工图（含电缆表）</w:t>
            </w:r>
          </w:p>
        </w:tc>
        <w:tc>
          <w:tcPr>
            <w:tcW w:w="1635" w:type="dxa"/>
            <w:vAlign w:val="bottom"/>
          </w:tcPr>
          <w:p>
            <w:pPr>
              <w:spacing w:after="0"/>
              <w:textAlignment w:val="bottom"/>
              <w:rPr>
                <w:rFonts w:ascii="宋体" w:hAnsi="宋体" w:eastAsia="宋体"/>
                <w:sz w:val="21"/>
                <w:szCs w:val="21"/>
              </w:rPr>
            </w:pPr>
            <w:r>
              <w:rPr>
                <w:rFonts w:hint="eastAsia" w:ascii="宋体" w:hAnsi="宋体" w:eastAsia="宋体"/>
                <w:sz w:val="21"/>
                <w:szCs w:val="21"/>
              </w:rPr>
              <w:t>合同签订30天内</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蓝图2套，电子版</w:t>
            </w:r>
          </w:p>
        </w:tc>
      </w:tr>
      <w:tr>
        <w:trPr>
          <w:trHeight w:val="285"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sz w:val="21"/>
                <w:szCs w:val="21"/>
              </w:rPr>
            </w:pPr>
            <w:r>
              <w:rPr>
                <w:rFonts w:hint="eastAsia" w:ascii="宋体" w:hAnsi="宋体" w:eastAsia="宋体"/>
                <w:sz w:val="21"/>
                <w:szCs w:val="21"/>
              </w:rPr>
              <w:t>PLC、上位机、触摸屏程序源代码</w:t>
            </w:r>
          </w:p>
        </w:tc>
        <w:tc>
          <w:tcPr>
            <w:tcW w:w="1635" w:type="dxa"/>
            <w:vAlign w:val="bottom"/>
          </w:tcPr>
          <w:p>
            <w:pPr>
              <w:spacing w:after="0"/>
              <w:textAlignment w:val="bottom"/>
              <w:rPr>
                <w:rFonts w:ascii="宋体" w:hAnsi="宋体" w:eastAsia="宋体"/>
                <w:sz w:val="21"/>
                <w:szCs w:val="21"/>
              </w:rPr>
            </w:pPr>
            <w:r>
              <w:rPr>
                <w:rFonts w:hint="eastAsia" w:ascii="宋体" w:hAnsi="宋体" w:eastAsia="宋体"/>
                <w:sz w:val="21"/>
                <w:szCs w:val="21"/>
              </w:rPr>
              <w:t>调试完成后</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电子版</w:t>
            </w:r>
          </w:p>
        </w:tc>
      </w:tr>
      <w:tr>
        <w:trPr>
          <w:trHeight w:val="285" w:hRule="atLeast"/>
        </w:trPr>
        <w:tc>
          <w:tcPr>
            <w:tcW w:w="555" w:type="dxa"/>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应用软件显示画面及输出报表说明</w:t>
            </w:r>
          </w:p>
        </w:tc>
        <w:tc>
          <w:tcPr>
            <w:tcW w:w="1635"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调试完成后</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电子版</w:t>
            </w:r>
          </w:p>
        </w:tc>
      </w:tr>
      <w:tr>
        <w:trPr>
          <w:trHeight w:val="285" w:hRule="atLeast"/>
        </w:trPr>
        <w:tc>
          <w:tcPr>
            <w:tcW w:w="555" w:type="dxa"/>
            <w:shd w:val="clear" w:color="auto" w:fill="FFFF99"/>
            <w:vAlign w:val="bottom"/>
          </w:tcPr>
          <w:p>
            <w:pPr>
              <w:spacing w:after="0"/>
              <w:jc w:val="center"/>
              <w:textAlignment w:val="bottom"/>
              <w:rPr>
                <w:rFonts w:ascii="宋体" w:hAnsi="宋体" w:eastAsia="宋体"/>
                <w:color w:val="000000"/>
                <w:sz w:val="21"/>
                <w:szCs w:val="21"/>
              </w:rPr>
            </w:pPr>
            <w:r>
              <w:rPr>
                <w:rFonts w:hint="eastAsia" w:ascii="宋体" w:hAnsi="宋体" w:eastAsia="宋体"/>
                <w:color w:val="000000"/>
                <w:sz w:val="21"/>
                <w:szCs w:val="21"/>
              </w:rPr>
              <w:t>6</w:t>
            </w:r>
          </w:p>
        </w:tc>
        <w:tc>
          <w:tcPr>
            <w:tcW w:w="4192" w:type="dxa"/>
            <w:shd w:val="clear" w:color="auto" w:fill="FFFF99"/>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装置相关资料</w:t>
            </w:r>
          </w:p>
        </w:tc>
        <w:tc>
          <w:tcPr>
            <w:tcW w:w="1635" w:type="dxa"/>
            <w:shd w:val="clear" w:color="auto" w:fill="FFFF99"/>
            <w:vAlign w:val="bottom"/>
          </w:tcPr>
          <w:p>
            <w:pPr>
              <w:spacing w:after="0"/>
              <w:rPr>
                <w:rFonts w:ascii="宋体" w:hAnsi="宋体" w:eastAsia="宋体"/>
                <w:color w:val="000000"/>
                <w:sz w:val="21"/>
                <w:szCs w:val="21"/>
              </w:rPr>
            </w:pPr>
          </w:p>
        </w:tc>
        <w:tc>
          <w:tcPr>
            <w:tcW w:w="2408" w:type="dxa"/>
            <w:shd w:val="clear" w:color="auto" w:fill="FFFF99"/>
            <w:vAlign w:val="bottom"/>
          </w:tcPr>
          <w:p>
            <w:pPr>
              <w:spacing w:after="0"/>
              <w:rPr>
                <w:rFonts w:ascii="宋体" w:hAnsi="宋体" w:eastAsia="宋体"/>
                <w:color w:val="000000"/>
                <w:sz w:val="21"/>
                <w:szCs w:val="21"/>
              </w:rPr>
            </w:pPr>
          </w:p>
        </w:tc>
      </w:tr>
      <w:tr>
        <w:trPr>
          <w:trHeight w:val="285" w:hRule="atLeast"/>
        </w:trPr>
        <w:tc>
          <w:tcPr>
            <w:tcW w:w="555" w:type="dxa"/>
            <w:vMerge w:val="restart"/>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最终装置的使用说明书和功能描述</w:t>
            </w:r>
          </w:p>
        </w:tc>
        <w:tc>
          <w:tcPr>
            <w:tcW w:w="1635"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装置交货时</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电子版（word）</w:t>
            </w:r>
          </w:p>
        </w:tc>
      </w:tr>
      <w:tr>
        <w:trPr>
          <w:trHeight w:val="330"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各种培训资料、操作、维护、检修、安全说明书</w:t>
            </w:r>
          </w:p>
        </w:tc>
        <w:tc>
          <w:tcPr>
            <w:tcW w:w="1635" w:type="dxa"/>
            <w:vAlign w:val="center"/>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装置交货时</w:t>
            </w:r>
          </w:p>
        </w:tc>
        <w:tc>
          <w:tcPr>
            <w:tcW w:w="2408" w:type="dxa"/>
            <w:vAlign w:val="center"/>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纸版、电子版（word）</w:t>
            </w:r>
          </w:p>
        </w:tc>
      </w:tr>
      <w:tr>
        <w:trPr>
          <w:trHeight w:val="285" w:hRule="atLeast"/>
        </w:trPr>
        <w:tc>
          <w:tcPr>
            <w:tcW w:w="555" w:type="dxa"/>
            <w:vMerge w:val="continue"/>
            <w:vAlign w:val="bottom"/>
          </w:tcPr>
          <w:p>
            <w:pPr>
              <w:spacing w:after="0"/>
              <w:jc w:val="center"/>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质量检验书和质保书</w:t>
            </w:r>
          </w:p>
        </w:tc>
        <w:tc>
          <w:tcPr>
            <w:tcW w:w="1635"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装置交货时</w:t>
            </w:r>
          </w:p>
        </w:tc>
        <w:tc>
          <w:tcPr>
            <w:tcW w:w="2408"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纸版</w:t>
            </w:r>
          </w:p>
        </w:tc>
      </w:tr>
      <w:tr>
        <w:trPr>
          <w:trHeight w:val="285" w:hRule="atLeast"/>
        </w:trPr>
        <w:tc>
          <w:tcPr>
            <w:tcW w:w="555" w:type="dxa"/>
            <w:vAlign w:val="bottom"/>
          </w:tcPr>
          <w:p>
            <w:pPr>
              <w:spacing w:after="0"/>
              <w:textAlignment w:val="bottom"/>
              <w:rPr>
                <w:rFonts w:ascii="宋体" w:hAnsi="宋体" w:eastAsia="宋体"/>
                <w:color w:val="000000"/>
                <w:sz w:val="21"/>
                <w:szCs w:val="21"/>
              </w:rPr>
            </w:pPr>
          </w:p>
        </w:tc>
        <w:tc>
          <w:tcPr>
            <w:tcW w:w="4192" w:type="dxa"/>
            <w:vAlign w:val="bottom"/>
          </w:tcPr>
          <w:p>
            <w:pPr>
              <w:spacing w:after="0"/>
              <w:textAlignment w:val="bottom"/>
              <w:rPr>
                <w:rFonts w:ascii="宋体" w:hAnsi="宋体" w:eastAsia="宋体"/>
                <w:color w:val="000000"/>
                <w:sz w:val="21"/>
                <w:szCs w:val="21"/>
              </w:rPr>
            </w:pPr>
            <w:r>
              <w:rPr>
                <w:rFonts w:hint="eastAsia" w:ascii="宋体" w:hAnsi="宋体" w:eastAsia="宋体"/>
                <w:color w:val="000000"/>
                <w:sz w:val="21"/>
                <w:szCs w:val="21"/>
              </w:rPr>
              <w:t>技术资料使用中文，所有资料提供二份纸质文档，一份电子文档光盘（DVD），其中图纸应同时提供dwg和pdf两种格式。</w:t>
            </w:r>
          </w:p>
        </w:tc>
        <w:tc>
          <w:tcPr>
            <w:tcW w:w="1635" w:type="dxa"/>
            <w:vAlign w:val="bottom"/>
          </w:tcPr>
          <w:p>
            <w:pPr>
              <w:spacing w:after="0"/>
              <w:textAlignment w:val="bottom"/>
              <w:rPr>
                <w:rFonts w:ascii="宋体" w:hAnsi="宋体" w:eastAsia="宋体"/>
                <w:color w:val="000000"/>
                <w:sz w:val="21"/>
                <w:szCs w:val="21"/>
              </w:rPr>
            </w:pPr>
          </w:p>
        </w:tc>
        <w:tc>
          <w:tcPr>
            <w:tcW w:w="2408" w:type="dxa"/>
            <w:vAlign w:val="bottom"/>
          </w:tcPr>
          <w:p>
            <w:pPr>
              <w:spacing w:after="0"/>
              <w:textAlignment w:val="bottom"/>
              <w:rPr>
                <w:rFonts w:ascii="宋体" w:hAnsi="宋体" w:eastAsia="宋体"/>
                <w:color w:val="000000"/>
                <w:sz w:val="21"/>
                <w:szCs w:val="21"/>
              </w:rPr>
            </w:pPr>
          </w:p>
        </w:tc>
      </w:tr>
    </w:tbl>
    <w:p>
      <w:pPr>
        <w:spacing w:beforeLines="50" w:after="0" w:line="360" w:lineRule="auto"/>
        <w:rPr>
          <w:rFonts w:ascii="宋体" w:hAnsi="宋体" w:eastAsia="宋体" w:cs="Arial"/>
          <w:bCs/>
          <w:sz w:val="24"/>
          <w:szCs w:val="24"/>
        </w:rPr>
      </w:pPr>
      <w:r>
        <w:rPr>
          <w:rFonts w:hint="eastAsia" w:ascii="宋体" w:hAnsi="宋体" w:eastAsia="宋体" w:cs="Arial"/>
          <w:bCs/>
          <w:sz w:val="24"/>
          <w:szCs w:val="24"/>
        </w:rPr>
        <w:t>注</w:t>
      </w:r>
      <w:r>
        <w:rPr>
          <w:rFonts w:hint="eastAsia" w:ascii="宋体" w:hAnsi="宋体" w:eastAsia="宋体" w:cs="宋体"/>
          <w:bCs/>
          <w:sz w:val="24"/>
          <w:szCs w:val="24"/>
        </w:rPr>
        <w:t>1：</w:t>
      </w:r>
      <w:r>
        <w:rPr>
          <w:rFonts w:hint="eastAsia" w:ascii="宋体" w:hAnsi="宋体" w:eastAsia="宋体" w:cs="Arial"/>
          <w:bCs/>
          <w:sz w:val="24"/>
          <w:szCs w:val="24"/>
        </w:rPr>
        <w:t>所有日期均指日历日。</w:t>
      </w:r>
    </w:p>
    <w:p>
      <w:pPr>
        <w:tabs>
          <w:tab w:val="left" w:pos="735"/>
        </w:tabs>
        <w:spacing w:after="0" w:line="360" w:lineRule="auto"/>
        <w:rPr>
          <w:rFonts w:ascii="宋体" w:hAnsi="宋体" w:eastAsia="宋体" w:cs="宋体"/>
          <w:bCs/>
          <w:sz w:val="24"/>
          <w:szCs w:val="24"/>
        </w:rPr>
      </w:pPr>
      <w:r>
        <w:rPr>
          <w:rFonts w:hint="eastAsia" w:ascii="宋体" w:hAnsi="宋体" w:eastAsia="宋体" w:cs="Arial"/>
          <w:bCs/>
          <w:sz w:val="24"/>
          <w:szCs w:val="24"/>
        </w:rPr>
        <w:t>注</w:t>
      </w:r>
      <w:r>
        <w:rPr>
          <w:rFonts w:hint="eastAsia" w:ascii="宋体" w:hAnsi="宋体" w:eastAsia="宋体" w:cs="宋体"/>
          <w:bCs/>
          <w:sz w:val="24"/>
          <w:szCs w:val="24"/>
        </w:rPr>
        <w:t>2：投标方交付的资料包括纸质资料和电子文件，表中资料份数为纸版资料份数。要求电子文件可编辑，电子文件类型分别为：dwg文件；doc文件；xls文件等。</w:t>
      </w:r>
    </w:p>
    <w:p>
      <w:pPr>
        <w:tabs>
          <w:tab w:val="left" w:pos="735"/>
        </w:tabs>
        <w:spacing w:after="0" w:line="360" w:lineRule="auto"/>
        <w:rPr>
          <w:rFonts w:ascii="宋体" w:hAnsi="宋体" w:eastAsia="宋体"/>
          <w:sz w:val="24"/>
          <w:szCs w:val="24"/>
        </w:rPr>
      </w:pPr>
      <w:r>
        <w:rPr>
          <w:rFonts w:hint="eastAsia" w:ascii="宋体" w:hAnsi="宋体" w:eastAsia="宋体" w:cs="Arial"/>
          <w:bCs/>
          <w:sz w:val="24"/>
          <w:szCs w:val="24"/>
        </w:rPr>
        <w:t>注</w:t>
      </w:r>
      <w:r>
        <w:rPr>
          <w:rFonts w:hint="eastAsia" w:ascii="宋体" w:hAnsi="宋体" w:eastAsia="宋体" w:cs="宋体"/>
          <w:bCs/>
          <w:sz w:val="24"/>
          <w:szCs w:val="24"/>
        </w:rPr>
        <w:t>3：</w:t>
      </w:r>
      <w:r>
        <w:rPr>
          <w:rFonts w:ascii="宋体" w:hAnsi="宋体" w:eastAsia="宋体"/>
          <w:sz w:val="24"/>
          <w:szCs w:val="24"/>
        </w:rPr>
        <w:t>对于没有列入技术资料清单，却是工程所必需的文件和资料，</w:t>
      </w:r>
      <w:r>
        <w:rPr>
          <w:rFonts w:hint="eastAsia" w:ascii="宋体" w:hAnsi="宋体" w:eastAsia="宋体"/>
          <w:sz w:val="24"/>
          <w:szCs w:val="24"/>
        </w:rPr>
        <w:t>投标方</w:t>
      </w:r>
      <w:r>
        <w:rPr>
          <w:rFonts w:ascii="宋体" w:hAnsi="宋体" w:eastAsia="宋体"/>
          <w:sz w:val="24"/>
          <w:szCs w:val="24"/>
        </w:rPr>
        <w:t>应按</w:t>
      </w:r>
      <w:r>
        <w:rPr>
          <w:rFonts w:hint="eastAsia" w:ascii="宋体" w:hAnsi="宋体" w:eastAsia="宋体"/>
          <w:sz w:val="24"/>
          <w:szCs w:val="24"/>
        </w:rPr>
        <w:t>招标方</w:t>
      </w:r>
      <w:r>
        <w:rPr>
          <w:rFonts w:ascii="宋体" w:hAnsi="宋体" w:eastAsia="宋体"/>
          <w:sz w:val="24"/>
          <w:szCs w:val="24"/>
        </w:rPr>
        <w:t>要求及时免费提供。如需改进时，</w:t>
      </w:r>
      <w:r>
        <w:rPr>
          <w:rFonts w:hint="eastAsia" w:ascii="宋体" w:hAnsi="宋体" w:eastAsia="宋体"/>
          <w:sz w:val="24"/>
          <w:szCs w:val="24"/>
        </w:rPr>
        <w:t>投标方</w:t>
      </w:r>
      <w:r>
        <w:rPr>
          <w:rFonts w:ascii="宋体" w:hAnsi="宋体" w:eastAsia="宋体"/>
          <w:sz w:val="24"/>
          <w:szCs w:val="24"/>
        </w:rPr>
        <w:t>应及时免费提供新的技术资料。</w:t>
      </w:r>
    </w:p>
    <w:p>
      <w:pPr>
        <w:tabs>
          <w:tab w:val="left" w:pos="735"/>
        </w:tabs>
        <w:spacing w:after="0" w:line="360" w:lineRule="auto"/>
        <w:rPr>
          <w:rFonts w:ascii="宋体" w:hAnsi="宋体" w:eastAsia="宋体"/>
          <w:sz w:val="24"/>
          <w:szCs w:val="24"/>
        </w:rPr>
      </w:pPr>
      <w:r>
        <w:rPr>
          <w:rFonts w:hint="eastAsia" w:ascii="宋体" w:hAnsi="宋体" w:eastAsia="宋体" w:cs="Arial"/>
          <w:bCs/>
          <w:sz w:val="24"/>
          <w:szCs w:val="24"/>
        </w:rPr>
        <w:t>注</w:t>
      </w:r>
      <w:r>
        <w:rPr>
          <w:rFonts w:hint="eastAsia" w:ascii="宋体" w:hAnsi="宋体" w:eastAsia="宋体"/>
          <w:sz w:val="24"/>
          <w:szCs w:val="24"/>
        </w:rPr>
        <w:t>4：投标方涉及第三方专利和其他知识产权纠纷的，由投标方自行负责，与招标方无关。</w:t>
      </w:r>
    </w:p>
    <w:p>
      <w:pPr>
        <w:spacing w:after="0" w:line="360" w:lineRule="auto"/>
        <w:rPr>
          <w:rFonts w:ascii="宋体" w:hAnsi="宋体" w:eastAsia="宋体"/>
          <w:b/>
          <w:sz w:val="24"/>
          <w:szCs w:val="24"/>
        </w:rPr>
      </w:pPr>
      <w:r>
        <w:rPr>
          <w:rFonts w:hint="eastAsia" w:ascii="宋体" w:hAnsi="宋体" w:eastAsia="宋体"/>
          <w:b/>
          <w:sz w:val="24"/>
          <w:szCs w:val="24"/>
        </w:rPr>
        <w:t>八、安装、调试与服务指导</w:t>
      </w:r>
    </w:p>
    <w:p>
      <w:pPr>
        <w:widowControl w:val="0"/>
        <w:adjustRightInd/>
        <w:snapToGrid/>
        <w:spacing w:after="0" w:line="360" w:lineRule="auto"/>
        <w:jc w:val="both"/>
        <w:rPr>
          <w:rFonts w:ascii="宋体" w:hAnsi="宋体" w:eastAsia="宋体"/>
          <w:b/>
          <w:sz w:val="24"/>
          <w:szCs w:val="24"/>
        </w:rPr>
      </w:pPr>
      <w:r>
        <w:rPr>
          <w:rFonts w:hint="eastAsia" w:ascii="宋体" w:hAnsi="宋体" w:eastAsia="宋体"/>
          <w:b/>
          <w:sz w:val="24"/>
          <w:szCs w:val="24"/>
        </w:rPr>
        <w:t>8.1 设备制作安装过程中的界点划分</w:t>
      </w:r>
    </w:p>
    <w:p>
      <w:pPr>
        <w:spacing w:after="0" w:line="360" w:lineRule="auto"/>
        <w:rPr>
          <w:rFonts w:ascii="宋体" w:hAnsi="宋体" w:eastAsia="宋体"/>
          <w:b/>
          <w:sz w:val="24"/>
          <w:szCs w:val="24"/>
        </w:rPr>
      </w:pPr>
      <w:r>
        <w:rPr>
          <w:rFonts w:hint="eastAsia" w:ascii="宋体" w:hAnsi="宋体" w:eastAsia="宋体"/>
          <w:b/>
          <w:sz w:val="24"/>
          <w:szCs w:val="24"/>
        </w:rPr>
        <w:t>8.1.1 招标方：</w:t>
      </w:r>
    </w:p>
    <w:p>
      <w:pPr>
        <w:tabs>
          <w:tab w:val="left" w:pos="284"/>
          <w:tab w:val="left" w:pos="426"/>
          <w:tab w:val="left" w:pos="993"/>
        </w:tabs>
        <w:spacing w:after="0" w:line="360" w:lineRule="auto"/>
        <w:rPr>
          <w:rFonts w:ascii="宋体" w:hAnsi="宋体" w:eastAsia="宋体" w:cs="宋体"/>
          <w:bCs/>
          <w:sz w:val="24"/>
          <w:szCs w:val="24"/>
        </w:rPr>
      </w:pPr>
      <w:r>
        <w:rPr>
          <w:rFonts w:hint="eastAsia" w:ascii="宋体" w:hAnsi="宋体" w:eastAsia="宋体" w:cs="宋体"/>
          <w:bCs/>
          <w:sz w:val="24"/>
          <w:szCs w:val="24"/>
        </w:rPr>
        <w:t>8.1.1.1 将动力电供至投标方电源总开关柜。</w:t>
      </w:r>
    </w:p>
    <w:p>
      <w:pPr>
        <w:tabs>
          <w:tab w:val="left" w:pos="284"/>
          <w:tab w:val="left" w:pos="426"/>
          <w:tab w:val="left" w:pos="993"/>
        </w:tabs>
        <w:spacing w:after="0" w:line="360" w:lineRule="auto"/>
        <w:rPr>
          <w:rFonts w:ascii="宋体" w:hAnsi="宋体" w:eastAsia="宋体" w:cs="宋体"/>
          <w:bCs/>
          <w:sz w:val="24"/>
          <w:szCs w:val="24"/>
        </w:rPr>
      </w:pPr>
      <w:r>
        <w:rPr>
          <w:rFonts w:hint="eastAsia" w:ascii="宋体" w:hAnsi="宋体" w:eastAsia="宋体" w:cs="宋体"/>
          <w:bCs/>
          <w:sz w:val="24"/>
          <w:szCs w:val="24"/>
        </w:rPr>
        <w:t xml:space="preserve">8.1.1.2 </w:t>
      </w:r>
      <w:r>
        <w:rPr>
          <w:rFonts w:hint="eastAsia" w:ascii="宋体" w:hAnsi="宋体" w:eastAsia="宋体"/>
          <w:sz w:val="24"/>
          <w:szCs w:val="24"/>
        </w:rPr>
        <w:t>按投标方的土建基础图做好土建基础的施工</w:t>
      </w:r>
      <w:r>
        <w:rPr>
          <w:rFonts w:hint="eastAsia" w:ascii="宋体" w:hAnsi="宋体" w:eastAsia="宋体" w:cs="宋体"/>
          <w:bCs/>
          <w:sz w:val="24"/>
          <w:szCs w:val="24"/>
        </w:rPr>
        <w:t>。</w:t>
      </w:r>
    </w:p>
    <w:p>
      <w:pPr>
        <w:tabs>
          <w:tab w:val="left" w:pos="284"/>
          <w:tab w:val="left" w:pos="426"/>
          <w:tab w:val="left" w:pos="993"/>
        </w:tabs>
        <w:spacing w:after="0" w:line="360" w:lineRule="auto"/>
        <w:rPr>
          <w:rFonts w:ascii="宋体" w:hAnsi="宋体" w:eastAsia="宋体" w:cs="宋体"/>
          <w:bCs/>
          <w:sz w:val="24"/>
          <w:szCs w:val="24"/>
        </w:rPr>
      </w:pPr>
      <w:r>
        <w:rPr>
          <w:rFonts w:hint="eastAsia" w:ascii="宋体" w:hAnsi="宋体" w:eastAsia="宋体" w:cs="宋体"/>
          <w:bCs/>
          <w:sz w:val="24"/>
          <w:szCs w:val="24"/>
        </w:rPr>
        <w:t>8.1.1.3负责</w:t>
      </w:r>
      <w:r>
        <w:rPr>
          <w:rFonts w:hint="eastAsia" w:ascii="宋体" w:hAnsi="宋体" w:eastAsia="宋体" w:cs="宋体"/>
          <w:bCs/>
          <w:sz w:val="24"/>
          <w:szCs w:val="24"/>
          <w:lang w:eastAsia="zh-CN"/>
        </w:rPr>
        <w:t>提供各产品参数</w:t>
      </w:r>
      <w:r>
        <w:rPr>
          <w:rFonts w:hint="eastAsia" w:ascii="宋体" w:hAnsi="宋体" w:eastAsia="宋体" w:cs="宋体"/>
          <w:bCs/>
          <w:sz w:val="24"/>
          <w:szCs w:val="24"/>
        </w:rPr>
        <w:t>。</w:t>
      </w:r>
    </w:p>
    <w:p>
      <w:pPr>
        <w:spacing w:after="0" w:line="360" w:lineRule="auto"/>
        <w:rPr>
          <w:rFonts w:ascii="宋体" w:hAnsi="宋体" w:eastAsia="宋体"/>
          <w:sz w:val="24"/>
          <w:szCs w:val="24"/>
        </w:rPr>
      </w:pPr>
      <w:r>
        <w:rPr>
          <w:rFonts w:hint="eastAsia" w:ascii="宋体" w:hAnsi="宋体" w:eastAsia="宋体"/>
          <w:sz w:val="24"/>
          <w:szCs w:val="24"/>
        </w:rPr>
        <w:t>8.1.1.4安装过程中提供电力供应。</w:t>
      </w:r>
    </w:p>
    <w:p>
      <w:pPr>
        <w:spacing w:after="0" w:line="360" w:lineRule="auto"/>
        <w:rPr>
          <w:rFonts w:ascii="宋体" w:hAnsi="宋体" w:eastAsia="宋体"/>
          <w:sz w:val="24"/>
          <w:szCs w:val="24"/>
        </w:rPr>
      </w:pPr>
      <w:r>
        <w:rPr>
          <w:rFonts w:hint="eastAsia" w:ascii="宋体" w:hAnsi="宋体" w:eastAsia="宋体"/>
          <w:sz w:val="24"/>
          <w:szCs w:val="24"/>
        </w:rPr>
        <w:t>8.1.1.5安装过程中配合联系吊运等外协设备的使用。</w:t>
      </w:r>
    </w:p>
    <w:p>
      <w:pPr>
        <w:spacing w:after="0" w:line="360" w:lineRule="auto"/>
        <w:rPr>
          <w:rFonts w:ascii="宋体" w:hAnsi="宋体" w:eastAsia="宋体"/>
          <w:b/>
          <w:bCs/>
          <w:sz w:val="24"/>
          <w:szCs w:val="24"/>
        </w:rPr>
      </w:pPr>
      <w:r>
        <w:rPr>
          <w:rFonts w:hint="eastAsia" w:ascii="宋体" w:hAnsi="宋体" w:eastAsia="宋体"/>
          <w:b/>
          <w:bCs/>
          <w:sz w:val="24"/>
          <w:szCs w:val="24"/>
        </w:rPr>
        <w:t>8.1.2投标方：</w:t>
      </w:r>
    </w:p>
    <w:p>
      <w:pPr>
        <w:spacing w:after="0" w:line="360" w:lineRule="auto"/>
        <w:rPr>
          <w:rFonts w:ascii="宋体" w:hAnsi="宋体" w:eastAsia="宋体"/>
          <w:sz w:val="24"/>
          <w:szCs w:val="24"/>
        </w:rPr>
      </w:pPr>
      <w:r>
        <w:rPr>
          <w:rFonts w:hint="eastAsia" w:ascii="宋体" w:hAnsi="宋体" w:eastAsia="宋体"/>
          <w:sz w:val="24"/>
          <w:szCs w:val="24"/>
        </w:rPr>
        <w:t>8.1.2.1 负责本系统所需的各设备的制作、安装、调试工作；</w:t>
      </w:r>
    </w:p>
    <w:p>
      <w:pPr>
        <w:spacing w:after="0" w:line="360" w:lineRule="auto"/>
        <w:rPr>
          <w:rFonts w:ascii="宋体" w:hAnsi="宋体" w:eastAsia="宋体"/>
          <w:sz w:val="24"/>
          <w:szCs w:val="24"/>
        </w:rPr>
      </w:pPr>
      <w:r>
        <w:rPr>
          <w:rFonts w:hint="eastAsia" w:ascii="宋体" w:hAnsi="宋体" w:eastAsia="宋体"/>
          <w:sz w:val="24"/>
          <w:szCs w:val="24"/>
        </w:rPr>
        <w:t>8.1.2.2 试车时全线</w:t>
      </w:r>
      <w:r>
        <w:rPr>
          <w:rFonts w:hint="eastAsia" w:ascii="宋体" w:hAnsi="宋体" w:eastAsia="宋体"/>
          <w:sz w:val="24"/>
          <w:szCs w:val="24"/>
          <w:lang w:eastAsia="zh-CN"/>
        </w:rPr>
        <w:t>液压油、</w:t>
      </w:r>
      <w:r>
        <w:rPr>
          <w:rFonts w:hint="eastAsia" w:ascii="宋体" w:hAnsi="宋体" w:eastAsia="宋体"/>
          <w:sz w:val="24"/>
          <w:szCs w:val="24"/>
        </w:rPr>
        <w:t>各润滑点用润滑油</w:t>
      </w:r>
      <w:r>
        <w:rPr>
          <w:rFonts w:hint="eastAsia" w:ascii="宋体" w:hAnsi="宋体" w:eastAsia="宋体"/>
          <w:sz w:val="24"/>
          <w:szCs w:val="24"/>
          <w:lang w:eastAsia="zh-CN"/>
        </w:rPr>
        <w:t>均</w:t>
      </w:r>
      <w:r>
        <w:rPr>
          <w:rFonts w:hint="eastAsia" w:ascii="宋体" w:hAnsi="宋体" w:eastAsia="宋体"/>
          <w:sz w:val="24"/>
          <w:szCs w:val="24"/>
        </w:rPr>
        <w:t>由投标方提供；</w:t>
      </w:r>
    </w:p>
    <w:p>
      <w:pPr>
        <w:spacing w:after="0" w:line="360" w:lineRule="auto"/>
        <w:rPr>
          <w:rFonts w:ascii="宋体" w:hAnsi="宋体" w:eastAsia="宋体"/>
          <w:sz w:val="24"/>
          <w:szCs w:val="24"/>
        </w:rPr>
      </w:pPr>
      <w:r>
        <w:rPr>
          <w:rFonts w:hint="eastAsia" w:ascii="宋体" w:hAnsi="宋体" w:eastAsia="宋体"/>
          <w:sz w:val="24"/>
          <w:szCs w:val="24"/>
        </w:rPr>
        <w:t>8.1.2.3 负责整线电控系统的安装调试；</w:t>
      </w:r>
    </w:p>
    <w:p>
      <w:pPr>
        <w:spacing w:after="0" w:line="360" w:lineRule="auto"/>
        <w:rPr>
          <w:rFonts w:ascii="宋体" w:hAnsi="宋体" w:eastAsia="宋体"/>
          <w:sz w:val="24"/>
          <w:szCs w:val="24"/>
        </w:rPr>
      </w:pPr>
      <w:r>
        <w:rPr>
          <w:rFonts w:hint="eastAsia" w:ascii="宋体" w:hAnsi="宋体" w:eastAsia="宋体"/>
          <w:sz w:val="24"/>
          <w:szCs w:val="24"/>
        </w:rPr>
        <w:t>8.1.2.4 对本系统的竣工进度负责；</w:t>
      </w:r>
    </w:p>
    <w:p>
      <w:pPr>
        <w:spacing w:after="0" w:line="360" w:lineRule="auto"/>
        <w:rPr>
          <w:rFonts w:ascii="宋体" w:hAnsi="宋体" w:eastAsia="宋体"/>
          <w:sz w:val="24"/>
          <w:szCs w:val="24"/>
        </w:rPr>
      </w:pPr>
      <w:r>
        <w:rPr>
          <w:rFonts w:hint="eastAsia" w:ascii="宋体" w:hAnsi="宋体" w:eastAsia="宋体"/>
          <w:sz w:val="24"/>
          <w:szCs w:val="24"/>
        </w:rPr>
        <w:t>8.1.2.5 严格执行《安装工艺操作规程》；</w:t>
      </w:r>
    </w:p>
    <w:p>
      <w:pPr>
        <w:spacing w:after="0" w:line="360" w:lineRule="auto"/>
        <w:rPr>
          <w:rFonts w:ascii="宋体" w:hAnsi="宋体" w:eastAsia="宋体"/>
          <w:sz w:val="24"/>
          <w:szCs w:val="24"/>
        </w:rPr>
      </w:pPr>
      <w:r>
        <w:rPr>
          <w:rFonts w:hint="eastAsia" w:ascii="宋体" w:hAnsi="宋体" w:eastAsia="宋体"/>
          <w:sz w:val="24"/>
          <w:szCs w:val="24"/>
        </w:rPr>
        <w:t>8.1.2.6 对现场施工安全负责；</w:t>
      </w:r>
    </w:p>
    <w:p>
      <w:pPr>
        <w:spacing w:after="0" w:line="360" w:lineRule="auto"/>
        <w:rPr>
          <w:rFonts w:ascii="宋体" w:hAnsi="宋体" w:eastAsia="宋体" w:cs="宋体"/>
          <w:sz w:val="24"/>
          <w:szCs w:val="24"/>
        </w:rPr>
      </w:pPr>
      <w:r>
        <w:rPr>
          <w:rFonts w:hint="eastAsia" w:ascii="宋体" w:hAnsi="宋体" w:eastAsia="宋体" w:cs="宋体"/>
          <w:sz w:val="24"/>
          <w:szCs w:val="24"/>
        </w:rPr>
        <w:t>8.1.2.7 严格遵守招标方的各项有关规章制度；</w:t>
      </w:r>
    </w:p>
    <w:p>
      <w:pPr>
        <w:spacing w:after="0" w:line="360" w:lineRule="auto"/>
        <w:rPr>
          <w:rFonts w:ascii="宋体" w:hAnsi="宋体" w:eastAsia="宋体" w:cs="宋体"/>
          <w:bCs/>
          <w:sz w:val="24"/>
          <w:szCs w:val="24"/>
        </w:rPr>
      </w:pPr>
      <w:r>
        <w:rPr>
          <w:rFonts w:hint="eastAsia" w:ascii="宋体" w:hAnsi="宋体" w:eastAsia="宋体" w:cs="宋体"/>
          <w:sz w:val="24"/>
          <w:szCs w:val="24"/>
        </w:rPr>
        <w:t>8.1.2.8 不得采用淘汰名录里的设备。</w:t>
      </w:r>
    </w:p>
    <w:p>
      <w:pPr>
        <w:spacing w:after="0" w:line="360" w:lineRule="auto"/>
        <w:rPr>
          <w:rFonts w:ascii="宋体" w:hAnsi="宋体" w:eastAsia="宋体"/>
          <w:b/>
          <w:sz w:val="24"/>
          <w:szCs w:val="24"/>
        </w:rPr>
      </w:pPr>
      <w:bookmarkStart w:id="26" w:name="_Toc509309699"/>
      <w:r>
        <w:rPr>
          <w:rFonts w:hint="eastAsia" w:ascii="宋体" w:hAnsi="宋体" w:eastAsia="宋体"/>
          <w:b/>
          <w:sz w:val="24"/>
          <w:szCs w:val="24"/>
        </w:rPr>
        <w:t>8.2培训</w:t>
      </w:r>
      <w:r>
        <w:rPr>
          <w:rFonts w:hint="eastAsia" w:ascii="宋体" w:hAnsi="宋体" w:eastAsia="宋体"/>
          <w:sz w:val="24"/>
          <w:szCs w:val="24"/>
        </w:rPr>
        <w:t>（在招标方）</w:t>
      </w:r>
    </w:p>
    <w:p>
      <w:pPr>
        <w:spacing w:after="0" w:line="360" w:lineRule="auto"/>
        <w:rPr>
          <w:rFonts w:ascii="宋体" w:hAnsi="宋体" w:eastAsia="宋体"/>
          <w:sz w:val="24"/>
          <w:szCs w:val="24"/>
        </w:rPr>
      </w:pPr>
      <w:r>
        <w:rPr>
          <w:rFonts w:hint="eastAsia" w:ascii="宋体" w:hAnsi="宋体" w:eastAsia="宋体"/>
          <w:sz w:val="24"/>
          <w:szCs w:val="24"/>
        </w:rPr>
        <w:t>8.2.1 介绍设备的主要结构、工作原理、操作方法及注意事项。</w:t>
      </w:r>
    </w:p>
    <w:p>
      <w:pPr>
        <w:spacing w:after="0" w:line="360" w:lineRule="auto"/>
        <w:rPr>
          <w:rFonts w:ascii="宋体" w:hAnsi="宋体" w:eastAsia="宋体"/>
          <w:sz w:val="24"/>
          <w:szCs w:val="24"/>
        </w:rPr>
      </w:pPr>
      <w:r>
        <w:rPr>
          <w:rFonts w:hint="eastAsia" w:ascii="宋体" w:hAnsi="宋体" w:eastAsia="宋体"/>
          <w:sz w:val="24"/>
          <w:szCs w:val="24"/>
        </w:rPr>
        <w:t>8.2.2 介绍工程系统工作流程、操作方法及注意事项。</w:t>
      </w:r>
    </w:p>
    <w:p>
      <w:pPr>
        <w:spacing w:after="0" w:line="360" w:lineRule="auto"/>
        <w:rPr>
          <w:rFonts w:ascii="宋体" w:hAnsi="宋体" w:eastAsia="宋体"/>
          <w:sz w:val="24"/>
          <w:szCs w:val="24"/>
        </w:rPr>
      </w:pPr>
      <w:r>
        <w:rPr>
          <w:rFonts w:hint="eastAsia" w:ascii="宋体" w:hAnsi="宋体" w:eastAsia="宋体"/>
          <w:sz w:val="24"/>
          <w:szCs w:val="24"/>
        </w:rPr>
        <w:t>培训采取现场讲解与演示相结合的方法：</w:t>
      </w:r>
    </w:p>
    <w:p>
      <w:pPr>
        <w:spacing w:after="0" w:line="360" w:lineRule="auto"/>
        <w:rPr>
          <w:rFonts w:ascii="宋体" w:hAnsi="宋体" w:eastAsia="宋体"/>
          <w:sz w:val="24"/>
          <w:szCs w:val="24"/>
        </w:rPr>
      </w:pPr>
      <w:r>
        <w:rPr>
          <w:rFonts w:hint="eastAsia" w:ascii="宋体" w:hAnsi="宋体" w:eastAsia="宋体"/>
          <w:sz w:val="24"/>
          <w:szCs w:val="24"/>
        </w:rPr>
        <w:t>8.2.3调试时投标方安装调试人员对招标方相关工程技术人员及技术工人进行培训；</w:t>
      </w:r>
    </w:p>
    <w:p>
      <w:pPr>
        <w:spacing w:after="0" w:line="360" w:lineRule="auto"/>
        <w:rPr>
          <w:rFonts w:ascii="宋体" w:hAnsi="宋体" w:eastAsia="宋体"/>
          <w:color w:val="000000"/>
          <w:sz w:val="24"/>
          <w:szCs w:val="24"/>
        </w:rPr>
      </w:pPr>
      <w:r>
        <w:rPr>
          <w:rFonts w:hint="eastAsia" w:ascii="宋体" w:hAnsi="宋体" w:eastAsia="宋体"/>
          <w:sz w:val="24"/>
          <w:szCs w:val="24"/>
        </w:rPr>
        <w:t>8.2.4 投标方提供</w:t>
      </w:r>
      <w:r>
        <w:rPr>
          <w:rFonts w:hint="eastAsia" w:ascii="宋体" w:hAnsi="宋体" w:eastAsia="宋体"/>
          <w:sz w:val="24"/>
          <w:szCs w:val="24"/>
          <w:lang w:eastAsia="zh-CN"/>
        </w:rPr>
        <w:t>该系统中各设备</w:t>
      </w:r>
      <w:r>
        <w:rPr>
          <w:rFonts w:hint="eastAsia" w:ascii="宋体" w:hAnsi="宋体" w:eastAsia="宋体"/>
          <w:sz w:val="24"/>
          <w:szCs w:val="24"/>
        </w:rPr>
        <w:t>使用说明书及电控使用说明书，并编制设备安全操作规程、设备操作规程。</w:t>
      </w:r>
      <w:r>
        <w:rPr>
          <w:rFonts w:hint="eastAsia" w:ascii="宋体" w:hAnsi="宋体" w:eastAsia="宋体"/>
          <w:color w:val="000000"/>
          <w:sz w:val="24"/>
          <w:szCs w:val="24"/>
        </w:rPr>
        <w:t xml:space="preserve"> </w:t>
      </w:r>
    </w:p>
    <w:p>
      <w:pPr>
        <w:spacing w:after="0" w:line="360" w:lineRule="auto"/>
        <w:rPr>
          <w:rFonts w:ascii="宋体" w:hAnsi="宋体" w:eastAsia="宋体"/>
          <w:b/>
          <w:sz w:val="24"/>
          <w:szCs w:val="24"/>
        </w:rPr>
      </w:pPr>
      <w:r>
        <w:rPr>
          <w:rFonts w:hint="eastAsia" w:ascii="宋体" w:hAnsi="宋体" w:eastAsia="宋体"/>
          <w:b/>
          <w:color w:val="000000"/>
          <w:sz w:val="24"/>
          <w:szCs w:val="24"/>
        </w:rPr>
        <w:t>8.3</w:t>
      </w:r>
      <w:r>
        <w:rPr>
          <w:rFonts w:hint="eastAsia" w:ascii="宋体" w:hAnsi="宋体" w:eastAsia="宋体"/>
          <w:b/>
          <w:sz w:val="24"/>
          <w:szCs w:val="24"/>
        </w:rPr>
        <w:t xml:space="preserve"> 备件和易损件技术要求</w:t>
      </w:r>
      <w:bookmarkEnd w:id="26"/>
    </w:p>
    <w:p>
      <w:pPr>
        <w:spacing w:after="0" w:line="360" w:lineRule="auto"/>
        <w:rPr>
          <w:rFonts w:ascii="宋体" w:hAnsi="宋体" w:eastAsia="宋体" w:cs="宋体"/>
          <w:bCs/>
          <w:sz w:val="24"/>
          <w:szCs w:val="24"/>
        </w:rPr>
      </w:pPr>
      <w:r>
        <w:rPr>
          <w:rFonts w:hint="eastAsia" w:ascii="宋体" w:hAnsi="宋体" w:eastAsia="宋体" w:cs="宋体"/>
          <w:bCs/>
          <w:sz w:val="24"/>
          <w:szCs w:val="24"/>
        </w:rPr>
        <w:t>投标方需向招标方提供设备标准配置备件及易损件清单。易损件清单须注明名称、规格型号、数量、优惠单价及生产厂家和公司。</w:t>
      </w:r>
    </w:p>
    <w:p>
      <w:pPr>
        <w:spacing w:after="0" w:line="360" w:lineRule="auto"/>
        <w:rPr>
          <w:rFonts w:ascii="宋体" w:hAnsi="宋体" w:eastAsia="宋体"/>
          <w:b/>
          <w:sz w:val="24"/>
          <w:szCs w:val="24"/>
        </w:rPr>
      </w:pPr>
      <w:bookmarkStart w:id="27" w:name="_Toc509309704"/>
      <w:r>
        <w:rPr>
          <w:rFonts w:hint="eastAsia" w:ascii="宋体" w:hAnsi="宋体" w:eastAsia="宋体"/>
          <w:b/>
          <w:sz w:val="24"/>
          <w:szCs w:val="24"/>
        </w:rPr>
        <w:t>九、设备包装、发运及安装</w:t>
      </w:r>
      <w:bookmarkEnd w:id="27"/>
    </w:p>
    <w:p>
      <w:pPr>
        <w:widowControl w:val="0"/>
        <w:tabs>
          <w:tab w:val="left" w:pos="312"/>
        </w:tabs>
        <w:adjustRightInd/>
        <w:snapToGrid/>
        <w:spacing w:after="0" w:line="360" w:lineRule="auto"/>
        <w:jc w:val="both"/>
        <w:rPr>
          <w:rFonts w:ascii="宋体" w:hAnsi="宋体" w:eastAsia="宋体" w:cs="宋体"/>
          <w:bCs/>
          <w:sz w:val="24"/>
          <w:szCs w:val="24"/>
        </w:rPr>
      </w:pPr>
      <w:r>
        <w:rPr>
          <w:rFonts w:hint="eastAsia" w:ascii="宋体" w:hAnsi="宋体" w:eastAsia="宋体" w:cs="宋体"/>
          <w:bCs/>
          <w:sz w:val="24"/>
          <w:szCs w:val="24"/>
        </w:rPr>
        <w:t>9.1 包装规定：适于长途运输，应防潮、防锈、防震等，适于陆地运输和整体吊装。</w:t>
      </w:r>
    </w:p>
    <w:p>
      <w:pPr>
        <w:widowControl w:val="0"/>
        <w:tabs>
          <w:tab w:val="left" w:pos="312"/>
        </w:tabs>
        <w:adjustRightInd/>
        <w:snapToGrid/>
        <w:spacing w:after="0" w:line="360" w:lineRule="auto"/>
        <w:jc w:val="both"/>
        <w:rPr>
          <w:rFonts w:ascii="宋体" w:hAnsi="宋体" w:eastAsia="宋体" w:cs="宋体"/>
          <w:bCs/>
          <w:sz w:val="24"/>
          <w:szCs w:val="24"/>
        </w:rPr>
      </w:pPr>
      <w:r>
        <w:rPr>
          <w:rFonts w:hint="eastAsia" w:ascii="宋体" w:hAnsi="宋体" w:eastAsia="宋体" w:cs="宋体"/>
          <w:bCs/>
          <w:sz w:val="24"/>
          <w:szCs w:val="24"/>
        </w:rPr>
        <w:t>9.2 运输规定：采取陆运方式到招标方指定地点。</w:t>
      </w:r>
    </w:p>
    <w:p>
      <w:pPr>
        <w:widowControl w:val="0"/>
        <w:tabs>
          <w:tab w:val="left" w:pos="312"/>
        </w:tabs>
        <w:adjustRightInd/>
        <w:snapToGrid/>
        <w:spacing w:after="0" w:line="360" w:lineRule="auto"/>
        <w:jc w:val="both"/>
        <w:rPr>
          <w:rFonts w:ascii="宋体" w:hAnsi="宋体" w:eastAsia="宋体" w:cs="宋体"/>
          <w:bCs/>
          <w:sz w:val="24"/>
          <w:szCs w:val="24"/>
        </w:rPr>
      </w:pPr>
      <w:r>
        <w:rPr>
          <w:rFonts w:hint="eastAsia" w:ascii="宋体" w:hAnsi="宋体" w:eastAsia="宋体" w:cs="宋体"/>
          <w:bCs/>
          <w:sz w:val="24"/>
          <w:szCs w:val="24"/>
        </w:rPr>
        <w:t>9.3 到货后的检查核对规定：按合同、技术协议、装箱清单。</w:t>
      </w:r>
    </w:p>
    <w:p>
      <w:pPr>
        <w:widowControl w:val="0"/>
        <w:tabs>
          <w:tab w:val="left" w:pos="312"/>
        </w:tabs>
        <w:adjustRightInd/>
        <w:snapToGrid/>
        <w:spacing w:after="0" w:line="360" w:lineRule="auto"/>
        <w:jc w:val="both"/>
        <w:rPr>
          <w:rFonts w:ascii="宋体" w:hAnsi="宋体" w:eastAsia="宋体" w:cs="宋体"/>
          <w:bCs/>
          <w:sz w:val="24"/>
          <w:szCs w:val="24"/>
        </w:rPr>
      </w:pPr>
      <w:r>
        <w:rPr>
          <w:rFonts w:hint="eastAsia" w:ascii="宋体" w:hAnsi="宋体" w:eastAsia="宋体" w:cs="宋体"/>
          <w:bCs/>
          <w:sz w:val="24"/>
          <w:szCs w:val="24"/>
        </w:rPr>
        <w:t>9.4 设备安装调试由投标方负责。</w:t>
      </w:r>
    </w:p>
    <w:p>
      <w:pPr>
        <w:spacing w:after="0" w:line="360" w:lineRule="auto"/>
        <w:rPr>
          <w:rFonts w:ascii="宋体" w:hAnsi="宋体" w:eastAsia="宋体"/>
          <w:b/>
          <w:sz w:val="24"/>
          <w:szCs w:val="24"/>
        </w:rPr>
      </w:pPr>
      <w:r>
        <w:rPr>
          <w:rFonts w:hint="eastAsia" w:ascii="宋体" w:hAnsi="宋体" w:eastAsia="宋体"/>
          <w:b/>
          <w:sz w:val="24"/>
          <w:szCs w:val="24"/>
        </w:rPr>
        <w:t>十、售后服务</w:t>
      </w:r>
    </w:p>
    <w:p>
      <w:pPr>
        <w:spacing w:after="0" w:line="360" w:lineRule="auto"/>
        <w:rPr>
          <w:rFonts w:ascii="宋体" w:hAnsi="宋体" w:eastAsia="宋体"/>
          <w:sz w:val="24"/>
        </w:rPr>
      </w:pPr>
      <w:r>
        <w:rPr>
          <w:rFonts w:hint="eastAsia" w:ascii="宋体" w:hAnsi="宋体" w:eastAsia="宋体"/>
          <w:sz w:val="24"/>
        </w:rPr>
        <w:t>10.1为保证</w:t>
      </w:r>
      <w:r>
        <w:rPr>
          <w:rFonts w:hint="eastAsia" w:ascii="宋体" w:hAnsi="宋体" w:eastAsia="宋体"/>
          <w:sz w:val="24"/>
          <w:lang w:eastAsia="zh-CN"/>
        </w:rPr>
        <w:t>自动打磨</w:t>
      </w:r>
      <w:r>
        <w:rPr>
          <w:rFonts w:hint="eastAsia" w:ascii="宋体" w:hAnsi="宋体" w:eastAsia="宋体"/>
          <w:sz w:val="24"/>
        </w:rPr>
        <w:t>系统的良好运行，为生产提供必要的设备保障，投标方需派技术全面的技术人员进行指导。投标方保证所供货物是全新的、未使用过</w:t>
      </w:r>
      <w:r>
        <w:rPr>
          <w:rFonts w:hint="eastAsia" w:ascii="宋体" w:hAnsi="宋体" w:eastAsia="宋体"/>
          <w:sz w:val="24"/>
          <w:lang w:eastAsia="zh-CN"/>
        </w:rPr>
        <w:t>的</w:t>
      </w:r>
      <w:r>
        <w:rPr>
          <w:rFonts w:hint="eastAsia" w:ascii="宋体" w:hAnsi="宋体" w:eastAsia="宋体"/>
          <w:sz w:val="24"/>
        </w:rPr>
        <w:t>，并完全符合合同规定的质量、规格和性能的要求，并对由于制造及材料缺陷而产生的故障负责。投标方所交产品的数量、规格、型号、质量等不符合同规定的，由投标方负责包换或包退，并承担调换或退货而支付的实际费用。因调换逾期者按逾期交货处理。在质保期内投标方收到通知应免费维修或更换有缺陷的货物或部件。交货时投标方应提供产品质量合格证明给招标方。</w:t>
      </w:r>
    </w:p>
    <w:p>
      <w:pPr>
        <w:spacing w:after="0" w:line="360" w:lineRule="auto"/>
        <w:rPr>
          <w:rFonts w:ascii="宋体" w:hAnsi="宋体" w:eastAsia="宋体"/>
          <w:sz w:val="24"/>
          <w:szCs w:val="24"/>
        </w:rPr>
      </w:pPr>
      <w:r>
        <w:rPr>
          <w:rFonts w:hint="eastAsia" w:ascii="宋体" w:hAnsi="宋体" w:eastAsia="宋体"/>
          <w:sz w:val="24"/>
          <w:szCs w:val="24"/>
        </w:rPr>
        <w:t>10.2</w:t>
      </w:r>
      <w:r>
        <w:rPr>
          <w:rFonts w:ascii="宋体" w:hAnsi="宋体" w:eastAsia="宋体"/>
          <w:sz w:val="24"/>
          <w:szCs w:val="24"/>
        </w:rPr>
        <w:t>投标方保证供货的所有设备、材料等(包括投标方的外购件在内)均符合技术说明书的规定。</w:t>
      </w:r>
    </w:p>
    <w:p>
      <w:pPr>
        <w:spacing w:after="0" w:line="360" w:lineRule="auto"/>
        <w:rPr>
          <w:rFonts w:ascii="宋体" w:hAnsi="宋体" w:eastAsia="宋体"/>
          <w:sz w:val="24"/>
          <w:szCs w:val="24"/>
        </w:rPr>
      </w:pPr>
      <w:bookmarkStart w:id="28" w:name="_Hlk1688817"/>
      <w:r>
        <w:rPr>
          <w:rFonts w:hint="eastAsia" w:ascii="宋体" w:hAnsi="宋体" w:eastAsia="宋体"/>
          <w:sz w:val="24"/>
          <w:szCs w:val="24"/>
        </w:rPr>
        <w:t>10.3设备质保期为招标方签署项目验收合格确认单后</w:t>
      </w:r>
      <w:r>
        <w:rPr>
          <w:rFonts w:ascii="宋体" w:hAnsi="宋体" w:eastAsia="宋体"/>
          <w:sz w:val="24"/>
          <w:szCs w:val="24"/>
        </w:rPr>
        <w:t>12</w:t>
      </w:r>
      <w:r>
        <w:rPr>
          <w:rFonts w:hint="eastAsia" w:ascii="宋体" w:hAnsi="宋体" w:eastAsia="宋体"/>
          <w:sz w:val="24"/>
          <w:szCs w:val="24"/>
        </w:rPr>
        <w:t>个月。</w:t>
      </w:r>
      <w:bookmarkEnd w:id="28"/>
      <w:r>
        <w:rPr>
          <w:rFonts w:hint="eastAsia" w:ascii="宋体" w:hAnsi="宋体" w:eastAsia="宋体" w:cs="微软雅黑"/>
          <w:color w:val="000000"/>
          <w:sz w:val="24"/>
          <w:szCs w:val="24"/>
          <w:lang w:val="zh-CN"/>
        </w:rPr>
        <w:t>因投标方原因导致修理或更换设备、部件的，则质保期为修理或更换后的设备、部件投入使用后</w:t>
      </w:r>
      <w:r>
        <w:rPr>
          <w:rFonts w:ascii="宋体" w:hAnsi="宋体" w:eastAsia="宋体" w:cs="微软雅黑"/>
          <w:color w:val="000000"/>
          <w:sz w:val="24"/>
          <w:szCs w:val="24"/>
          <w:lang w:val="zh-CN"/>
        </w:rPr>
        <w:t>12</w:t>
      </w:r>
      <w:r>
        <w:rPr>
          <w:rFonts w:hint="eastAsia" w:ascii="宋体" w:hAnsi="宋体" w:eastAsia="宋体" w:cs="微软雅黑"/>
          <w:color w:val="000000"/>
          <w:sz w:val="24"/>
          <w:szCs w:val="24"/>
          <w:lang w:val="zh-CN"/>
        </w:rPr>
        <w:t>个月。</w:t>
      </w:r>
    </w:p>
    <w:p>
      <w:pPr>
        <w:spacing w:after="0" w:line="360" w:lineRule="auto"/>
        <w:rPr>
          <w:rFonts w:ascii="宋体" w:hAnsi="宋体" w:eastAsia="宋体"/>
          <w:sz w:val="24"/>
          <w:szCs w:val="24"/>
        </w:rPr>
      </w:pPr>
      <w:r>
        <w:rPr>
          <w:rFonts w:hint="eastAsia" w:ascii="宋体" w:hAnsi="宋体" w:eastAsia="宋体"/>
          <w:sz w:val="24"/>
          <w:szCs w:val="24"/>
        </w:rPr>
        <w:t>10.4</w:t>
      </w:r>
      <w:r>
        <w:rPr>
          <w:rFonts w:ascii="宋体" w:hAnsi="宋体" w:eastAsia="宋体"/>
          <w:sz w:val="24"/>
          <w:szCs w:val="24"/>
        </w:rPr>
        <w:t>质保期内免费维护服务内容如下：</w:t>
      </w:r>
    </w:p>
    <w:p>
      <w:pPr>
        <w:spacing w:after="0" w:line="360" w:lineRule="auto"/>
        <w:rPr>
          <w:rFonts w:ascii="宋体" w:hAnsi="宋体" w:eastAsia="宋体"/>
          <w:sz w:val="24"/>
          <w:szCs w:val="24"/>
        </w:rPr>
      </w:pPr>
      <w:r>
        <w:rPr>
          <w:rFonts w:hint="eastAsia" w:ascii="宋体" w:hAnsi="宋体" w:eastAsia="宋体"/>
          <w:sz w:val="24"/>
          <w:szCs w:val="24"/>
        </w:rPr>
        <w:t>10.4.1</w:t>
      </w:r>
      <w:r>
        <w:rPr>
          <w:rFonts w:ascii="宋体" w:hAnsi="宋体" w:eastAsia="宋体"/>
          <w:sz w:val="24"/>
          <w:szCs w:val="24"/>
        </w:rPr>
        <w:t>故障处理：诊断、解决</w:t>
      </w:r>
      <w:r>
        <w:rPr>
          <w:rFonts w:hint="eastAsia" w:ascii="宋体" w:hAnsi="宋体" w:eastAsia="宋体"/>
          <w:sz w:val="24"/>
          <w:szCs w:val="24"/>
        </w:rPr>
        <w:t>设备运行</w:t>
      </w:r>
      <w:r>
        <w:rPr>
          <w:rFonts w:ascii="宋体" w:hAnsi="宋体" w:eastAsia="宋体"/>
          <w:sz w:val="24"/>
          <w:szCs w:val="24"/>
        </w:rPr>
        <w:t>故障，对程序错误及缺陷进行</w:t>
      </w:r>
      <w:r>
        <w:rPr>
          <w:rFonts w:hint="eastAsia" w:ascii="宋体" w:hAnsi="宋体" w:eastAsia="宋体"/>
          <w:sz w:val="24"/>
          <w:szCs w:val="24"/>
        </w:rPr>
        <w:t>排查处理</w:t>
      </w:r>
      <w:r>
        <w:rPr>
          <w:rFonts w:ascii="宋体" w:hAnsi="宋体" w:eastAsia="宋体"/>
          <w:sz w:val="24"/>
          <w:szCs w:val="24"/>
        </w:rPr>
        <w:t>。</w:t>
      </w:r>
    </w:p>
    <w:p>
      <w:pPr>
        <w:spacing w:after="0" w:line="360" w:lineRule="auto"/>
        <w:rPr>
          <w:rFonts w:ascii="宋体" w:hAnsi="宋体" w:eastAsia="宋体"/>
          <w:sz w:val="24"/>
          <w:szCs w:val="24"/>
        </w:rPr>
      </w:pPr>
      <w:r>
        <w:rPr>
          <w:rFonts w:hint="eastAsia" w:ascii="宋体" w:hAnsi="宋体" w:eastAsia="宋体"/>
          <w:sz w:val="24"/>
          <w:szCs w:val="24"/>
        </w:rPr>
        <w:t xml:space="preserve">10.4.2 </w:t>
      </w:r>
      <w:r>
        <w:rPr>
          <w:rFonts w:ascii="宋体" w:hAnsi="宋体" w:eastAsia="宋体"/>
          <w:sz w:val="24"/>
          <w:szCs w:val="24"/>
        </w:rPr>
        <w:t>技术咨询：解答用户使用中的常见问题。</w:t>
      </w:r>
    </w:p>
    <w:p>
      <w:pPr>
        <w:spacing w:after="0" w:line="360" w:lineRule="auto"/>
        <w:rPr>
          <w:rFonts w:ascii="宋体" w:hAnsi="宋体" w:eastAsia="宋体"/>
          <w:sz w:val="24"/>
          <w:szCs w:val="24"/>
        </w:rPr>
      </w:pPr>
      <w:r>
        <w:rPr>
          <w:rFonts w:hint="eastAsia" w:ascii="宋体" w:hAnsi="宋体" w:eastAsia="宋体"/>
          <w:sz w:val="24"/>
          <w:szCs w:val="24"/>
        </w:rPr>
        <w:t>10.4.3 定期检修：投标方需在质保期内为招标方提供检修、检查、保养服务。</w:t>
      </w:r>
    </w:p>
    <w:p>
      <w:pPr>
        <w:spacing w:after="0" w:line="360" w:lineRule="auto"/>
        <w:rPr>
          <w:rFonts w:ascii="宋体" w:hAnsi="宋体" w:eastAsia="宋体"/>
          <w:sz w:val="24"/>
          <w:szCs w:val="24"/>
        </w:rPr>
      </w:pPr>
      <w:r>
        <w:rPr>
          <w:rFonts w:ascii="宋体" w:hAnsi="宋体" w:eastAsia="宋体"/>
          <w:sz w:val="24"/>
          <w:szCs w:val="24"/>
        </w:rPr>
        <w:t>以上维护服务，投标方将在接到</w:t>
      </w:r>
      <w:r>
        <w:rPr>
          <w:rFonts w:hint="eastAsia" w:ascii="宋体" w:hAnsi="宋体" w:eastAsia="宋体"/>
          <w:sz w:val="24"/>
          <w:szCs w:val="24"/>
        </w:rPr>
        <w:t>招标方</w:t>
      </w:r>
      <w:r>
        <w:rPr>
          <w:rFonts w:ascii="宋体" w:hAnsi="宋体" w:eastAsia="宋体"/>
          <w:sz w:val="24"/>
          <w:szCs w:val="24"/>
        </w:rPr>
        <w:t>通知后</w:t>
      </w:r>
      <w:r>
        <w:rPr>
          <w:rFonts w:hint="eastAsia" w:ascii="宋体" w:hAnsi="宋体" w:eastAsia="宋体"/>
          <w:sz w:val="24"/>
          <w:szCs w:val="24"/>
        </w:rPr>
        <w:t>2</w:t>
      </w:r>
      <w:r>
        <w:rPr>
          <w:rFonts w:ascii="宋体" w:hAnsi="宋体" w:eastAsia="宋体"/>
          <w:sz w:val="24"/>
          <w:szCs w:val="24"/>
        </w:rPr>
        <w:t>小时内通过电话、传真、E-Mail等形式进行</w:t>
      </w:r>
      <w:r>
        <w:rPr>
          <w:rFonts w:hint="eastAsia" w:ascii="宋体" w:hAnsi="宋体" w:eastAsia="宋体"/>
          <w:sz w:val="24"/>
          <w:szCs w:val="24"/>
        </w:rPr>
        <w:t>故障排查，若确需现场排除故障投标方24小时内到达现场，直至故障排除为止。故障不排除，本系统无法正常运行，人员不得撤离。</w:t>
      </w:r>
    </w:p>
    <w:p>
      <w:pPr>
        <w:spacing w:after="0" w:line="360" w:lineRule="auto"/>
        <w:rPr>
          <w:rFonts w:ascii="宋体" w:hAnsi="宋体" w:eastAsia="宋体"/>
          <w:sz w:val="24"/>
          <w:szCs w:val="24"/>
        </w:rPr>
      </w:pPr>
      <w:r>
        <w:rPr>
          <w:rFonts w:hint="eastAsia" w:ascii="宋体" w:hAnsi="宋体" w:eastAsia="宋体"/>
          <w:sz w:val="24"/>
          <w:szCs w:val="24"/>
        </w:rPr>
        <w:t xml:space="preserve">10.4.4 </w:t>
      </w:r>
      <w:r>
        <w:rPr>
          <w:rFonts w:ascii="宋体" w:hAnsi="宋体" w:eastAsia="宋体"/>
          <w:sz w:val="24"/>
          <w:szCs w:val="24"/>
        </w:rPr>
        <w:t>产品在合同规定的质保期内，发生损坏和缺陷，或者由于响应错误、材料、工艺、制造、装配、发送等原因造成的损坏，或是不满足合同的要求，招标方书面方式通知投标方，投标方将免费更换这些有损坏和有缺陷的设备；</w:t>
      </w:r>
      <w:r>
        <w:rPr>
          <w:rFonts w:hint="eastAsia" w:ascii="宋体" w:hAnsi="宋体" w:eastAsia="宋体"/>
          <w:sz w:val="24"/>
        </w:rPr>
        <w:t>质保期外的零配件更换，实行成本价并及时提供。</w:t>
      </w:r>
    </w:p>
    <w:p>
      <w:pPr>
        <w:spacing w:after="0" w:line="360" w:lineRule="auto"/>
        <w:rPr>
          <w:rFonts w:ascii="宋体" w:hAnsi="宋体" w:eastAsia="宋体"/>
          <w:sz w:val="24"/>
          <w:szCs w:val="24"/>
        </w:rPr>
      </w:pPr>
      <w:r>
        <w:rPr>
          <w:rFonts w:hint="eastAsia" w:ascii="宋体" w:hAnsi="宋体" w:eastAsia="宋体"/>
          <w:sz w:val="24"/>
          <w:szCs w:val="24"/>
        </w:rPr>
        <w:t xml:space="preserve">10.4.5 </w:t>
      </w:r>
      <w:r>
        <w:rPr>
          <w:rFonts w:ascii="宋体" w:hAnsi="宋体" w:eastAsia="宋体"/>
          <w:sz w:val="24"/>
          <w:szCs w:val="24"/>
        </w:rPr>
        <w:t>在接到招标方通知后，投标方虽经努力改进，但仍不满足合同要求，则招标方可按合同处理或更换这些设备，由此引起的费用由投标方承担。</w:t>
      </w:r>
    </w:p>
    <w:p>
      <w:pPr>
        <w:spacing w:after="0" w:line="360" w:lineRule="auto"/>
        <w:rPr>
          <w:rFonts w:ascii="宋体" w:hAnsi="宋体" w:eastAsia="宋体"/>
          <w:sz w:val="24"/>
          <w:szCs w:val="24"/>
        </w:rPr>
      </w:pPr>
      <w:r>
        <w:rPr>
          <w:rFonts w:hint="eastAsia" w:ascii="宋体" w:hAnsi="宋体" w:eastAsia="宋体"/>
          <w:sz w:val="24"/>
          <w:szCs w:val="24"/>
        </w:rPr>
        <w:t xml:space="preserve">10.4.6 </w:t>
      </w:r>
      <w:r>
        <w:rPr>
          <w:rFonts w:ascii="宋体" w:hAnsi="宋体" w:eastAsia="宋体"/>
          <w:sz w:val="24"/>
          <w:szCs w:val="24"/>
        </w:rPr>
        <w:t>质保期内设备经维修或更换后仍无法达到质量标准</w:t>
      </w:r>
      <w:r>
        <w:rPr>
          <w:rFonts w:hint="eastAsia" w:ascii="宋体" w:hAnsi="宋体" w:eastAsia="宋体"/>
          <w:sz w:val="24"/>
          <w:szCs w:val="24"/>
        </w:rPr>
        <w:t>，招标方有权退货并向投标方索赔</w:t>
      </w:r>
      <w:r>
        <w:rPr>
          <w:rFonts w:ascii="宋体" w:hAnsi="宋体" w:eastAsia="宋体"/>
          <w:sz w:val="24"/>
          <w:szCs w:val="24"/>
        </w:rPr>
        <w:t>。</w:t>
      </w:r>
    </w:p>
    <w:p>
      <w:pPr>
        <w:spacing w:after="0" w:line="360" w:lineRule="auto"/>
        <w:rPr>
          <w:rFonts w:ascii="宋体" w:hAnsi="宋体" w:eastAsia="宋体"/>
          <w:sz w:val="24"/>
          <w:szCs w:val="24"/>
        </w:rPr>
      </w:pPr>
      <w:r>
        <w:rPr>
          <w:rFonts w:hint="eastAsia" w:ascii="宋体" w:hAnsi="宋体" w:eastAsia="宋体"/>
          <w:sz w:val="24"/>
          <w:szCs w:val="24"/>
        </w:rPr>
        <w:t>10.4.7 质保期内投标方借故推脱或无理由拒绝招标方提出的维修、更换服务请求，招标方可以自行解决。维修工程量和维修费用经双方确认后（投标方得到招标方通知后，7日内投标方不配合确认的视为投标方接受），从质保金内扣除。</w:t>
      </w:r>
    </w:p>
    <w:p>
      <w:pPr>
        <w:spacing w:after="0" w:line="360" w:lineRule="auto"/>
        <w:rPr>
          <w:rFonts w:ascii="宋体" w:hAnsi="宋体" w:eastAsia="宋体"/>
          <w:sz w:val="24"/>
          <w:szCs w:val="24"/>
        </w:rPr>
      </w:pPr>
      <w:r>
        <w:rPr>
          <w:rFonts w:hint="eastAsia" w:ascii="宋体" w:hAnsi="宋体" w:eastAsia="宋体"/>
          <w:sz w:val="24"/>
          <w:szCs w:val="24"/>
        </w:rPr>
        <w:t>10.4.8 质保期内若因招标方原因造成的设备损坏，</w:t>
      </w:r>
      <w:r>
        <w:rPr>
          <w:rFonts w:ascii="宋体" w:hAnsi="宋体" w:eastAsia="宋体"/>
          <w:sz w:val="24"/>
          <w:szCs w:val="24"/>
        </w:rPr>
        <w:t>投标方对</w:t>
      </w:r>
      <w:r>
        <w:rPr>
          <w:rFonts w:hint="eastAsia" w:ascii="宋体" w:hAnsi="宋体" w:eastAsia="宋体"/>
          <w:sz w:val="24"/>
          <w:szCs w:val="24"/>
        </w:rPr>
        <w:t>治理</w:t>
      </w:r>
      <w:r>
        <w:rPr>
          <w:rFonts w:ascii="宋体" w:hAnsi="宋体" w:eastAsia="宋体"/>
          <w:sz w:val="24"/>
          <w:szCs w:val="24"/>
        </w:rPr>
        <w:t>设备的维修、更换服务</w:t>
      </w:r>
      <w:r>
        <w:rPr>
          <w:rFonts w:hint="eastAsia" w:ascii="宋体" w:hAnsi="宋体" w:eastAsia="宋体"/>
          <w:sz w:val="24"/>
          <w:szCs w:val="24"/>
          <w:lang w:eastAsia="zh-CN"/>
        </w:rPr>
        <w:t>，</w:t>
      </w:r>
      <w:r>
        <w:rPr>
          <w:rFonts w:hint="eastAsia" w:ascii="宋体" w:hAnsi="宋体" w:eastAsia="宋体"/>
          <w:sz w:val="24"/>
          <w:szCs w:val="24"/>
        </w:rPr>
        <w:t>只</w:t>
      </w:r>
      <w:r>
        <w:rPr>
          <w:rFonts w:ascii="宋体" w:hAnsi="宋体" w:eastAsia="宋体"/>
          <w:sz w:val="24"/>
          <w:szCs w:val="24"/>
        </w:rPr>
        <w:t>收取成本费</w:t>
      </w:r>
      <w:r>
        <w:rPr>
          <w:rFonts w:hint="eastAsia" w:ascii="宋体" w:hAnsi="宋体" w:eastAsia="宋体"/>
          <w:sz w:val="24"/>
          <w:szCs w:val="24"/>
        </w:rPr>
        <w:t>。</w:t>
      </w:r>
    </w:p>
    <w:p>
      <w:pPr>
        <w:spacing w:after="0" w:line="360" w:lineRule="auto"/>
        <w:rPr>
          <w:rFonts w:ascii="宋体" w:hAnsi="宋体" w:eastAsia="宋体"/>
          <w:b/>
          <w:bCs/>
          <w:color w:val="000000"/>
          <w:sz w:val="24"/>
          <w:szCs w:val="24"/>
        </w:rPr>
      </w:pPr>
      <w:r>
        <w:rPr>
          <w:rFonts w:hint="eastAsia" w:ascii="宋体" w:hAnsi="宋体" w:eastAsia="宋体"/>
          <w:b/>
          <w:bCs/>
          <w:color w:val="000000"/>
          <w:sz w:val="24"/>
          <w:szCs w:val="24"/>
        </w:rPr>
        <w:t>十一、投标书内容和要求</w:t>
      </w:r>
    </w:p>
    <w:p>
      <w:pPr>
        <w:tabs>
          <w:tab w:val="left" w:pos="735"/>
        </w:tabs>
        <w:spacing w:after="0" w:line="360" w:lineRule="auto"/>
        <w:rPr>
          <w:rFonts w:ascii="宋体" w:hAnsi="宋体" w:eastAsia="宋体" w:cs="宋体"/>
          <w:sz w:val="24"/>
          <w:szCs w:val="24"/>
        </w:rPr>
      </w:pPr>
      <w:r>
        <w:rPr>
          <w:rFonts w:hint="eastAsia" w:ascii="宋体" w:hAnsi="宋体" w:eastAsia="宋体" w:cs="宋体"/>
          <w:bCs/>
          <w:sz w:val="24"/>
          <w:szCs w:val="24"/>
        </w:rPr>
        <w:t>11.1</w:t>
      </w:r>
      <w:r>
        <w:rPr>
          <w:rFonts w:hint="eastAsia" w:ascii="宋体" w:hAnsi="宋体" w:eastAsia="宋体" w:cs="宋体"/>
          <w:sz w:val="24"/>
          <w:szCs w:val="24"/>
        </w:rPr>
        <w:t>投标文件中必须包含以下材料：</w:t>
      </w:r>
    </w:p>
    <w:p>
      <w:pPr>
        <w:spacing w:after="0" w:line="360" w:lineRule="auto"/>
        <w:rPr>
          <w:rFonts w:ascii="宋体" w:hAnsi="宋体" w:eastAsia="宋体" w:cs="宋体"/>
          <w:sz w:val="24"/>
          <w:szCs w:val="24"/>
        </w:rPr>
      </w:pPr>
      <w:r>
        <w:rPr>
          <w:rFonts w:hint="eastAsia" w:ascii="宋体" w:hAnsi="宋体" w:eastAsia="宋体" w:cs="宋体"/>
          <w:sz w:val="24"/>
          <w:szCs w:val="24"/>
        </w:rPr>
        <w:t>11.1.1 整个改造系统的详细图纸资料。</w:t>
      </w:r>
    </w:p>
    <w:p>
      <w:pPr>
        <w:tabs>
          <w:tab w:val="left" w:pos="735"/>
        </w:tabs>
        <w:spacing w:after="0" w:line="360" w:lineRule="auto"/>
        <w:rPr>
          <w:rFonts w:ascii="宋体" w:hAnsi="宋体" w:eastAsia="宋体" w:cs="宋体"/>
          <w:sz w:val="24"/>
          <w:szCs w:val="24"/>
        </w:rPr>
      </w:pPr>
      <w:r>
        <w:rPr>
          <w:rFonts w:hint="eastAsia" w:ascii="宋体" w:hAnsi="宋体" w:eastAsia="宋体" w:cs="宋体"/>
          <w:sz w:val="24"/>
          <w:szCs w:val="24"/>
        </w:rPr>
        <w:t>11.1.2 投标报价：投标报价必须分项报价，供货、安装分别单列。主要设备报价清单按给定的格式编写，必须要列出生产厂家。</w:t>
      </w:r>
    </w:p>
    <w:tbl>
      <w:tblPr>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9"/>
        <w:gridCol w:w="2296"/>
        <w:gridCol w:w="851"/>
        <w:gridCol w:w="708"/>
        <w:gridCol w:w="709"/>
        <w:gridCol w:w="709"/>
        <w:gridCol w:w="709"/>
        <w:gridCol w:w="878"/>
        <w:gridCol w:w="873"/>
      </w:tblGrid>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b/>
                <w:sz w:val="24"/>
                <w:szCs w:val="24"/>
              </w:rPr>
            </w:pPr>
            <w:r>
              <w:rPr>
                <w:rFonts w:hint="eastAsia" w:ascii="宋体" w:hAnsi="宋体" w:eastAsia="宋体" w:cs="宋体"/>
                <w:b/>
                <w:sz w:val="24"/>
                <w:szCs w:val="24"/>
              </w:rPr>
              <w:t>序号</w:t>
            </w:r>
          </w:p>
        </w:tc>
        <w:tc>
          <w:tcPr>
            <w:tcW w:w="2296"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b/>
                <w:sz w:val="24"/>
                <w:szCs w:val="24"/>
              </w:rPr>
            </w:pPr>
            <w:r>
              <w:rPr>
                <w:rFonts w:hint="eastAsia" w:ascii="宋体" w:hAnsi="宋体" w:eastAsia="宋体" w:cs="宋体"/>
                <w:b/>
                <w:sz w:val="24"/>
                <w:szCs w:val="24"/>
              </w:rPr>
              <w:t>设备名称</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b/>
                <w:sz w:val="24"/>
                <w:szCs w:val="24"/>
              </w:rPr>
            </w:pPr>
            <w:r>
              <w:rPr>
                <w:rFonts w:hint="eastAsia" w:ascii="宋体" w:hAnsi="宋体" w:eastAsia="宋体" w:cs="宋体"/>
                <w:b/>
                <w:sz w:val="24"/>
                <w:szCs w:val="24"/>
              </w:rPr>
              <w:t>规格型号</w:t>
            </w: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b/>
                <w:sz w:val="24"/>
                <w:szCs w:val="24"/>
              </w:rPr>
            </w:pPr>
            <w:r>
              <w:rPr>
                <w:rFonts w:hint="eastAsia" w:ascii="宋体" w:hAnsi="宋体" w:eastAsia="宋体" w:cs="宋体"/>
                <w:b/>
                <w:sz w:val="24"/>
                <w:szCs w:val="24"/>
              </w:rPr>
              <w:t>材质</w:t>
            </w: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b/>
                <w:sz w:val="24"/>
                <w:szCs w:val="24"/>
              </w:rPr>
            </w:pPr>
            <w:r>
              <w:rPr>
                <w:rFonts w:hint="eastAsia" w:ascii="宋体" w:hAnsi="宋体" w:eastAsia="宋体" w:cs="宋体"/>
                <w:b/>
                <w:sz w:val="24"/>
                <w:szCs w:val="24"/>
              </w:rPr>
              <w:t>数量</w:t>
            </w: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b/>
                <w:sz w:val="24"/>
                <w:szCs w:val="24"/>
              </w:rPr>
            </w:pPr>
            <w:r>
              <w:rPr>
                <w:rFonts w:hint="eastAsia" w:ascii="宋体" w:hAnsi="宋体" w:eastAsia="宋体" w:cs="宋体"/>
                <w:b/>
                <w:sz w:val="24"/>
                <w:szCs w:val="24"/>
              </w:rPr>
              <w:t>单价</w:t>
            </w: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b/>
                <w:sz w:val="24"/>
                <w:szCs w:val="24"/>
              </w:rPr>
            </w:pPr>
            <w:r>
              <w:rPr>
                <w:rFonts w:hint="eastAsia" w:ascii="宋体" w:hAnsi="宋体" w:eastAsia="宋体" w:cs="宋体"/>
                <w:b/>
                <w:sz w:val="24"/>
                <w:szCs w:val="24"/>
              </w:rPr>
              <w:t>总价</w:t>
            </w: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b/>
                <w:sz w:val="24"/>
                <w:szCs w:val="24"/>
              </w:rPr>
            </w:pPr>
            <w:r>
              <w:rPr>
                <w:rFonts w:hint="eastAsia" w:ascii="宋体" w:hAnsi="宋体" w:eastAsia="宋体" w:cs="宋体"/>
                <w:b/>
                <w:sz w:val="24"/>
                <w:szCs w:val="24"/>
              </w:rPr>
              <w:t>生产厂家</w:t>
            </w: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b/>
                <w:sz w:val="24"/>
                <w:szCs w:val="24"/>
              </w:rPr>
            </w:pPr>
            <w:r>
              <w:rPr>
                <w:rFonts w:hint="eastAsia" w:ascii="宋体" w:hAnsi="宋体" w:eastAsia="宋体" w:cs="宋体"/>
                <w:b/>
                <w:sz w:val="24"/>
                <w:szCs w:val="24"/>
              </w:rPr>
              <w:t>备注</w:t>
            </w:r>
          </w:p>
        </w:tc>
      </w:tr>
      <w:tr>
        <w:trPr>
          <w:trHeight w:val="245"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1</w:t>
            </w:r>
          </w:p>
        </w:tc>
        <w:tc>
          <w:tcPr>
            <w:tcW w:w="2296" w:type="dxa"/>
            <w:tcBorders>
              <w:top w:val="single" w:color="auto" w:sz="4" w:space="0"/>
              <w:left w:val="nil"/>
              <w:bottom w:val="single" w:color="auto" w:sz="4" w:space="0"/>
              <w:right w:val="single" w:color="auto" w:sz="4" w:space="0"/>
            </w:tcBorders>
            <w:vAlign w:val="center"/>
          </w:tcPr>
          <w:p>
            <w:pPr>
              <w:spacing w:after="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智能平衡吊</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2</w:t>
            </w:r>
          </w:p>
        </w:tc>
        <w:tc>
          <w:tcPr>
            <w:tcW w:w="2296" w:type="dxa"/>
            <w:tcBorders>
              <w:top w:val="single" w:color="auto" w:sz="4" w:space="0"/>
              <w:left w:val="nil"/>
              <w:bottom w:val="single" w:color="auto" w:sz="4" w:space="0"/>
              <w:right w:val="single" w:color="auto" w:sz="4" w:space="0"/>
            </w:tcBorders>
            <w:vAlign w:val="center"/>
          </w:tcPr>
          <w:p>
            <w:pPr>
              <w:spacing w:after="0"/>
              <w:jc w:val="center"/>
              <w:textAlignment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链板输送机</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3</w:t>
            </w:r>
          </w:p>
        </w:tc>
        <w:tc>
          <w:tcPr>
            <w:tcW w:w="2296" w:type="dxa"/>
            <w:tcBorders>
              <w:top w:val="single" w:color="auto" w:sz="4" w:space="0"/>
              <w:left w:val="nil"/>
              <w:bottom w:val="single" w:color="auto" w:sz="4" w:space="0"/>
              <w:right w:val="single" w:color="auto" w:sz="4" w:space="0"/>
            </w:tcBorders>
            <w:vAlign w:val="center"/>
          </w:tcPr>
          <w:p>
            <w:pPr>
              <w:spacing w:after="0"/>
              <w:jc w:val="center"/>
              <w:textAlignment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上件机器人</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4</w:t>
            </w:r>
          </w:p>
        </w:tc>
        <w:tc>
          <w:tcPr>
            <w:tcW w:w="2296" w:type="dxa"/>
            <w:tcBorders>
              <w:top w:val="single" w:color="auto" w:sz="4" w:space="0"/>
              <w:left w:val="nil"/>
              <w:bottom w:val="single" w:color="auto" w:sz="4" w:space="0"/>
              <w:right w:val="single" w:color="auto" w:sz="4" w:space="0"/>
            </w:tcBorders>
            <w:vAlign w:val="center"/>
          </w:tcPr>
          <w:p>
            <w:pPr>
              <w:spacing w:after="0"/>
              <w:jc w:val="center"/>
              <w:textAlignment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打磨机器人</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5</w:t>
            </w:r>
          </w:p>
        </w:tc>
        <w:tc>
          <w:tcPr>
            <w:tcW w:w="2296" w:type="dxa"/>
            <w:tcBorders>
              <w:top w:val="single" w:color="auto" w:sz="4" w:space="0"/>
              <w:left w:val="nil"/>
              <w:bottom w:val="single" w:color="auto" w:sz="4" w:space="0"/>
              <w:right w:val="single" w:color="auto" w:sz="4" w:space="0"/>
            </w:tcBorders>
            <w:vAlign w:val="center"/>
          </w:tcPr>
          <w:p>
            <w:pPr>
              <w:spacing w:after="0"/>
              <w:jc w:val="center"/>
              <w:textAlignment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除尘器</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6</w:t>
            </w:r>
          </w:p>
        </w:tc>
        <w:tc>
          <w:tcPr>
            <w:tcW w:w="2296" w:type="dxa"/>
            <w:tcBorders>
              <w:top w:val="single" w:color="auto" w:sz="4" w:space="0"/>
              <w:left w:val="nil"/>
              <w:bottom w:val="single" w:color="auto" w:sz="4" w:space="0"/>
              <w:right w:val="single" w:color="auto" w:sz="4" w:space="0"/>
            </w:tcBorders>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安全防护</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7</w:t>
            </w:r>
          </w:p>
        </w:tc>
        <w:tc>
          <w:tcPr>
            <w:tcW w:w="2296" w:type="dxa"/>
            <w:tcBorders>
              <w:top w:val="single" w:color="auto" w:sz="4" w:space="0"/>
              <w:left w:val="nil"/>
              <w:bottom w:val="single" w:color="auto" w:sz="4" w:space="0"/>
              <w:right w:val="single" w:color="auto" w:sz="4" w:space="0"/>
            </w:tcBorders>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电控系统</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8</w:t>
            </w:r>
          </w:p>
        </w:tc>
        <w:tc>
          <w:tcPr>
            <w:tcW w:w="2296" w:type="dxa"/>
            <w:tcBorders>
              <w:top w:val="single" w:color="auto" w:sz="4" w:space="0"/>
              <w:left w:val="nil"/>
              <w:bottom w:val="single" w:color="auto" w:sz="4" w:space="0"/>
              <w:right w:val="single" w:color="auto" w:sz="4" w:space="0"/>
            </w:tcBorders>
            <w:vAlign w:val="center"/>
          </w:tcPr>
          <w:p>
            <w:pPr>
              <w:spacing w:after="0"/>
              <w:jc w:val="center"/>
              <w:textAlignment w:val="center"/>
              <w:rPr>
                <w:rFonts w:ascii="宋体" w:hAnsi="宋体" w:eastAsia="宋体" w:cs="宋体"/>
                <w:color w:val="000000"/>
                <w:sz w:val="24"/>
                <w:szCs w:val="24"/>
                <w:highlight w:val="cyan"/>
              </w:rPr>
            </w:pPr>
            <w:r>
              <w:rPr>
                <w:rFonts w:hint="eastAsia" w:ascii="宋体" w:hAnsi="宋体" w:eastAsia="宋体" w:cs="宋体"/>
                <w:color w:val="000000"/>
                <w:sz w:val="24"/>
                <w:szCs w:val="24"/>
              </w:rPr>
              <w:t>运输及保险</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9</w:t>
            </w:r>
          </w:p>
        </w:tc>
        <w:tc>
          <w:tcPr>
            <w:tcW w:w="2296" w:type="dxa"/>
            <w:tcBorders>
              <w:top w:val="single" w:color="auto" w:sz="4" w:space="0"/>
              <w:left w:val="nil"/>
              <w:bottom w:val="single" w:color="auto" w:sz="4" w:space="0"/>
              <w:right w:val="single" w:color="auto" w:sz="4" w:space="0"/>
            </w:tcBorders>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安装及调试</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r>
        <w:trPr>
          <w:trHeight w:val="34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宋体" w:hAnsi="宋体" w:eastAsia="宋体" w:cs="宋体"/>
                <w:sz w:val="24"/>
                <w:szCs w:val="24"/>
              </w:rPr>
            </w:pPr>
            <w:r>
              <w:rPr>
                <w:rFonts w:hint="eastAsia" w:ascii="宋体" w:hAnsi="宋体" w:eastAsia="宋体" w:cs="宋体"/>
                <w:sz w:val="24"/>
                <w:szCs w:val="24"/>
              </w:rPr>
              <w:t>10</w:t>
            </w:r>
          </w:p>
        </w:tc>
        <w:tc>
          <w:tcPr>
            <w:tcW w:w="2296" w:type="dxa"/>
            <w:tcBorders>
              <w:top w:val="single" w:color="auto" w:sz="4" w:space="0"/>
              <w:left w:val="nil"/>
              <w:bottom w:val="single" w:color="auto" w:sz="4" w:space="0"/>
              <w:right w:val="single" w:color="auto" w:sz="4" w:space="0"/>
            </w:tcBorders>
            <w:vAlign w:val="center"/>
          </w:tcPr>
          <w:p>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现场培训</w:t>
            </w:r>
          </w:p>
        </w:tc>
        <w:tc>
          <w:tcPr>
            <w:tcW w:w="851"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709"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8"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c>
          <w:tcPr>
            <w:tcW w:w="873" w:type="dxa"/>
            <w:tcBorders>
              <w:top w:val="single" w:color="auto" w:sz="4" w:space="0"/>
              <w:left w:val="nil"/>
              <w:bottom w:val="single" w:color="auto" w:sz="4" w:space="0"/>
              <w:right w:val="single" w:color="auto" w:sz="4" w:space="0"/>
            </w:tcBorders>
            <w:vAlign w:val="center"/>
          </w:tcPr>
          <w:p>
            <w:pPr>
              <w:spacing w:after="0"/>
              <w:jc w:val="center"/>
              <w:rPr>
                <w:rFonts w:ascii="宋体" w:hAnsi="宋体" w:eastAsia="宋体" w:cs="宋体"/>
                <w:sz w:val="24"/>
                <w:szCs w:val="24"/>
              </w:rPr>
            </w:pPr>
          </w:p>
        </w:tc>
      </w:tr>
    </w:tbl>
    <w:p>
      <w:pPr>
        <w:tabs>
          <w:tab w:val="left" w:pos="735"/>
        </w:tabs>
        <w:spacing w:beforeLines="50" w:after="0" w:line="360" w:lineRule="auto"/>
        <w:rPr>
          <w:rFonts w:ascii="宋体" w:hAnsi="宋体" w:eastAsia="宋体" w:cs="宋体"/>
          <w:b/>
          <w:bCs/>
          <w:sz w:val="24"/>
          <w:szCs w:val="24"/>
        </w:rPr>
      </w:pPr>
      <w:r>
        <w:rPr>
          <w:rFonts w:hint="eastAsia" w:ascii="宋体" w:hAnsi="宋体" w:eastAsia="宋体" w:cs="宋体"/>
          <w:b/>
          <w:bCs/>
          <w:sz w:val="24"/>
          <w:szCs w:val="24"/>
        </w:rPr>
        <w:t>说明：上表格式中序号仅为举例，不限此数，按需列出。</w:t>
      </w:r>
    </w:p>
    <w:p>
      <w:pPr>
        <w:spacing w:after="0" w:line="360" w:lineRule="auto"/>
        <w:rPr>
          <w:rFonts w:ascii="宋体" w:hAnsi="宋体" w:eastAsia="宋体" w:cs="宋体"/>
          <w:sz w:val="24"/>
          <w:szCs w:val="24"/>
        </w:rPr>
      </w:pPr>
      <w:r>
        <w:rPr>
          <w:rFonts w:hint="eastAsia" w:ascii="宋体" w:hAnsi="宋体" w:eastAsia="宋体" w:cs="宋体"/>
          <w:sz w:val="24"/>
          <w:szCs w:val="24"/>
        </w:rPr>
        <w:t>11.1.3工期计划表。</w:t>
      </w:r>
    </w:p>
    <w:p>
      <w:pPr>
        <w:spacing w:after="0" w:line="360" w:lineRule="auto"/>
        <w:rPr>
          <w:rFonts w:ascii="宋体" w:hAnsi="宋体" w:eastAsia="宋体" w:cs="宋体"/>
          <w:sz w:val="24"/>
          <w:szCs w:val="24"/>
        </w:rPr>
      </w:pPr>
      <w:bookmarkStart w:id="30" w:name="_GoBack"/>
      <w:bookmarkEnd w:id="30"/>
      <w:r>
        <w:rPr>
          <w:rFonts w:hint="eastAsia" w:ascii="宋体" w:hAnsi="宋体" w:eastAsia="宋体" w:cs="宋体"/>
          <w:sz w:val="24"/>
          <w:szCs w:val="24"/>
        </w:rPr>
        <w:t>11.1.4投标人提供的技术标书，应当包括如下内容：</w:t>
      </w:r>
    </w:p>
    <w:p>
      <w:pPr>
        <w:spacing w:after="0" w:line="360" w:lineRule="auto"/>
        <w:rPr>
          <w:rFonts w:ascii="宋体" w:hAnsi="宋体" w:eastAsia="宋体" w:cs="宋体"/>
          <w:sz w:val="24"/>
          <w:szCs w:val="24"/>
        </w:rPr>
      </w:pPr>
      <w:r>
        <w:rPr>
          <w:rFonts w:hint="eastAsia" w:ascii="宋体" w:hAnsi="宋体" w:eastAsia="宋体" w:cs="宋体"/>
          <w:sz w:val="24"/>
          <w:szCs w:val="24"/>
        </w:rPr>
        <w:t>附件1：技术方案详述</w:t>
      </w:r>
    </w:p>
    <w:p>
      <w:pPr>
        <w:spacing w:after="0" w:line="360" w:lineRule="auto"/>
        <w:rPr>
          <w:rFonts w:ascii="宋体" w:hAnsi="宋体" w:eastAsia="宋体" w:cs="宋体"/>
          <w:sz w:val="24"/>
          <w:szCs w:val="24"/>
        </w:rPr>
      </w:pPr>
      <w:r>
        <w:rPr>
          <w:rFonts w:hint="eastAsia" w:ascii="宋体" w:hAnsi="宋体" w:eastAsia="宋体" w:cs="宋体"/>
          <w:sz w:val="24"/>
          <w:szCs w:val="24"/>
        </w:rPr>
        <w:t>附件2：主要设备配置、供货范围及设计、设备分交表</w:t>
      </w:r>
    </w:p>
    <w:p>
      <w:pPr>
        <w:spacing w:after="0" w:line="360" w:lineRule="auto"/>
        <w:rPr>
          <w:rFonts w:ascii="宋体" w:hAnsi="宋体" w:eastAsia="宋体" w:cs="宋体"/>
          <w:sz w:val="24"/>
          <w:szCs w:val="24"/>
        </w:rPr>
      </w:pPr>
      <w:r>
        <w:rPr>
          <w:rFonts w:hint="eastAsia" w:ascii="宋体" w:hAnsi="宋体" w:eastAsia="宋体" w:cs="宋体"/>
          <w:sz w:val="24"/>
          <w:szCs w:val="24"/>
        </w:rPr>
        <w:t>附件3：技术资料及其交付进度</w:t>
      </w:r>
    </w:p>
    <w:p>
      <w:pPr>
        <w:spacing w:after="0" w:line="360" w:lineRule="auto"/>
        <w:rPr>
          <w:rFonts w:ascii="宋体" w:hAnsi="宋体" w:eastAsia="宋体" w:cs="宋体"/>
          <w:sz w:val="24"/>
          <w:szCs w:val="24"/>
        </w:rPr>
      </w:pPr>
      <w:r>
        <w:rPr>
          <w:rFonts w:hint="eastAsia" w:ascii="宋体" w:hAnsi="宋体" w:eastAsia="宋体" w:cs="宋体"/>
          <w:sz w:val="24"/>
          <w:szCs w:val="24"/>
        </w:rPr>
        <w:t>附件4：施工技术及实施方案</w:t>
      </w:r>
    </w:p>
    <w:p>
      <w:pPr>
        <w:spacing w:after="0" w:line="360" w:lineRule="auto"/>
        <w:rPr>
          <w:rFonts w:ascii="宋体" w:hAnsi="宋体" w:eastAsia="宋体" w:cs="宋体"/>
          <w:sz w:val="24"/>
          <w:szCs w:val="24"/>
        </w:rPr>
      </w:pPr>
      <w:r>
        <w:rPr>
          <w:rFonts w:hint="eastAsia" w:ascii="宋体" w:hAnsi="宋体" w:eastAsia="宋体" w:cs="宋体"/>
          <w:sz w:val="24"/>
          <w:szCs w:val="24"/>
        </w:rPr>
        <w:t>附件5：人员培训</w:t>
      </w:r>
    </w:p>
    <w:p>
      <w:pPr>
        <w:spacing w:after="0" w:line="360" w:lineRule="auto"/>
        <w:rPr>
          <w:rFonts w:ascii="宋体" w:hAnsi="宋体" w:eastAsia="宋体" w:cs="宋体"/>
          <w:sz w:val="24"/>
          <w:szCs w:val="24"/>
        </w:rPr>
      </w:pPr>
      <w:r>
        <w:rPr>
          <w:rFonts w:hint="eastAsia" w:ascii="宋体" w:hAnsi="宋体" w:eastAsia="宋体" w:cs="宋体"/>
          <w:sz w:val="24"/>
          <w:szCs w:val="24"/>
        </w:rPr>
        <w:t>附件6：技术服务</w:t>
      </w:r>
    </w:p>
    <w:p>
      <w:pPr>
        <w:spacing w:after="0" w:line="360" w:lineRule="auto"/>
        <w:rPr>
          <w:rFonts w:ascii="宋体" w:hAnsi="宋体" w:eastAsia="宋体" w:cs="宋体"/>
          <w:sz w:val="24"/>
          <w:szCs w:val="24"/>
        </w:rPr>
      </w:pPr>
      <w:r>
        <w:rPr>
          <w:rFonts w:hint="eastAsia" w:ascii="宋体" w:hAnsi="宋体" w:eastAsia="宋体" w:cs="宋体"/>
          <w:sz w:val="24"/>
          <w:szCs w:val="24"/>
        </w:rPr>
        <w:t>附件7；保证值和考核办法</w:t>
      </w:r>
    </w:p>
    <w:p>
      <w:pPr>
        <w:spacing w:after="0" w:line="360" w:lineRule="auto"/>
        <w:rPr>
          <w:rFonts w:ascii="宋体" w:hAnsi="宋体" w:eastAsia="宋体" w:cs="宋体"/>
          <w:sz w:val="24"/>
          <w:szCs w:val="24"/>
        </w:rPr>
      </w:pPr>
      <w:r>
        <w:rPr>
          <w:rFonts w:hint="eastAsia" w:ascii="宋体" w:hAnsi="宋体" w:eastAsia="宋体" w:cs="宋体"/>
          <w:sz w:val="24"/>
          <w:szCs w:val="24"/>
        </w:rPr>
        <w:t>附件8：平立面工艺布置图及其他附图</w:t>
      </w:r>
    </w:p>
    <w:p>
      <w:pPr>
        <w:spacing w:after="0" w:line="360" w:lineRule="auto"/>
        <w:rPr>
          <w:rFonts w:ascii="宋体" w:hAnsi="宋体" w:eastAsia="宋体" w:cs="宋体"/>
          <w:sz w:val="24"/>
          <w:szCs w:val="24"/>
        </w:rPr>
      </w:pPr>
      <w:r>
        <w:rPr>
          <w:rFonts w:hint="eastAsia" w:ascii="宋体" w:hAnsi="宋体" w:eastAsia="宋体" w:cs="宋体"/>
          <w:sz w:val="24"/>
          <w:szCs w:val="24"/>
        </w:rPr>
        <w:t>附件9：专利及技术诀窍等</w:t>
      </w:r>
    </w:p>
    <w:p>
      <w:pPr>
        <w:spacing w:after="0" w:line="360" w:lineRule="auto"/>
        <w:rPr>
          <w:rFonts w:ascii="宋体" w:hAnsi="宋体" w:eastAsia="宋体" w:cs="宋体"/>
          <w:sz w:val="24"/>
          <w:szCs w:val="24"/>
        </w:rPr>
      </w:pPr>
      <w:r>
        <w:rPr>
          <w:rFonts w:hint="eastAsia" w:ascii="宋体" w:hAnsi="宋体" w:eastAsia="宋体" w:cs="宋体"/>
          <w:sz w:val="24"/>
          <w:szCs w:val="24"/>
        </w:rPr>
        <w:t>附件10：设备制造标准及出厂前检验</w:t>
      </w:r>
    </w:p>
    <w:p>
      <w:pPr>
        <w:spacing w:after="0" w:line="360" w:lineRule="auto"/>
        <w:rPr>
          <w:rFonts w:ascii="宋体" w:hAnsi="宋体" w:eastAsia="宋体" w:cs="宋体"/>
          <w:sz w:val="24"/>
          <w:szCs w:val="24"/>
        </w:rPr>
      </w:pPr>
      <w:r>
        <w:rPr>
          <w:rFonts w:hint="eastAsia" w:ascii="宋体" w:hAnsi="宋体" w:eastAsia="宋体" w:cs="宋体"/>
          <w:sz w:val="24"/>
          <w:szCs w:val="24"/>
        </w:rPr>
        <w:t>附件11：备件及消耗件清单</w:t>
      </w:r>
    </w:p>
    <w:p>
      <w:pPr>
        <w:spacing w:after="0" w:line="360" w:lineRule="auto"/>
        <w:rPr>
          <w:rFonts w:ascii="宋体" w:hAnsi="宋体" w:eastAsia="宋体" w:cs="宋体"/>
          <w:sz w:val="24"/>
          <w:szCs w:val="24"/>
        </w:rPr>
      </w:pPr>
      <w:r>
        <w:rPr>
          <w:rFonts w:hint="eastAsia" w:ascii="宋体" w:hAnsi="宋体" w:eastAsia="宋体" w:cs="宋体"/>
          <w:sz w:val="24"/>
          <w:szCs w:val="24"/>
        </w:rPr>
        <w:t>附件12：子供货商明细表</w:t>
      </w:r>
    </w:p>
    <w:p>
      <w:pPr>
        <w:spacing w:after="0" w:line="360" w:lineRule="auto"/>
        <w:rPr>
          <w:rFonts w:ascii="宋体" w:hAnsi="宋体" w:eastAsia="宋体" w:cs="宋体"/>
          <w:sz w:val="24"/>
          <w:szCs w:val="24"/>
        </w:rPr>
      </w:pPr>
      <w:r>
        <w:rPr>
          <w:rFonts w:hint="eastAsia" w:ascii="宋体" w:hAnsi="宋体" w:eastAsia="宋体" w:cs="宋体"/>
          <w:sz w:val="24"/>
          <w:szCs w:val="24"/>
        </w:rPr>
        <w:t>附件13：设备交货及建设进度</w:t>
      </w:r>
    </w:p>
    <w:p>
      <w:pPr>
        <w:spacing w:after="0" w:line="360" w:lineRule="auto"/>
        <w:rPr>
          <w:rFonts w:ascii="宋体" w:hAnsi="宋体" w:eastAsia="宋体" w:cs="宋体"/>
          <w:sz w:val="24"/>
          <w:szCs w:val="24"/>
        </w:rPr>
      </w:pPr>
      <w:r>
        <w:rPr>
          <w:rFonts w:hint="eastAsia" w:ascii="宋体" w:hAnsi="宋体" w:eastAsia="宋体" w:cs="宋体"/>
          <w:sz w:val="24"/>
          <w:szCs w:val="24"/>
        </w:rPr>
        <w:t>附件14：资质及业绩表</w:t>
      </w:r>
    </w:p>
    <w:p>
      <w:pPr>
        <w:spacing w:after="0" w:line="360" w:lineRule="auto"/>
        <w:rPr>
          <w:rFonts w:ascii="宋体" w:hAnsi="宋体" w:eastAsia="宋体" w:cs="宋体"/>
          <w:b/>
          <w:bCs/>
          <w:sz w:val="24"/>
        </w:rPr>
      </w:pPr>
      <w:r>
        <w:rPr>
          <w:rFonts w:hint="eastAsia" w:ascii="宋体" w:hAnsi="宋体" w:eastAsia="宋体" w:cs="宋体"/>
          <w:b/>
          <w:bCs/>
          <w:sz w:val="24"/>
        </w:rPr>
        <w:t>十二、安装及施工资质要求</w:t>
      </w:r>
    </w:p>
    <w:p>
      <w:pPr>
        <w:spacing w:after="0" w:line="360" w:lineRule="auto"/>
        <w:rPr>
          <w:rFonts w:ascii="宋体" w:hAnsi="宋体" w:eastAsia="宋体"/>
          <w:sz w:val="24"/>
        </w:rPr>
      </w:pPr>
      <w:r>
        <w:rPr>
          <w:rFonts w:hint="eastAsia" w:ascii="宋体" w:hAnsi="宋体" w:eastAsia="宋体"/>
          <w:sz w:val="24"/>
        </w:rPr>
        <w:t>12.1对投标方要求</w:t>
      </w:r>
      <w:bookmarkStart w:id="29" w:name="_Toc361952047"/>
    </w:p>
    <w:p>
      <w:pPr>
        <w:spacing w:after="0" w:line="360" w:lineRule="auto"/>
        <w:rPr>
          <w:rFonts w:ascii="宋体" w:hAnsi="宋体" w:eastAsia="宋体"/>
          <w:sz w:val="24"/>
        </w:rPr>
      </w:pPr>
      <w:r>
        <w:rPr>
          <w:rFonts w:hint="eastAsia" w:ascii="宋体" w:hAnsi="宋体" w:eastAsia="宋体"/>
          <w:sz w:val="24"/>
        </w:rPr>
        <w:t>12.1.1在中华人民共和国工商管理部门注册，且具有中华人民共和国独立法人资格，且具有履行合同和履行民事责任的能力，营业执照处于有效期。</w:t>
      </w:r>
    </w:p>
    <w:p>
      <w:pPr>
        <w:spacing w:after="0" w:line="360" w:lineRule="auto"/>
        <w:rPr>
          <w:rFonts w:ascii="宋体" w:hAnsi="宋体" w:eastAsia="宋体"/>
          <w:sz w:val="24"/>
        </w:rPr>
      </w:pPr>
      <w:r>
        <w:rPr>
          <w:rFonts w:hint="eastAsia" w:ascii="宋体" w:hAnsi="宋体" w:eastAsia="宋体"/>
          <w:sz w:val="24"/>
          <w:lang w:val="zh-CN"/>
        </w:rPr>
        <w:t>12.1.2需有机电工程施工总承包三级及以上资质。</w:t>
      </w:r>
    </w:p>
    <w:p>
      <w:pPr>
        <w:spacing w:after="0" w:line="360" w:lineRule="auto"/>
        <w:rPr>
          <w:rFonts w:hint="eastAsia" w:ascii="宋体" w:hAnsi="宋体" w:eastAsia="宋体"/>
          <w:sz w:val="24"/>
          <w:lang w:val="zh-CN"/>
        </w:rPr>
      </w:pPr>
      <w:r>
        <w:rPr>
          <w:rFonts w:hint="eastAsia" w:ascii="宋体" w:hAnsi="宋体" w:eastAsia="宋体"/>
          <w:sz w:val="24"/>
          <w:lang w:val="zh-CN"/>
        </w:rPr>
        <w:t>12.1.3</w:t>
      </w:r>
      <w:r>
        <w:rPr>
          <w:rFonts w:hint="default" w:ascii="宋体" w:hAnsi="宋体" w:eastAsia="宋体"/>
          <w:sz w:val="24"/>
          <w:lang w:val="zh-CN" w:eastAsia="zh-CN"/>
        </w:rPr>
        <w:t>具有有效的安全生产许可证</w:t>
      </w:r>
      <w:r>
        <w:rPr>
          <w:rFonts w:hint="eastAsia" w:ascii="宋体" w:hAnsi="宋体" w:eastAsia="宋体"/>
          <w:sz w:val="24"/>
          <w:lang w:val="zh-CN" w:eastAsia="zh-CN"/>
        </w:rPr>
        <w:t>。</w:t>
      </w:r>
    </w:p>
    <w:p>
      <w:pPr>
        <w:spacing w:after="0" w:line="360" w:lineRule="auto"/>
        <w:rPr>
          <w:rFonts w:ascii="宋体" w:hAnsi="宋体" w:eastAsia="宋体"/>
          <w:sz w:val="24"/>
        </w:rPr>
      </w:pPr>
      <w:r>
        <w:rPr>
          <w:rFonts w:hint="eastAsia" w:ascii="宋体" w:hAnsi="宋体" w:eastAsia="宋体"/>
          <w:sz w:val="24"/>
        </w:rPr>
        <w:t>12.1.4投标方能够按国家规定和招标方要求开具增值税专用发票。</w:t>
      </w:r>
      <w:bookmarkEnd w:id="29"/>
    </w:p>
    <w:p>
      <w:pPr>
        <w:spacing w:after="0" w:line="360" w:lineRule="auto"/>
        <w:rPr>
          <w:rFonts w:ascii="宋体" w:hAnsi="宋体" w:eastAsia="宋体"/>
          <w:sz w:val="24"/>
        </w:rPr>
      </w:pPr>
      <w:r>
        <w:rPr>
          <w:rFonts w:hint="eastAsia" w:ascii="宋体" w:hAnsi="宋体" w:eastAsia="宋体"/>
          <w:sz w:val="24"/>
        </w:rPr>
        <w:t>12.1.5投标方中标后，不能进行转包。</w:t>
      </w:r>
    </w:p>
    <w:p>
      <w:pPr>
        <w:spacing w:after="0" w:line="360" w:lineRule="auto"/>
        <w:rPr>
          <w:rFonts w:ascii="宋体" w:hAnsi="宋体" w:eastAsia="宋体"/>
          <w:bCs/>
          <w:sz w:val="24"/>
        </w:rPr>
      </w:pPr>
      <w:r>
        <w:rPr>
          <w:rFonts w:hint="eastAsia" w:ascii="宋体" w:hAnsi="宋体" w:eastAsia="宋体"/>
          <w:bCs/>
          <w:sz w:val="24"/>
        </w:rPr>
        <w:t>12.1.6接受联合体投标，联合体投标的，应满足下列要求：联合体允许最多2家单位联合组成，并满足上述12.1.1至12.1.5的资格要求,联合体各成员均要为独立法人资格。</w:t>
      </w:r>
    </w:p>
    <w:p>
      <w:pPr>
        <w:spacing w:after="0" w:line="360" w:lineRule="auto"/>
        <w:rPr>
          <w:rFonts w:ascii="宋体" w:hAnsi="宋体" w:eastAsia="宋体"/>
          <w:bCs/>
          <w:sz w:val="24"/>
        </w:rPr>
      </w:pPr>
      <w:r>
        <w:rPr>
          <w:rFonts w:hint="eastAsia" w:ascii="宋体" w:hAnsi="宋体" w:eastAsia="宋体"/>
          <w:sz w:val="24"/>
        </w:rPr>
        <w:t>12.2 建设工期：投标文件需注明总工期和安装工期。</w:t>
      </w:r>
    </w:p>
    <w:p>
      <w:pPr>
        <w:spacing w:after="0" w:line="360" w:lineRule="auto"/>
        <w:rPr>
          <w:rFonts w:ascii="宋体" w:hAnsi="宋体" w:eastAsia="宋体"/>
          <w:sz w:val="24"/>
        </w:rPr>
      </w:pPr>
      <w:r>
        <w:rPr>
          <w:rFonts w:hint="eastAsia" w:ascii="宋体" w:hAnsi="宋体" w:eastAsia="宋体"/>
          <w:sz w:val="24"/>
        </w:rPr>
        <w:t>12.3 报价形式</w:t>
      </w:r>
    </w:p>
    <w:p>
      <w:pPr>
        <w:spacing w:after="0" w:line="360" w:lineRule="auto"/>
        <w:rPr>
          <w:rFonts w:ascii="宋体" w:hAnsi="宋体" w:eastAsia="宋体"/>
          <w:sz w:val="24"/>
        </w:rPr>
      </w:pPr>
      <w:r>
        <w:rPr>
          <w:rFonts w:hint="eastAsia" w:ascii="宋体" w:hAnsi="宋体" w:eastAsia="宋体"/>
          <w:sz w:val="24"/>
        </w:rPr>
        <w:t>设备与安装分开报价。</w:t>
      </w:r>
    </w:p>
    <w:p>
      <w:pPr>
        <w:spacing w:after="0" w:line="360" w:lineRule="auto"/>
        <w:rPr>
          <w:rFonts w:ascii="宋体" w:hAnsi="宋体" w:eastAsia="宋体"/>
          <w:sz w:val="24"/>
        </w:rPr>
      </w:pPr>
      <w:r>
        <w:rPr>
          <w:rFonts w:hint="eastAsia" w:ascii="宋体" w:hAnsi="宋体" w:eastAsia="宋体"/>
          <w:sz w:val="24"/>
        </w:rPr>
        <w:t>12.4 建安合同付款</w:t>
      </w:r>
    </w:p>
    <w:p>
      <w:pPr>
        <w:spacing w:after="0" w:line="360" w:lineRule="auto"/>
        <w:rPr>
          <w:rFonts w:ascii="宋体" w:hAnsi="宋体" w:eastAsia="宋体"/>
          <w:sz w:val="24"/>
        </w:rPr>
      </w:pPr>
      <w:r>
        <w:rPr>
          <w:rFonts w:hint="eastAsia" w:ascii="宋体" w:hAnsi="宋体" w:eastAsia="宋体"/>
          <w:sz w:val="24"/>
        </w:rPr>
        <w:t>12.4.1投标方向工程师提交已完工程量报告的时间：投标方每月20日前向招标方代表提交已完工程量报告，招标方代表收到报告后5日内审核完毕。</w:t>
      </w:r>
    </w:p>
    <w:p>
      <w:pPr>
        <w:spacing w:after="0" w:line="360" w:lineRule="auto"/>
        <w:rPr>
          <w:rFonts w:ascii="宋体" w:hAnsi="宋体" w:eastAsia="宋体"/>
          <w:sz w:val="24"/>
        </w:rPr>
      </w:pPr>
      <w:r>
        <w:rPr>
          <w:rFonts w:hint="eastAsia" w:ascii="宋体" w:hAnsi="宋体" w:eastAsia="宋体"/>
          <w:sz w:val="24"/>
        </w:rPr>
        <w:t>12.4.2双方约定的工程款（进度款）支付的方式：招标方次月按审定的上月进度的70%支付投标方工程款，付款前提供等额增值税专用发票。（30万以下无进度款）。</w:t>
      </w:r>
    </w:p>
    <w:p>
      <w:pPr>
        <w:spacing w:after="0" w:line="360" w:lineRule="auto"/>
        <w:rPr>
          <w:rFonts w:ascii="宋体" w:hAnsi="宋体" w:eastAsia="宋体"/>
          <w:sz w:val="24"/>
        </w:rPr>
      </w:pPr>
      <w:r>
        <w:rPr>
          <w:rFonts w:hint="eastAsia" w:ascii="宋体" w:hAnsi="宋体" w:eastAsia="宋体"/>
          <w:sz w:val="24"/>
        </w:rPr>
        <w:t>12.4.3工程竣工验收合格、结算审核后付至审核价的97%，留3%为质保金，质保金返还按保修规定。投标方应于招标方支付全部或部分工程款项前向招标方开具增值税专用发票，工程款以6个月银行承兑汇票支付。</w:t>
      </w:r>
    </w:p>
    <w:p>
      <w:pPr>
        <w:spacing w:after="0" w:line="360" w:lineRule="auto"/>
        <w:rPr>
          <w:rFonts w:ascii="宋体" w:hAnsi="宋体" w:eastAsia="宋体"/>
          <w:sz w:val="24"/>
        </w:rPr>
      </w:pPr>
      <w:r>
        <w:rPr>
          <w:rFonts w:hint="eastAsia" w:ascii="宋体" w:hAnsi="宋体" w:eastAsia="宋体"/>
          <w:sz w:val="24"/>
        </w:rPr>
        <w:t>12.4.4结算审核后投标方及时向招标方开具全额增值税专用发票。</w:t>
      </w:r>
    </w:p>
    <w:p>
      <w:pPr>
        <w:spacing w:after="0" w:line="360" w:lineRule="auto"/>
        <w:rPr>
          <w:rFonts w:ascii="宋体" w:hAnsi="宋体" w:eastAsia="宋体"/>
          <w:sz w:val="24"/>
        </w:rPr>
      </w:pPr>
      <w:r>
        <w:rPr>
          <w:rFonts w:hint="eastAsia" w:ascii="宋体" w:hAnsi="宋体" w:eastAsia="宋体"/>
          <w:sz w:val="24"/>
        </w:rPr>
        <w:t>12.5 建安合同考核</w:t>
      </w:r>
    </w:p>
    <w:p>
      <w:pPr>
        <w:spacing w:after="0" w:line="360" w:lineRule="auto"/>
        <w:rPr>
          <w:rFonts w:ascii="宋体" w:hAnsi="宋体" w:eastAsia="宋体"/>
          <w:sz w:val="24"/>
        </w:rPr>
      </w:pPr>
      <w:r>
        <w:rPr>
          <w:rFonts w:hint="eastAsia" w:ascii="宋体" w:hAnsi="宋体" w:eastAsia="宋体"/>
          <w:sz w:val="24"/>
        </w:rPr>
        <w:t>12.5.1工期考核：因投标方原因，节点工期每延误1天，投标方向招标方支付违约金壹仟圆整（￥：1000元整）。竣工工期每延误1天，投标方向招标方支付违约金贰仟圆整（￥：2000元整）。因投标方原因，工期延误7天以上或施工质量达不到要求，招标方有权终止合同，另行选择施工队伍。</w:t>
      </w:r>
    </w:p>
    <w:p>
      <w:pPr>
        <w:spacing w:after="0" w:line="360" w:lineRule="auto"/>
        <w:rPr>
          <w:rFonts w:ascii="宋体" w:hAnsi="宋体" w:eastAsia="宋体"/>
          <w:sz w:val="24"/>
        </w:rPr>
      </w:pPr>
      <w:r>
        <w:rPr>
          <w:rFonts w:hint="eastAsia" w:ascii="宋体" w:hAnsi="宋体" w:eastAsia="宋体"/>
          <w:sz w:val="24"/>
          <w:lang w:val="zh-CN"/>
        </w:rPr>
        <w:t>12.5.2若投标方达不到合同中规定的合格标准，按不合格工程量造价的1.2倍向招标方支付违约金，同时投标方必须无条件返工直至合格。</w:t>
      </w:r>
    </w:p>
    <w:p>
      <w:pPr>
        <w:spacing w:after="0" w:line="360" w:lineRule="auto"/>
        <w:rPr>
          <w:rFonts w:ascii="宋体" w:hAnsi="宋体" w:eastAsia="宋体"/>
          <w:sz w:val="24"/>
        </w:rPr>
      </w:pPr>
      <w:r>
        <w:rPr>
          <w:rFonts w:hint="eastAsia" w:ascii="宋体" w:hAnsi="宋体" w:eastAsia="宋体"/>
          <w:sz w:val="24"/>
        </w:rPr>
        <w:t>12.6 本项目建安工程合同最终结算发票是9%增值税专用发票。</w:t>
      </w:r>
    </w:p>
    <w:p>
      <w:pPr>
        <w:spacing w:after="0" w:line="360" w:lineRule="auto"/>
        <w:rPr>
          <w:rFonts w:ascii="宋体" w:hAnsi="宋体" w:eastAsia="宋体"/>
          <w:sz w:val="24"/>
        </w:rPr>
      </w:pPr>
      <w:r>
        <w:rPr>
          <w:rFonts w:hint="eastAsia" w:ascii="宋体" w:hAnsi="宋体" w:eastAsia="宋体"/>
          <w:sz w:val="24"/>
        </w:rPr>
        <w:t>12.7 施工期间投标方的项目经理在现场时间无特殊情况原则上不少于5个工作日/星期，工作期间离开现场须经招标方代表书面同意。如发现缺岗1天，投标方支付违约金500元。</w:t>
      </w:r>
    </w:p>
    <w:p>
      <w:pPr>
        <w:spacing w:after="0" w:line="360" w:lineRule="auto"/>
        <w:rPr>
          <w:rFonts w:ascii="宋体" w:hAnsi="宋体" w:eastAsia="宋体"/>
          <w:sz w:val="24"/>
        </w:rPr>
      </w:pPr>
      <w:r>
        <w:rPr>
          <w:rFonts w:hint="eastAsia" w:ascii="宋体" w:hAnsi="宋体" w:eastAsia="宋体"/>
          <w:sz w:val="24"/>
        </w:rPr>
        <w:t>12.8 招标方在指定位置提供施工电源及水源，外部分投标方自行承担，现场施工水电费结算时按建安合同总价的７‰扣除。</w:t>
      </w:r>
    </w:p>
    <w:p>
      <w:pPr>
        <w:spacing w:after="0" w:line="360" w:lineRule="auto"/>
        <w:rPr>
          <w:rFonts w:hint="eastAsia" w:ascii="宋体" w:hAnsi="宋体" w:eastAsia="宋体"/>
          <w:sz w:val="24"/>
        </w:rPr>
      </w:pPr>
      <w:r>
        <w:rPr>
          <w:rFonts w:hint="eastAsia" w:ascii="宋体" w:hAnsi="宋体" w:eastAsia="宋体"/>
          <w:sz w:val="24"/>
        </w:rPr>
        <w:t>12.9 中标</w:t>
      </w:r>
      <w:r>
        <w:rPr>
          <w:rFonts w:hint="eastAsia" w:ascii="宋体" w:hAnsi="宋体" w:eastAsia="宋体"/>
          <w:sz w:val="24"/>
          <w:lang w:val="en-US" w:eastAsia="zh-CN"/>
        </w:rPr>
        <w:t>方</w:t>
      </w:r>
      <w:r>
        <w:rPr>
          <w:rFonts w:hint="eastAsia" w:ascii="宋体" w:hAnsi="宋体" w:eastAsia="宋体"/>
          <w:sz w:val="24"/>
        </w:rPr>
        <w:t>需缴纳安全保障金及施工履约保证金60万元整（长期合作单位，需出具投标方已经办理过的证明材料），通过基本账户现汇办理，待投标方承建的所有工程竣工后由投标方提出申请，工程部核实后保证金无息退还给投标方。</w:t>
      </w:r>
    </w:p>
    <w:p>
      <w:pPr>
        <w:spacing w:after="0" w:line="360" w:lineRule="auto"/>
        <w:rPr>
          <w:rFonts w:hint="eastAsia" w:ascii="宋体" w:hAnsi="宋体" w:eastAsia="宋体"/>
          <w:sz w:val="24"/>
        </w:rPr>
      </w:pPr>
      <w:r>
        <w:rPr>
          <w:rFonts w:hint="eastAsia" w:ascii="宋体" w:hAnsi="宋体" w:eastAsia="宋体"/>
          <w:sz w:val="24"/>
          <w:lang w:val="en-US" w:eastAsia="zh-CN"/>
        </w:rPr>
        <w:t>12.10</w:t>
      </w:r>
      <w:r>
        <w:rPr>
          <w:rFonts w:hint="default" w:ascii="宋体" w:hAnsi="宋体" w:eastAsia="宋体"/>
          <w:sz w:val="24"/>
          <w:lang w:val="zh-CN"/>
        </w:rPr>
        <w:t>招标方、中标方须密切配合、相互协商，以使现场施工达到招标</w:t>
      </w:r>
      <w:r>
        <w:rPr>
          <w:rFonts w:hint="eastAsia" w:ascii="宋体" w:hAnsi="宋体" w:eastAsia="宋体"/>
          <w:sz w:val="24"/>
          <w:lang w:val="en-US" w:eastAsia="zh-CN"/>
        </w:rPr>
        <w:t>方</w:t>
      </w:r>
      <w:r>
        <w:rPr>
          <w:rFonts w:hint="default" w:ascii="宋体" w:hAnsi="宋体" w:eastAsia="宋体"/>
          <w:sz w:val="24"/>
          <w:lang w:val="zh-CN"/>
        </w:rPr>
        <w:t>安全管理和现场文明施工要求，接受招标方6S管理，达不到要求的按招标方有关管理办法考核；中标方无条件配合招标方有关安全、消防验收和现场整治、来人参观的临时性安排（须提前通知），如满足不了招标方有关要求，招标方有权临时组织人员处理，其费用按400元/工日计算，从中标方工程款中扣除。</w:t>
      </w:r>
    </w:p>
    <w:p>
      <w:pPr>
        <w:numPr>
          <w:ilvl w:val="0"/>
          <w:numId w:val="2"/>
        </w:numPr>
        <w:tabs>
          <w:tab w:val="left" w:pos="735"/>
        </w:tabs>
        <w:spacing w:after="0" w:line="360" w:lineRule="auto"/>
        <w:rPr>
          <w:rFonts w:hint="eastAsia" w:ascii="宋体" w:hAnsi="宋体" w:eastAsia="宋体"/>
          <w:b/>
          <w:sz w:val="24"/>
          <w:szCs w:val="24"/>
        </w:rPr>
      </w:pPr>
      <w:r>
        <w:rPr>
          <w:rFonts w:hint="eastAsia" w:ascii="宋体" w:hAnsi="宋体" w:eastAsia="宋体"/>
          <w:b/>
          <w:sz w:val="24"/>
          <w:szCs w:val="24"/>
          <w:lang w:eastAsia="zh-CN"/>
        </w:rPr>
        <w:t>技术人员</w:t>
      </w:r>
      <w:r>
        <w:rPr>
          <w:rFonts w:hint="eastAsia" w:ascii="宋体" w:hAnsi="宋体" w:eastAsia="宋体"/>
          <w:b/>
          <w:sz w:val="24"/>
          <w:szCs w:val="24"/>
        </w:rPr>
        <w:t>联系方式</w:t>
      </w:r>
    </w:p>
    <w:p>
      <w:pPr>
        <w:pStyle w:val="2"/>
        <w:rPr>
          <w:rFonts w:hint="eastAsia" w:ascii="宋体" w:hAnsi="宋体" w:eastAsia="宋体" w:cs="Times New Roman"/>
          <w:kern w:val="0"/>
          <w:sz w:val="24"/>
          <w:szCs w:val="22"/>
          <w:lang w:val="en-US" w:eastAsia="zh-CN" w:bidi="ar-SA"/>
        </w:rPr>
      </w:pPr>
      <w:r>
        <w:rPr>
          <w:rFonts w:hint="eastAsia" w:ascii="宋体" w:hAnsi="宋体" w:eastAsia="宋体" w:cs="Times New Roman"/>
          <w:kern w:val="0"/>
          <w:sz w:val="24"/>
          <w:szCs w:val="22"/>
          <w:lang w:val="en-US" w:eastAsia="zh-CN" w:bidi="ar-SA"/>
        </w:rPr>
        <w:t xml:space="preserve">铸件部  张海东  18855529308  </w:t>
      </w:r>
    </w:p>
    <w:p>
      <w:pPr>
        <w:pStyle w:val="2"/>
        <w:rPr>
          <w:rFonts w:hint="eastAsia" w:ascii="宋体" w:hAnsi="宋体" w:eastAsia="宋体" w:cs="Times New Roman"/>
          <w:kern w:val="0"/>
          <w:sz w:val="24"/>
          <w:szCs w:val="22"/>
          <w:lang w:val="en-US" w:eastAsia="zh-CN" w:bidi="ar-SA"/>
        </w:rPr>
      </w:pPr>
      <w:r>
        <w:rPr>
          <w:rFonts w:hint="eastAsia" w:ascii="宋体" w:hAnsi="宋体" w:eastAsia="宋体" w:cs="Times New Roman"/>
          <w:kern w:val="0"/>
          <w:sz w:val="24"/>
          <w:szCs w:val="22"/>
          <w:lang w:val="en-US" w:eastAsia="zh-CN" w:bidi="ar-SA"/>
        </w:rPr>
        <w:t>工程管理部（工程处） 周伟 13095538240</w:t>
      </w:r>
    </w:p>
    <w:p>
      <w:pPr>
        <w:pStyle w:val="2"/>
        <w:rPr>
          <w:rFonts w:hint="eastAsia" w:ascii="宋体" w:hAnsi="宋体" w:eastAsia="宋体" w:cs="Times New Roman"/>
          <w:kern w:val="0"/>
          <w:sz w:val="24"/>
          <w:szCs w:val="22"/>
          <w:lang w:val="en-US" w:eastAsia="zh-CN" w:bidi="ar-SA"/>
        </w:rPr>
      </w:pPr>
      <w:r>
        <w:rPr>
          <w:rFonts w:hint="eastAsia" w:ascii="宋体" w:hAnsi="宋体" w:eastAsia="宋体" w:cs="Times New Roman"/>
          <w:kern w:val="0"/>
          <w:sz w:val="24"/>
          <w:szCs w:val="22"/>
          <w:lang w:val="en-US" w:eastAsia="zh-CN" w:bidi="ar-SA"/>
        </w:rPr>
        <w:t>工程管理部（设计处） 金美余  17855353516</w:t>
      </w:r>
    </w:p>
    <w:sectPr>
      <w:headerReference r:id="rId4" w:type="default"/>
      <w:footerReference r:id="rId5" w:type="default"/>
      <w:pgSz w:w="11906" w:h="16838"/>
      <w:pgMar w:top="1440" w:right="1800" w:bottom="1440" w:left="1800" w:header="708" w:footer="708"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01"/>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ahoma" w:hAnsi="Tahoma" w:eastAsia="微软雅黑" w:cs="Times New Roman"/>
        <w:sz w:val="18"/>
        <w:szCs w:val="18"/>
        <w:lang w:val="en-US" w:eastAsia="zh-CN" w:bidi="ar-SA"/>
      </w:rPr>
      <w:pict>
        <v:shape id="文本框1" o:spid="_x0000_s1025" type="#_x0000_t202" style="position:absolute;left:0;margin-top:0pt;height:144pt;width:144pt;mso-position-horizontal:right;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微软雅黑"/>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
    <w:nsid w:val="00000009"/>
    <w:multiLevelType w:val="singleLevel"/>
    <w:tmpl w:val="00000009"/>
    <w:lvl w:ilvl="0" w:tentative="1">
      <w:start w:val="13"/>
      <w:numFmt w:val="chineseCounting"/>
      <w:suff w:val="nothing"/>
      <w:lvlText w:val="%1、"/>
      <w:lvlJc w:val="left"/>
    </w:lvl>
  </w:abstractNum>
  <w:abstractNum w:abstractNumId="10">
    <w:nsid w:val="0000000A"/>
    <w:multiLevelType w:val="singleLevel"/>
    <w:tmpl w:val="0000000A"/>
    <w:lvl w:ilvl="0" w:tentative="1">
      <w:start w:val="1"/>
      <w:numFmt w:val="decimalEnclosedCircleChinese"/>
      <w:suff w:val="nothing"/>
      <w:lvlText w:val="%1　"/>
      <w:lvlJc w:val="left"/>
      <w:pPr>
        <w:ind w:left="0" w:firstLine="400"/>
      </w:pPr>
      <w:rPr>
        <w:rFonts w:hint="eastAsia"/>
      </w:rPr>
    </w:lvl>
  </w:abstractNum>
  <w:num w:numId="1">
    <w:abstractNumId w:val="10"/>
  </w:num>
  <w:num w:numId="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efaultTabStop w:val="720"/>
  <w:displayHorizontalDrawingGridEvery w:val="1"/>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微软雅黑" w:cs="Times New Roman"/>
        <w:lang w:val="en-US" w:eastAsia="zh-CN" w:bidi="ar-SA"/>
      </w:rPr>
    </w:rPrDefault>
  </w:docDefaults>
  <w:style w:type="paragraph" w:default="1" w:styleId="1">
    <w:name w:val="Normal"/>
    <w:next w:val="2"/>
    <w:pPr>
      <w:adjustRightInd w:val="0"/>
      <w:snapToGrid w:val="0"/>
      <w:spacing w:after="200"/>
    </w:pPr>
    <w:rPr>
      <w:rFonts w:ascii="Tahoma" w:hAnsi="Tahoma" w:eastAsia="微软雅黑" w:cs="Times New Roman"/>
      <w:sz w:val="22"/>
      <w:szCs w:val="22"/>
      <w:lang w:val="en-US" w:eastAsia="zh-CN" w:bidi="ar-SA"/>
    </w:rPr>
  </w:style>
  <w:style w:type="character" w:default="1" w:styleId="5">
    <w:name w:val="Default Paragraph Font"/>
  </w:style>
  <w:style w:type="paragraph" w:styleId="2">
    <w:name w:val="Body Text"/>
    <w:basedOn w:val="1"/>
    <w:next w:val="1"/>
    <w:pPr>
      <w:spacing w:after="120"/>
    </w:pPr>
    <w:rPr>
      <w:rFonts w:ascii="宋体" w:hAnsi="宋体"/>
      <w:snapToGrid w:val="0"/>
      <w:kern w:val="24"/>
      <w:sz w:val="24"/>
      <w:szCs w:val="24"/>
    </w:rPr>
  </w:style>
  <w:style w:type="paragraph" w:styleId="3">
    <w:name w:val="footer"/>
    <w:basedOn w:val="1"/>
    <w:link w:val="4"/>
    <w:pPr>
      <w:tabs>
        <w:tab w:val="center" w:pos="4153"/>
        <w:tab w:val="right" w:pos="8306"/>
      </w:tabs>
    </w:pPr>
    <w:rPr>
      <w:rFonts w:ascii="Tahoma" w:hAnsi="Tahoma"/>
      <w:sz w:val="18"/>
      <w:szCs w:val="18"/>
    </w:rPr>
  </w:style>
  <w:style w:type="character" w:customStyle="1" w:styleId="4">
    <w:name w:val="页脚 Char"/>
    <w:basedOn w:val="5"/>
    <w:link w:val="3"/>
    <w:semiHidden/>
    <w:rPr>
      <w:rFonts w:ascii="Tahoma" w:hAnsi="Tahoma"/>
      <w:sz w:val="18"/>
      <w:szCs w:val="18"/>
    </w:rPr>
  </w:style>
  <w:style w:type="paragraph" w:styleId="6">
    <w:name w:val="header"/>
    <w:basedOn w:val="1"/>
    <w:link w:val="7"/>
    <w:pPr>
      <w:pBdr>
        <w:bottom w:val="single" w:color="auto" w:sz="6" w:space="1"/>
      </w:pBdr>
      <w:tabs>
        <w:tab w:val="center" w:pos="4153"/>
        <w:tab w:val="right" w:pos="8306"/>
      </w:tabs>
      <w:jc w:val="center"/>
    </w:pPr>
    <w:rPr>
      <w:rFonts w:ascii="Tahoma" w:hAnsi="Tahoma"/>
      <w:sz w:val="18"/>
      <w:szCs w:val="18"/>
    </w:rPr>
  </w:style>
  <w:style w:type="character" w:customStyle="1" w:styleId="7">
    <w:name w:val="页眉 Char"/>
    <w:basedOn w:val="5"/>
    <w:link w:val="6"/>
    <w:semiHidden/>
    <w:rPr>
      <w:rFonts w:ascii="Tahoma" w:hAnsi="Tahoma"/>
      <w:sz w:val="18"/>
      <w:szCs w:val="18"/>
    </w:rPr>
  </w:style>
  <w:style w:type="paragraph" w:customStyle="1" w:styleId="8">
    <w:name w:val="引文目录标题1"/>
    <w:basedOn w:val="1"/>
    <w:next w:val="1"/>
    <w:pPr>
      <w:widowControl w:val="0"/>
      <w:snapToGrid/>
      <w:spacing w:before="120" w:after="0" w:line="398" w:lineRule="atLeast"/>
      <w:jc w:val="both"/>
      <w:textAlignment w:val="baseline"/>
    </w:pPr>
    <w:rPr>
      <w:rFonts w:ascii="Arial" w:hAnsi="Arial" w:eastAsia="宋体" w:cs="Arial"/>
      <w:sz w:val="24"/>
      <w:szCs w:val="24"/>
    </w:rPr>
  </w:style>
  <w:style w:type="paragraph" w:customStyle="1" w:styleId="9">
    <w:name w:val="列出段落1"/>
    <w:basedOn w:val="1"/>
    <w:pPr>
      <w:widowControl w:val="0"/>
      <w:adjustRightInd/>
      <w:snapToGrid/>
      <w:spacing w:after="0"/>
      <w:ind w:firstLine="420" w:firstLineChars="200"/>
      <w:jc w:val="both"/>
    </w:pPr>
    <w:rPr>
      <w:rFonts w:ascii="Calibri" w:hAnsi="Calibri" w:eastAsia="宋体"/>
      <w:kern w:val="2"/>
      <w:sz w:val="21"/>
      <w:szCs w:val="24"/>
    </w:rPr>
  </w:style>
  <w:style w:type="paragraph" w:customStyle="1" w:styleId="10">
    <w:name w:val="p0"/>
    <w:basedOn w:val="1"/>
    <w:pPr>
      <w:adjustRightInd/>
      <w:snapToGrid/>
      <w:spacing w:after="0"/>
      <w:jc w:val="both"/>
    </w:pPr>
    <w:rPr>
      <w:rFonts w:ascii="Times New Roman" w:hAnsi="Times New Roman" w:eastAsia="宋体"/>
      <w:sz w:val="21"/>
      <w:szCs w:val="21"/>
    </w:rPr>
  </w:style>
  <w:style w:type="paragraph" w:customStyle="1" w:styleId="11">
    <w:name w:val="Body Text First Indent"/>
    <w:basedOn w:val="2"/>
    <w:pPr>
      <w:adjustRightInd w:val="0"/>
      <w:spacing w:after="0" w:line="312" w:lineRule="auto"/>
      <w:ind w:firstLine="567"/>
      <w:textAlignment w:val="baseline"/>
    </w:pPr>
    <w:rPr>
      <w:sz w:val="2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1502</Words>
  <Characters>8562</Characters>
  <Lines>71</Lines>
  <Paragraphs>20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2008-09-14T09:20:00Z</dcterms:created>
  <dc:creator>Administrator</dc:creator>
  <cp:lastPrinted>2021-06-04T14:04:33Z</cp:lastPrinted>
  <dcterms:modified xsi:type="dcterms:W3CDTF">2021-06-04T14:05:08Z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y fmtid="{D5CDD505-2E9C-101B-9397-08002B2CF9AE}" pid="3" name="ICV">
    <vt:lpwstr>69B118CC8F8F49318B55B4267DAFBA72</vt:lpwstr>
  </property>
</Properties>
</file>