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ascii="宋体" w:hAnsi="宋体"/>
          <w:b/>
          <w:sz w:val="44"/>
          <w:szCs w:val="44"/>
        </w:rPr>
      </w:pPr>
      <w:r>
        <w:rPr>
          <w:rFonts w:hint="eastAsia"/>
          <w:color w:val="000000"/>
          <w:sz w:val="24"/>
          <w:szCs w:val="24"/>
          <w:u w:val="single"/>
        </w:rPr>
        <w:t xml:space="preserve">  </w:t>
      </w:r>
      <w:r>
        <w:rPr>
          <w:rFonts w:hint="eastAsia" w:ascii="宋体" w:hAnsi="宋体"/>
          <w:b/>
          <w:sz w:val="44"/>
          <w:szCs w:val="44"/>
          <w:u w:val="single"/>
        </w:rPr>
        <w:t>杂件</w:t>
      </w:r>
      <w:r>
        <w:rPr>
          <w:rFonts w:hint="eastAsia"/>
          <w:color w:val="000000"/>
          <w:sz w:val="24"/>
          <w:szCs w:val="24"/>
          <w:u w:val="single"/>
        </w:rPr>
        <w:t xml:space="preserve">   </w:t>
      </w:r>
      <w:r>
        <w:rPr>
          <w:rFonts w:hint="eastAsia" w:ascii="宋体" w:hAnsi="宋体"/>
          <w:b/>
          <w:sz w:val="44"/>
          <w:szCs w:val="44"/>
        </w:rPr>
        <w:t>招标公告</w:t>
      </w:r>
    </w:p>
    <w:p>
      <w:pPr>
        <w:jc w:val="center"/>
        <w:rPr>
          <w:color w:val="000000"/>
          <w:sz w:val="44"/>
          <w:szCs w:val="44"/>
        </w:rPr>
      </w:pP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w:t>
      </w:r>
      <w:r>
        <w:rPr>
          <w:color w:val="000000"/>
          <w:sz w:val="24"/>
          <w:szCs w:val="24"/>
          <w:u w:val="single"/>
        </w:rPr>
        <w:t>202</w:t>
      </w:r>
      <w:r>
        <w:rPr>
          <w:rFonts w:hint="eastAsia"/>
          <w:color w:val="000000"/>
          <w:sz w:val="24"/>
          <w:szCs w:val="24"/>
          <w:u w:val="single"/>
          <w:lang w:val="en-US" w:eastAsia="zh-CN"/>
        </w:rPr>
        <w:t>1</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7</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日</w:t>
      </w:r>
    </w:p>
    <w:p>
      <w:pPr>
        <w:spacing w:line="240" w:lineRule="atLeast"/>
        <w:jc w:val="center"/>
        <w:rPr>
          <w:color w:val="000000"/>
          <w:sz w:val="24"/>
          <w:szCs w:val="24"/>
        </w:rPr>
      </w:pP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ascii="仿宋_GB2312" w:eastAsia="仿宋_GB2312"/>
          <w:bCs/>
          <w:sz w:val="24"/>
          <w:szCs w:val="24"/>
          <w:u w:val="single"/>
        </w:rPr>
        <w:t>WHXX202</w:t>
      </w:r>
      <w:r>
        <w:rPr>
          <w:rFonts w:hint="eastAsia" w:ascii="仿宋_GB2312" w:eastAsia="仿宋_GB2312"/>
          <w:bCs/>
          <w:sz w:val="24"/>
          <w:szCs w:val="24"/>
          <w:u w:val="single"/>
          <w:lang w:val="en-US" w:eastAsia="zh-CN"/>
        </w:rPr>
        <w:t>107</w:t>
      </w:r>
      <w:r>
        <w:rPr>
          <w:rFonts w:ascii="仿宋_GB2312" w:eastAsia="仿宋_GB2312"/>
          <w:bCs/>
          <w:sz w:val="24"/>
          <w:szCs w:val="24"/>
          <w:u w:val="single"/>
        </w:rPr>
        <w:t>00</w:t>
      </w:r>
      <w:r>
        <w:rPr>
          <w:rFonts w:hint="eastAsia" w:ascii="仿宋_GB2312" w:eastAsia="仿宋_GB2312"/>
          <w:bCs/>
          <w:sz w:val="24"/>
          <w:szCs w:val="24"/>
          <w:u w:val="single"/>
          <w:lang w:val="en-US" w:eastAsia="zh-CN"/>
        </w:rPr>
        <w:t>2</w:t>
      </w:r>
      <w:r>
        <w:rPr>
          <w:rFonts w:ascii="仿宋_GB2312" w:eastAsia="仿宋_GB2312"/>
          <w:bCs/>
          <w:sz w:val="24"/>
          <w:szCs w:val="24"/>
          <w:u w:val="single"/>
        </w:rPr>
        <w:t>ZAJIAN</w:t>
      </w:r>
      <w:r>
        <w:rPr>
          <w:rFonts w:hint="eastAsia" w:ascii="仿宋_GB2312" w:eastAsia="仿宋_GB2312"/>
          <w:bCs/>
          <w:sz w:val="24"/>
          <w:szCs w:val="24"/>
          <w:u w:val="single"/>
        </w:rPr>
        <w:t xml:space="preserve"> </w:t>
      </w:r>
    </w:p>
    <w:p>
      <w:pPr>
        <w:spacing w:line="240" w:lineRule="atLeast"/>
        <w:rPr>
          <w:rFonts w:ascii="仿宋_GB2312" w:eastAsia="仿宋_GB2312"/>
          <w:bCs/>
          <w:sz w:val="24"/>
          <w:szCs w:val="24"/>
          <w:u w:val="single"/>
        </w:rPr>
      </w:pP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rPr>
        <w:t xml:space="preserve"> 杂件 </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进行招标，有意向合作的公司可与我公司联系并且网上报名（疫情期间谢绝现场报名）。请按要求填写投标报名函，并附上相关资质资料等，公平交易承诺函（加盖公章）扫描后发至曹勤邮箱。</w:t>
      </w:r>
    </w:p>
    <w:p>
      <w:pPr>
        <w:spacing w:line="240" w:lineRule="atLeast"/>
        <w:ind w:firstLine="480" w:firstLineChars="200"/>
        <w:rPr>
          <w:rFonts w:ascii="宋体" w:hAnsi="宋体"/>
          <w:sz w:val="24"/>
          <w:szCs w:val="24"/>
        </w:rPr>
      </w:pP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960" w:firstLineChars="400"/>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 xml:space="preserve">招标办：曹勤     </w:t>
      </w:r>
      <w:r>
        <w:rPr>
          <w:rFonts w:ascii="宋体" w:hAnsi="宋体"/>
          <w:sz w:val="24"/>
          <w:szCs w:val="24"/>
        </w:rPr>
        <w:t>18955381505</w:t>
      </w:r>
      <w:r>
        <w:rPr>
          <w:rFonts w:hint="eastAsia" w:ascii="宋体" w:hAnsi="宋体"/>
          <w:sz w:val="24"/>
          <w:szCs w:val="24"/>
        </w:rPr>
        <w:t xml:space="preserve">  </w:t>
      </w:r>
    </w:p>
    <w:p>
      <w:pPr>
        <w:ind w:firstLine="960" w:firstLineChars="400"/>
        <w:rPr>
          <w:rFonts w:ascii="宋体" w:hAnsi="宋体"/>
          <w:sz w:val="24"/>
          <w:szCs w:val="24"/>
        </w:rPr>
      </w:pPr>
      <w:r>
        <w:rPr>
          <w:rFonts w:hint="eastAsia" w:ascii="宋体" w:hAnsi="宋体"/>
          <w:sz w:val="24"/>
          <w:szCs w:val="24"/>
        </w:rPr>
        <w:t xml:space="preserve">物资部：段彬     </w:t>
      </w:r>
      <w:r>
        <w:rPr>
          <w:rFonts w:ascii="宋体" w:hAnsi="宋体"/>
          <w:sz w:val="24"/>
          <w:szCs w:val="24"/>
        </w:rPr>
        <w:t>13365731899</w:t>
      </w:r>
    </w:p>
    <w:p>
      <w:pPr>
        <w:tabs>
          <w:tab w:val="left" w:pos="840"/>
        </w:tabs>
        <w:rPr>
          <w:rFonts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所有参标单位必须报名，报名截止日期为2</w:t>
      </w:r>
      <w:r>
        <w:rPr>
          <w:rFonts w:ascii="宋体" w:hAnsi="宋体"/>
          <w:bCs/>
          <w:color w:val="000000"/>
          <w:sz w:val="24"/>
          <w:szCs w:val="24"/>
        </w:rPr>
        <w:t>02</w:t>
      </w:r>
      <w:r>
        <w:rPr>
          <w:rFonts w:hint="eastAsia" w:ascii="宋体" w:hAnsi="宋体"/>
          <w:bCs/>
          <w:color w:val="000000"/>
          <w:sz w:val="24"/>
          <w:szCs w:val="24"/>
          <w:lang w:val="en-US" w:eastAsia="zh-CN"/>
        </w:rPr>
        <w:t>1</w:t>
      </w:r>
      <w:r>
        <w:rPr>
          <w:rFonts w:ascii="宋体" w:hAnsi="宋体"/>
          <w:bCs/>
          <w:sz w:val="24"/>
          <w:szCs w:val="24"/>
        </w:rPr>
        <w:t>年</w:t>
      </w:r>
      <w:r>
        <w:rPr>
          <w:rFonts w:hint="eastAsia" w:ascii="宋体" w:hAnsi="宋体"/>
          <w:bCs/>
          <w:sz w:val="24"/>
          <w:szCs w:val="24"/>
          <w:lang w:val="en-US" w:eastAsia="zh-CN"/>
        </w:rPr>
        <w:t>7</w:t>
      </w:r>
      <w:r>
        <w:rPr>
          <w:rFonts w:ascii="宋体" w:hAnsi="宋体"/>
          <w:bCs/>
          <w:sz w:val="24"/>
          <w:szCs w:val="24"/>
        </w:rPr>
        <w:t>月</w:t>
      </w:r>
      <w:r>
        <w:rPr>
          <w:rFonts w:hint="eastAsia" w:ascii="宋体" w:hAnsi="宋体"/>
          <w:sz w:val="24"/>
          <w:szCs w:val="24"/>
          <w:lang w:val="en-US" w:eastAsia="zh-CN"/>
        </w:rPr>
        <w:t>9</w:t>
      </w:r>
      <w:r>
        <w:rPr>
          <w:rFonts w:ascii="宋体" w:hAnsi="宋体"/>
          <w:bCs/>
          <w:sz w:val="24"/>
          <w:szCs w:val="24"/>
        </w:rPr>
        <w:t>日</w:t>
      </w:r>
      <w:r>
        <w:rPr>
          <w:rFonts w:hint="eastAsia" w:ascii="宋体" w:hAnsi="宋体"/>
          <w:bCs/>
          <w:sz w:val="24"/>
          <w:szCs w:val="24"/>
        </w:rPr>
        <w:t>1</w:t>
      </w:r>
      <w:r>
        <w:rPr>
          <w:rFonts w:ascii="宋体" w:hAnsi="宋体"/>
          <w:bCs/>
          <w:sz w:val="24"/>
          <w:szCs w:val="24"/>
        </w:rPr>
        <w:t>6点</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本项目开标日期定于2</w:t>
      </w:r>
      <w:r>
        <w:rPr>
          <w:rFonts w:ascii="宋体" w:hAnsi="宋体"/>
          <w:bCs/>
          <w:sz w:val="24"/>
          <w:szCs w:val="24"/>
        </w:rPr>
        <w:t>02</w:t>
      </w:r>
      <w:r>
        <w:rPr>
          <w:rFonts w:hint="eastAsia" w:ascii="宋体" w:hAnsi="宋体"/>
          <w:bCs/>
          <w:sz w:val="24"/>
          <w:szCs w:val="24"/>
          <w:lang w:val="en-US" w:eastAsia="zh-CN"/>
        </w:rPr>
        <w:t>1</w:t>
      </w:r>
      <w:r>
        <w:rPr>
          <w:rFonts w:ascii="宋体" w:hAnsi="宋体"/>
          <w:bCs/>
          <w:sz w:val="24"/>
          <w:szCs w:val="24"/>
        </w:rPr>
        <w:t>年</w:t>
      </w:r>
      <w:r>
        <w:rPr>
          <w:rFonts w:hint="eastAsia" w:ascii="宋体" w:hAnsi="宋体"/>
          <w:sz w:val="24"/>
          <w:szCs w:val="24"/>
          <w:lang w:val="en-US" w:eastAsia="zh-CN"/>
        </w:rPr>
        <w:t>7</w:t>
      </w:r>
      <w:r>
        <w:rPr>
          <w:rFonts w:ascii="宋体" w:hAnsi="宋体"/>
          <w:bCs/>
          <w:sz w:val="24"/>
          <w:szCs w:val="24"/>
        </w:rPr>
        <w:t>月</w:t>
      </w:r>
      <w:r>
        <w:rPr>
          <w:rFonts w:hint="eastAsia" w:ascii="宋体" w:hAnsi="宋体"/>
          <w:sz w:val="24"/>
          <w:szCs w:val="24"/>
          <w:lang w:val="en-US" w:eastAsia="zh-CN"/>
        </w:rPr>
        <w:t>1</w:t>
      </w:r>
      <w:r>
        <w:rPr>
          <w:rFonts w:ascii="宋体" w:hAnsi="宋体"/>
          <w:sz w:val="24"/>
          <w:szCs w:val="24"/>
        </w:rPr>
        <w:t>4</w:t>
      </w:r>
      <w:r>
        <w:rPr>
          <w:rFonts w:ascii="宋体" w:hAnsi="宋体"/>
          <w:bCs/>
          <w:sz w:val="24"/>
          <w:szCs w:val="24"/>
        </w:rPr>
        <w:t>日</w:t>
      </w:r>
      <w:r>
        <w:rPr>
          <w:rFonts w:hint="eastAsia"/>
          <w:color w:val="2A2A2A"/>
          <w:sz w:val="24"/>
          <w:szCs w:val="24"/>
          <w:shd w:val="clear" w:color="auto" w:fill="FFFFFF"/>
        </w:rPr>
        <w:t>上午9:3</w:t>
      </w:r>
      <w:r>
        <w:rPr>
          <w:color w:val="2A2A2A"/>
          <w:sz w:val="24"/>
          <w:szCs w:val="24"/>
          <w:shd w:val="clear" w:color="auto" w:fill="FFFFFF"/>
        </w:rPr>
        <w:t>0</w:t>
      </w:r>
      <w:r>
        <w:rPr>
          <w:rFonts w:hint="eastAsia" w:ascii="宋体" w:hAnsi="宋体"/>
          <w:bCs/>
          <w:sz w:val="24"/>
          <w:szCs w:val="24"/>
        </w:rPr>
        <w:t>，在芜湖新兴铸管有限责任公司三山工业园区招标办会议室2</w:t>
      </w:r>
      <w:r>
        <w:rPr>
          <w:rFonts w:ascii="宋体" w:hAnsi="宋体"/>
          <w:bCs/>
          <w:sz w:val="24"/>
          <w:szCs w:val="24"/>
        </w:rPr>
        <w:t>12准时举行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话：0553-5698520</w:t>
      </w:r>
      <w:r>
        <w:rPr>
          <w:rFonts w:hint="eastAsia" w:ascii="宋体" w:hAnsi="宋体"/>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曹勤          </w:t>
      </w:r>
    </w:p>
    <w:p>
      <w:pPr>
        <w:snapToGrid w:val="0"/>
        <w:spacing w:line="300" w:lineRule="auto"/>
        <w:ind w:firstLine="1680" w:firstLineChars="700"/>
        <w:rPr>
          <w:rFonts w:ascii="宋体" w:hAnsi="宋体"/>
          <w:sz w:val="24"/>
          <w:szCs w:val="24"/>
        </w:rPr>
      </w:pPr>
      <w:r>
        <w:rPr>
          <w:rFonts w:hint="eastAsia" w:ascii="宋体" w:hAnsi="宋体"/>
          <w:sz w:val="24"/>
          <w:szCs w:val="24"/>
        </w:rPr>
        <w:t>邮    箱：1</w:t>
      </w:r>
      <w:r>
        <w:rPr>
          <w:rFonts w:ascii="宋体" w:hAnsi="宋体"/>
          <w:sz w:val="24"/>
          <w:szCs w:val="24"/>
        </w:rPr>
        <w:t>8955381505</w:t>
      </w:r>
      <w:r>
        <w:rPr>
          <w:rFonts w:hint="eastAsia" w:ascii="宋体" w:hAnsi="宋体"/>
          <w:sz w:val="24"/>
          <w:szCs w:val="24"/>
        </w:rPr>
        <w:t>@</w:t>
      </w:r>
      <w:r>
        <w:rPr>
          <w:rFonts w:ascii="宋体" w:hAnsi="宋体"/>
          <w:sz w:val="24"/>
          <w:szCs w:val="24"/>
        </w:rPr>
        <w:t>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附件2：投标报名申请函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附件4：法人授权委托书</w:t>
      </w:r>
    </w:p>
    <w:p>
      <w:pPr>
        <w:snapToGrid w:val="0"/>
        <w:spacing w:line="300" w:lineRule="auto"/>
        <w:rPr>
          <w:rFonts w:ascii="宋体" w:hAnsi="宋体"/>
          <w:b/>
          <w:bCs/>
          <w:color w:val="4F81BD"/>
          <w:sz w:val="28"/>
          <w:szCs w:val="28"/>
        </w:rPr>
      </w:pPr>
      <w:r>
        <w:rPr>
          <w:rFonts w:hint="eastAsia" w:ascii="宋体" w:hAnsi="宋体"/>
          <w:b/>
          <w:bCs/>
          <w:color w:val="4F81BD"/>
          <w:sz w:val="28"/>
          <w:szCs w:val="28"/>
        </w:rPr>
        <w:t>附件5：杂件报价明细表</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微软雅黑" w:eastAsia="微软雅黑"/>
          <w:bCs/>
          <w:szCs w:val="21"/>
        </w:rPr>
      </w:pPr>
      <w:r>
        <w:rPr>
          <w:rFonts w:hint="eastAsia" w:ascii="微软雅黑" w:eastAsia="微软雅黑"/>
          <w:bCs/>
          <w:szCs w:val="21"/>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投标保证金壹万元整（电汇，基本账户汇款）备注：基本账户为开户行账户</w:t>
      </w:r>
      <w:r>
        <w:rPr>
          <w:rFonts w:hint="eastAsia" w:ascii="宋体" w:hAnsi="宋体"/>
          <w:bCs/>
          <w:sz w:val="24"/>
          <w:szCs w:val="24"/>
        </w:rPr>
        <w:t>，投标人需在2</w:t>
      </w:r>
      <w:r>
        <w:rPr>
          <w:rFonts w:ascii="宋体" w:hAnsi="宋体"/>
          <w:bCs/>
          <w:sz w:val="24"/>
          <w:szCs w:val="24"/>
        </w:rPr>
        <w:t>02</w:t>
      </w:r>
      <w:r>
        <w:rPr>
          <w:rFonts w:hint="eastAsia" w:ascii="宋体" w:hAnsi="宋体"/>
          <w:bCs/>
          <w:sz w:val="24"/>
          <w:szCs w:val="24"/>
          <w:lang w:val="en-US" w:eastAsia="zh-CN"/>
        </w:rPr>
        <w:t>1</w:t>
      </w:r>
      <w:r>
        <w:rPr>
          <w:rFonts w:hint="eastAsia" w:ascii="宋体" w:hAnsi="宋体"/>
          <w:bCs/>
          <w:sz w:val="24"/>
          <w:szCs w:val="24"/>
        </w:rPr>
        <w:t>年</w:t>
      </w:r>
      <w:r>
        <w:rPr>
          <w:rFonts w:hint="eastAsia" w:ascii="宋体" w:hAnsi="宋体"/>
          <w:bCs/>
          <w:sz w:val="24"/>
          <w:szCs w:val="24"/>
          <w:lang w:val="en-US" w:eastAsia="zh-CN"/>
        </w:rPr>
        <w:t>7</w:t>
      </w:r>
      <w:r>
        <w:rPr>
          <w:rFonts w:hint="eastAsia" w:ascii="宋体" w:hAnsi="宋体"/>
          <w:bCs/>
          <w:sz w:val="24"/>
          <w:szCs w:val="24"/>
        </w:rPr>
        <w:t>月</w:t>
      </w:r>
      <w:r>
        <w:rPr>
          <w:rFonts w:ascii="宋体" w:hAnsi="宋体"/>
          <w:bCs/>
          <w:sz w:val="24"/>
          <w:szCs w:val="24"/>
        </w:rPr>
        <w:t>1</w:t>
      </w:r>
      <w:r>
        <w:rPr>
          <w:rFonts w:hint="eastAsia" w:ascii="宋体" w:hAnsi="宋体"/>
          <w:bCs/>
          <w:sz w:val="24"/>
          <w:szCs w:val="24"/>
          <w:lang w:val="en-US" w:eastAsia="zh-CN"/>
        </w:rPr>
        <w:t>2</w:t>
      </w:r>
      <w:r>
        <w:rPr>
          <w:rFonts w:hint="eastAsia" w:ascii="宋体" w:hAnsi="宋体"/>
          <w:bCs/>
          <w:sz w:val="24"/>
          <w:szCs w:val="24"/>
        </w:rPr>
        <w:t>日</w:t>
      </w:r>
      <w:r>
        <w:rPr>
          <w:rFonts w:ascii="宋体" w:hAnsi="宋体"/>
          <w:bCs/>
          <w:sz w:val="24"/>
          <w:szCs w:val="24"/>
        </w:rPr>
        <w:t>16</w:t>
      </w:r>
      <w:r>
        <w:rPr>
          <w:rFonts w:hint="eastAsia" w:ascii="宋体" w:hAnsi="宋体"/>
          <w:bCs/>
          <w:sz w:val="24"/>
          <w:szCs w:val="24"/>
        </w:rPr>
        <w:t>点前缴纳此费用（否则视为自动放弃投标资格），注明投标保证金。如未中标，发包人将会无息退还此费用(60日内)，如中标，则在履约保证金足额缴纳后退还。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19"/>
        <w:numPr>
          <w:ilvl w:val="0"/>
          <w:numId w:val="3"/>
        </w:numPr>
        <w:spacing w:line="300" w:lineRule="auto"/>
        <w:ind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有加工能力或一定垫资能力。</w:t>
      </w:r>
    </w:p>
    <w:p>
      <w:pPr>
        <w:spacing w:line="300" w:lineRule="auto"/>
        <w:ind w:left="42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w:t>
      </w:r>
      <w:r>
        <w:rPr>
          <w:rFonts w:hint="eastAsia"/>
        </w:rPr>
        <w:t>（含分项报价）</w:t>
      </w:r>
      <w:r>
        <w:t>和总价有差异，则以单价</w:t>
      </w:r>
      <w:r>
        <w:rPr>
          <w:rFonts w:hint="eastAsia"/>
        </w:rPr>
        <w:t>（含分项报价）</w:t>
      </w:r>
      <w:r>
        <w:t>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2、投标商应在开标前将投标文件送达到指定地点，逾期未到的都将视为弃权。如因特殊客观原因，投标人应于开标前告知招标人，并得到其同意者除外。</w:t>
      </w:r>
    </w:p>
    <w:p>
      <w:pPr>
        <w:spacing w:line="300" w:lineRule="auto"/>
        <w:ind w:left="285"/>
        <w:rPr>
          <w:rFonts w:ascii="宋体" w:hAnsi="宋体"/>
          <w:sz w:val="24"/>
          <w:szCs w:val="24"/>
        </w:rPr>
      </w:pPr>
      <w:r>
        <w:rPr>
          <w:rFonts w:hint="eastAsia" w:ascii="宋体" w:hAnsi="宋体"/>
          <w:sz w:val="24"/>
          <w:szCs w:val="24"/>
        </w:rPr>
        <w:t>3、投标人不得在开标当日至投标有效期满前撤回投标文件，否则其投标保证金将不予退还。</w:t>
      </w:r>
    </w:p>
    <w:p>
      <w:pPr>
        <w:spacing w:line="300" w:lineRule="auto"/>
        <w:ind w:left="285"/>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投标文件关键字迹模糊、无法辨认影响评标的。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授权委托书未加盖单位公章和法定代表人印章（或签字）的。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11.投标人串通投标、弄虚作假或者以行贿、欺骗等不正当手段谋取中标的。</w:t>
      </w:r>
    </w:p>
    <w:p>
      <w:pPr>
        <w:spacing w:line="360" w:lineRule="auto"/>
        <w:ind w:left="480"/>
        <w:rPr>
          <w:rFonts w:ascii="宋体" w:hAnsi="宋体"/>
          <w:bCs/>
          <w:sz w:val="24"/>
          <w:szCs w:val="24"/>
        </w:rPr>
      </w:pPr>
      <w:r>
        <w:rPr>
          <w:rFonts w:hint="eastAsia" w:ascii="宋体" w:hAnsi="宋体"/>
          <w:bCs/>
          <w:sz w:val="24"/>
          <w:szCs w:val="24"/>
        </w:rPr>
        <w:t>12.投标文件有与招标文件存在严重背离等其他问题的。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1、建议付款方式：发票入账，三个月后付款，保留合同总金额的10%作质保金。（承兑）</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b/>
          <w:sz w:val="24"/>
          <w:szCs w:val="24"/>
        </w:rPr>
      </w:pP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 xml:space="preserve">由评标委员会按 </w:t>
      </w:r>
      <w:r>
        <w:rPr>
          <w:rFonts w:ascii="宋体" w:hAnsi="宋体"/>
          <w:sz w:val="24"/>
          <w:szCs w:val="24"/>
        </w:rPr>
        <w:t>C</w:t>
      </w:r>
      <w:r>
        <w:rPr>
          <w:rFonts w:hint="eastAsia" w:ascii="宋体" w:hAnsi="宋体"/>
          <w:sz w:val="24"/>
          <w:szCs w:val="24"/>
        </w:rPr>
        <w:t xml:space="preserve">  类物资进行评分，按分数从高到低顺序进行推荐中标候选人。其中价格：</w:t>
      </w:r>
      <w:r>
        <w:rPr>
          <w:rFonts w:ascii="宋体" w:hAnsi="宋体"/>
          <w:sz w:val="24"/>
          <w:szCs w:val="24"/>
        </w:rPr>
        <w:t>50</w:t>
      </w:r>
      <w:r>
        <w:rPr>
          <w:rFonts w:hint="eastAsia" w:ascii="宋体" w:hAnsi="宋体"/>
          <w:sz w:val="24"/>
          <w:szCs w:val="24"/>
        </w:rPr>
        <w:t>分,质量：</w:t>
      </w:r>
      <w:r>
        <w:rPr>
          <w:rFonts w:ascii="宋体" w:hAnsi="宋体"/>
          <w:sz w:val="24"/>
          <w:szCs w:val="24"/>
        </w:rPr>
        <w:t>30</w:t>
      </w:r>
      <w:r>
        <w:rPr>
          <w:rFonts w:hint="eastAsia" w:ascii="宋体" w:hAnsi="宋体"/>
          <w:sz w:val="24"/>
          <w:szCs w:val="24"/>
        </w:rPr>
        <w:t>分,资质、装备及工艺技术水平、业绩状况：</w:t>
      </w:r>
      <w:r>
        <w:rPr>
          <w:rFonts w:ascii="宋体" w:hAnsi="宋体"/>
          <w:sz w:val="24"/>
          <w:szCs w:val="24"/>
        </w:rPr>
        <w:t>5</w:t>
      </w:r>
      <w:r>
        <w:rPr>
          <w:rFonts w:hint="eastAsia" w:ascii="宋体" w:hAnsi="宋体"/>
          <w:sz w:val="24"/>
          <w:szCs w:val="24"/>
        </w:rPr>
        <w:t>分,服务、工期及资金状况：</w:t>
      </w:r>
      <w:r>
        <w:rPr>
          <w:rFonts w:ascii="宋体" w:hAnsi="宋体"/>
          <w:sz w:val="24"/>
          <w:szCs w:val="24"/>
        </w:rPr>
        <w:t>15</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rPr>
          <w:b/>
          <w:sz w:val="24"/>
          <w:szCs w:val="24"/>
        </w:rPr>
      </w:pPr>
    </w:p>
    <w:p>
      <w:pPr>
        <w:rPr>
          <w:rFonts w:ascii="宋体" w:hAnsi="宋体"/>
          <w:sz w:val="24"/>
        </w:rPr>
      </w:pPr>
      <w:r>
        <w:rPr>
          <w:rFonts w:hint="eastAsia" w:ascii="宋体" w:hAnsi="宋体"/>
          <w:sz w:val="24"/>
        </w:rPr>
        <w:t>1、本次招标物资共</w:t>
      </w:r>
      <w:r>
        <w:rPr>
          <w:rFonts w:ascii="宋体" w:hAnsi="宋体"/>
          <w:sz w:val="24"/>
        </w:rPr>
        <w:t>6</w:t>
      </w:r>
      <w:r>
        <w:rPr>
          <w:rFonts w:hint="eastAsia" w:ascii="宋体" w:hAnsi="宋体"/>
          <w:sz w:val="24"/>
          <w:lang w:val="en-US" w:eastAsia="zh-CN"/>
        </w:rPr>
        <w:t>5</w:t>
      </w:r>
      <w:r>
        <w:rPr>
          <w:rFonts w:ascii="宋体" w:hAnsi="宋体"/>
          <w:sz w:val="24"/>
        </w:rPr>
        <w:t>项</w:t>
      </w:r>
      <w:r>
        <w:rPr>
          <w:rFonts w:hint="eastAsia" w:ascii="宋体" w:hAnsi="宋体"/>
          <w:sz w:val="24"/>
        </w:rPr>
        <w:t>，报价</w:t>
      </w:r>
      <w:r>
        <w:rPr>
          <w:rFonts w:ascii="宋体" w:hAnsi="宋体"/>
          <w:sz w:val="24"/>
        </w:rPr>
        <w:t>不得缺项</w:t>
      </w:r>
      <w:r>
        <w:rPr>
          <w:rFonts w:hint="eastAsia" w:ascii="宋体" w:hAnsi="宋体"/>
          <w:sz w:val="24"/>
        </w:rPr>
        <w:t>。招标物资</w:t>
      </w:r>
      <w:r>
        <w:rPr>
          <w:rFonts w:hint="eastAsia" w:ascii="宋体" w:hAnsi="宋体"/>
          <w:sz w:val="24"/>
          <w:szCs w:val="24"/>
        </w:rPr>
        <w:t>需符合国标和相关行业标准，满</w:t>
      </w:r>
      <w:r>
        <w:rPr>
          <w:rFonts w:hint="eastAsia" w:ascii="宋体" w:hAnsi="宋体"/>
          <w:sz w:val="24"/>
        </w:rPr>
        <w:t>足需方使用要求，提供产品质保书、合格证。具体标准和要求见附件《杂件报价明细表》。</w:t>
      </w:r>
    </w:p>
    <w:p>
      <w:pPr>
        <w:rPr>
          <w:rFonts w:ascii="宋体" w:hAnsi="宋体"/>
          <w:sz w:val="24"/>
        </w:rPr>
      </w:pPr>
      <w:r>
        <w:rPr>
          <w:rFonts w:ascii="宋体" w:hAnsi="宋体"/>
          <w:sz w:val="24"/>
        </w:rPr>
        <w:t>2</w:t>
      </w:r>
      <w:r>
        <w:rPr>
          <w:rFonts w:hint="eastAsia" w:ascii="宋体" w:hAnsi="宋体"/>
          <w:sz w:val="24"/>
        </w:rPr>
        <w:t>、具有相关行业供货业绩。</w:t>
      </w:r>
    </w:p>
    <w:p>
      <w:pPr>
        <w:rPr>
          <w:rFonts w:ascii="宋体" w:hAnsi="宋体"/>
          <w:sz w:val="24"/>
        </w:rPr>
      </w:pPr>
      <w:r>
        <w:rPr>
          <w:rFonts w:ascii="宋体" w:hAnsi="宋体"/>
          <w:sz w:val="24"/>
        </w:rPr>
        <w:t>3</w:t>
      </w:r>
      <w:r>
        <w:rPr>
          <w:rFonts w:hint="eastAsia" w:ascii="宋体" w:hAnsi="宋体"/>
          <w:sz w:val="24"/>
        </w:rPr>
        <w:t>、保证产品质量，满足我方实际使用要求。</w:t>
      </w:r>
    </w:p>
    <w:p>
      <w:pPr>
        <w:rPr>
          <w:rFonts w:ascii="宋体" w:hAnsi="宋体"/>
          <w:sz w:val="24"/>
        </w:rPr>
      </w:pPr>
      <w:r>
        <w:rPr>
          <w:rFonts w:ascii="宋体" w:hAnsi="宋体"/>
          <w:sz w:val="24"/>
        </w:rPr>
        <w:t>4</w:t>
      </w:r>
      <w:r>
        <w:rPr>
          <w:rFonts w:hint="eastAsia" w:ascii="宋体" w:hAnsi="宋体"/>
          <w:sz w:val="24"/>
        </w:rPr>
        <w:t>、所报物资单价为含13％增值税、含运费价格。</w:t>
      </w:r>
    </w:p>
    <w:p>
      <w:pPr>
        <w:rPr>
          <w:rFonts w:ascii="宋体" w:hAnsi="宋体"/>
          <w:sz w:val="24"/>
        </w:rPr>
      </w:pPr>
      <w:r>
        <w:rPr>
          <w:rFonts w:ascii="宋体" w:hAnsi="宋体"/>
          <w:sz w:val="24"/>
        </w:rPr>
        <w:t>5</w:t>
      </w:r>
      <w:r>
        <w:rPr>
          <w:rFonts w:hint="eastAsia" w:ascii="宋体" w:hAnsi="宋体"/>
          <w:sz w:val="24"/>
        </w:rPr>
        <w:t>、合同期限为6个月。</w:t>
      </w:r>
    </w:p>
    <w:p>
      <w:pPr>
        <w:rPr>
          <w:rFonts w:ascii="宋体" w:hAnsi="宋体"/>
          <w:sz w:val="24"/>
        </w:rPr>
      </w:pPr>
    </w:p>
    <w:p>
      <w:pPr>
        <w:jc w:val="right"/>
        <w:rPr>
          <w:b/>
          <w:sz w:val="24"/>
          <w:szCs w:val="24"/>
        </w:rPr>
      </w:pPr>
    </w:p>
    <w:p>
      <w:pPr>
        <w:jc w:val="right"/>
        <w:rPr>
          <w:b/>
          <w:sz w:val="24"/>
          <w:szCs w:val="24"/>
        </w:rPr>
      </w:pPr>
      <w:r>
        <w:rPr>
          <w:rFonts w:hint="eastAsia"/>
          <w:b/>
          <w:sz w:val="24"/>
          <w:szCs w:val="24"/>
        </w:rPr>
        <w:t>芜湖新兴铸管有限责任公司</w:t>
      </w:r>
    </w:p>
    <w:p>
      <w:pPr>
        <w:jc w:val="right"/>
        <w:rPr>
          <w:b/>
          <w:sz w:val="24"/>
          <w:szCs w:val="24"/>
        </w:rPr>
      </w:pPr>
    </w:p>
    <w:p>
      <w:pPr>
        <w:tabs>
          <w:tab w:val="left" w:pos="420"/>
          <w:tab w:val="left" w:pos="630"/>
        </w:tabs>
        <w:spacing w:line="300" w:lineRule="auto"/>
        <w:ind w:firstLine="120" w:firstLineChars="50"/>
        <w:jc w:val="center"/>
        <w:rPr>
          <w:rFonts w:ascii="宋体" w:hAnsi="宋体" w:cs="宋体"/>
          <w:b/>
          <w:bCs/>
          <w:sz w:val="28"/>
          <w:szCs w:val="28"/>
          <w:highlight w:val="yellow"/>
        </w:rPr>
      </w:pPr>
      <w:r>
        <w:rPr>
          <w:rFonts w:hint="eastAsia" w:ascii="宋体" w:hAnsi="宋体"/>
          <w:sz w:val="24"/>
          <w:szCs w:val="24"/>
        </w:rPr>
        <w:t xml:space="preserve">                                                         </w:t>
      </w:r>
      <w:r>
        <w:rPr>
          <w:rFonts w:ascii="宋体" w:hAnsi="宋体"/>
          <w:sz w:val="24"/>
          <w:szCs w:val="24"/>
        </w:rPr>
        <w:t>202</w:t>
      </w:r>
      <w:r>
        <w:rPr>
          <w:rFonts w:hint="eastAsia" w:ascii="宋体" w:hAnsi="宋体"/>
          <w:sz w:val="24"/>
          <w:szCs w:val="24"/>
          <w:lang w:val="en-US" w:eastAsia="zh-CN"/>
        </w:rPr>
        <w:t>1</w:t>
      </w:r>
      <w:r>
        <w:rPr>
          <w:rFonts w:hint="eastAsia" w:ascii="宋体" w:hAnsi="宋体"/>
          <w:sz w:val="24"/>
          <w:szCs w:val="24"/>
        </w:rPr>
        <w:t xml:space="preserve"> </w:t>
      </w:r>
      <w:r>
        <w:rPr>
          <w:rFonts w:ascii="宋体" w:hAnsi="宋体"/>
          <w:sz w:val="24"/>
          <w:szCs w:val="24"/>
        </w:rPr>
        <w:t>年</w:t>
      </w:r>
      <w:r>
        <w:rPr>
          <w:rFonts w:hint="eastAsia" w:ascii="宋体" w:hAnsi="宋体"/>
          <w:sz w:val="24"/>
          <w:szCs w:val="24"/>
          <w:lang w:val="en-US" w:eastAsia="zh-CN"/>
        </w:rPr>
        <w:t>7</w:t>
      </w:r>
      <w:r>
        <w:rPr>
          <w:rFonts w:ascii="宋体" w:hAnsi="宋体"/>
          <w:sz w:val="24"/>
          <w:szCs w:val="24"/>
        </w:rPr>
        <w:t>月</w:t>
      </w:r>
      <w:r>
        <w:rPr>
          <w:rFonts w:hint="eastAsia" w:ascii="宋体" w:hAnsi="宋体"/>
          <w:sz w:val="24"/>
          <w:szCs w:val="24"/>
          <w:lang w:val="en-US" w:eastAsia="zh-CN"/>
        </w:rPr>
        <w:t>2</w:t>
      </w:r>
      <w:r>
        <w:rPr>
          <w:rFonts w:hint="eastAsia" w:ascii="宋体" w:hAnsi="宋体"/>
          <w:sz w:val="24"/>
          <w:szCs w:val="24"/>
        </w:rPr>
        <w:t>日</w:t>
      </w:r>
      <w:r>
        <w:rPr>
          <w:b/>
        </w:rPr>
        <w:pict>
          <v:shape id="文本框 2" o:spid="_x0000_s1033" o:spt="202" type="#_x0000_t202" style="position:absolute;left:0pt;margin-left:0pt;margin-top:-2.55pt;height:70.2pt;width:81pt;z-index:251660288;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ascii="宋体" w:hAnsi="宋体" w:cs="宋体"/>
          <w:szCs w:val="22"/>
        </w:rPr>
      </w:pPr>
      <w:r>
        <w:rPr>
          <w:rFonts w:hint="eastAsia" w:ascii="宋体" w:hAnsi="宋体" w:cs="宋体"/>
          <w:szCs w:val="22"/>
        </w:rPr>
        <w:t>附件2</w:t>
      </w:r>
    </w:p>
    <w:p>
      <w:pPr>
        <w:pStyle w:val="21"/>
        <w:snapToGrid w:val="0"/>
        <w:spacing w:line="480" w:lineRule="auto"/>
        <w:rPr>
          <w:rFonts w:ascii="宋体" w:hAnsi="宋体" w:cs="宋体"/>
          <w:szCs w:val="22"/>
        </w:rPr>
      </w:pPr>
    </w:p>
    <w:p>
      <w:pPr>
        <w:pStyle w:val="21"/>
        <w:snapToGrid w:val="0"/>
        <w:spacing w:line="480" w:lineRule="auto"/>
        <w:rPr>
          <w:rFonts w:ascii="宋体" w:hAnsi="宋体" w:cs="宋体"/>
          <w:szCs w:val="22"/>
        </w:rPr>
      </w:pPr>
    </w:p>
    <w:p>
      <w:pPr>
        <w:pStyle w:val="21"/>
        <w:snapToGrid w:val="0"/>
        <w:spacing w:line="480" w:lineRule="auto"/>
        <w:rPr>
          <w:rFonts w:ascii="宋体" w:hAnsi="宋体" w:cs="宋体"/>
          <w:szCs w:val="22"/>
        </w:rPr>
      </w:pPr>
    </w:p>
    <w:p>
      <w:pPr>
        <w:pStyle w:val="21"/>
        <w:snapToGrid w:val="0"/>
        <w:spacing w:line="480" w:lineRule="auto"/>
        <w:rPr>
          <w:rFonts w:ascii="宋体" w:hAnsi="宋体" w:cs="宋体"/>
          <w:szCs w:val="22"/>
        </w:rPr>
      </w:pPr>
    </w:p>
    <w:p>
      <w:pPr>
        <w:pStyle w:val="21"/>
        <w:snapToGrid w:val="0"/>
        <w:spacing w:line="480" w:lineRule="auto"/>
        <w:rPr>
          <w:rFonts w:ascii="宋体" w:hAnsi="宋体" w:cs="宋体"/>
          <w:szCs w:val="22"/>
        </w:rPr>
      </w:pPr>
    </w:p>
    <w:p>
      <w:pPr>
        <w:pStyle w:val="21"/>
        <w:snapToGrid w:val="0"/>
        <w:spacing w:line="480" w:lineRule="auto"/>
        <w:rPr>
          <w:rFonts w:ascii="宋体" w:hAnsi="宋体" w:cs="宋体"/>
          <w:szCs w:val="22"/>
        </w:rPr>
      </w:pPr>
    </w:p>
    <w:p>
      <w:pPr>
        <w:pStyle w:val="21"/>
        <w:snapToGrid w:val="0"/>
        <w:spacing w:line="480" w:lineRule="auto"/>
        <w:rPr>
          <w:rFonts w:ascii="宋体" w:hAnsi="宋体" w:cs="宋体"/>
          <w:szCs w:val="22"/>
        </w:rPr>
      </w:pPr>
    </w:p>
    <w:p>
      <w:pPr>
        <w:pStyle w:val="21"/>
        <w:snapToGrid w:val="0"/>
        <w:spacing w:line="480" w:lineRule="auto"/>
        <w:rPr>
          <w:rFonts w:ascii="宋体" w:hAnsi="宋体" w:cs="宋体"/>
          <w:szCs w:val="22"/>
        </w:rPr>
      </w:pPr>
    </w:p>
    <w:p>
      <w:pPr>
        <w:spacing w:line="583" w:lineRule="exact"/>
        <w:ind w:right="100"/>
        <w:jc w:val="left"/>
        <w:rPr>
          <w:rFonts w:ascii="微软雅黑" w:eastAsia="微软雅黑"/>
          <w:bCs/>
          <w:szCs w:val="21"/>
        </w:rPr>
      </w:pPr>
      <w:r>
        <w:rPr>
          <w:rFonts w:hint="eastAsia" w:ascii="微软雅黑" w:eastAsia="微软雅黑"/>
          <w:bCs/>
          <w:szCs w:val="21"/>
        </w:rPr>
        <w:t>附件</w:t>
      </w:r>
      <w:r>
        <w:rPr>
          <w:rFonts w:ascii="微软雅黑" w:eastAsia="微软雅黑"/>
          <w:bCs/>
          <w:szCs w:val="21"/>
        </w:rPr>
        <w:t>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9264;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ascii="宋体" w:hAnsi="宋体"/>
          <w:sz w:val="28"/>
          <w:szCs w:val="28"/>
          <w:u w:val="single"/>
        </w:rPr>
        <w:t>18955381505</w:t>
      </w:r>
      <w:r>
        <w:rPr>
          <w:rFonts w:hint="eastAsia" w:ascii="宋体" w:hAnsi="宋体"/>
          <w:sz w:val="28"/>
          <w:szCs w:val="28"/>
          <w:u w:val="single"/>
        </w:rPr>
        <w:t>@</w:t>
      </w:r>
      <w:r>
        <w:rPr>
          <w:rFonts w:ascii="宋体" w:hAnsi="宋体"/>
          <w:sz w:val="28"/>
          <w:szCs w:val="28"/>
          <w:u w:val="single"/>
        </w:rPr>
        <w:t>163.com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left"/>
        <w:rPr>
          <w:rFonts w:ascii="微软雅黑" w:eastAsia="微软雅黑"/>
          <w:bCs/>
          <w:szCs w:val="21"/>
        </w:rPr>
      </w:pPr>
      <w:r>
        <w:rPr>
          <w:rFonts w:hint="eastAsia" w:ascii="微软雅黑" w:eastAsia="微软雅黑"/>
          <w:bCs/>
          <w:szCs w:val="21"/>
        </w:rPr>
        <w:t>附件</w:t>
      </w:r>
      <w:r>
        <w:rPr>
          <w:rFonts w:ascii="微软雅黑" w:eastAsia="微软雅黑"/>
          <w:bCs/>
          <w:szCs w:val="21"/>
        </w:rPr>
        <w:t>4</w:t>
      </w:r>
    </w:p>
    <w:p>
      <w:pPr>
        <w:pStyle w:val="2"/>
        <w:widowControl/>
        <w:rPr>
          <w:rFonts w:hint="default"/>
          <w:sz w:val="28"/>
          <w:szCs w:val="28"/>
        </w:rPr>
      </w:pPr>
      <w:r>
        <w:rPr>
          <w:b w:val="0"/>
          <w:bCs/>
          <w:sz w:val="28"/>
          <w:szCs w:val="28"/>
        </w:rPr>
        <w:t xml:space="preserve">               </w:t>
      </w:r>
      <w:r>
        <w:rPr>
          <w:sz w:val="28"/>
          <w:szCs w:val="28"/>
        </w:rPr>
        <w:t>法人授权委托书</w:t>
      </w:r>
    </w:p>
    <w:p>
      <w:pPr>
        <w:pStyle w:val="9"/>
        <w:widowControl/>
        <w:ind w:firstLine="420"/>
        <w:rPr>
          <w:sz w:val="28"/>
          <w:szCs w:val="28"/>
        </w:rPr>
      </w:pPr>
      <w:r>
        <w:rPr>
          <w:sz w:val="28"/>
          <w:szCs w:val="28"/>
        </w:rPr>
        <w:t xml:space="preserve">委托单位：    </w:t>
      </w:r>
    </w:p>
    <w:p>
      <w:pPr>
        <w:pStyle w:val="9"/>
        <w:widowControl/>
        <w:ind w:firstLine="420"/>
        <w:rPr>
          <w:sz w:val="28"/>
          <w:szCs w:val="28"/>
        </w:rPr>
      </w:pPr>
      <w:r>
        <w:rPr>
          <w:sz w:val="28"/>
          <w:szCs w:val="28"/>
        </w:rPr>
        <w:t>法定代表人：</w:t>
      </w:r>
    </w:p>
    <w:p>
      <w:pPr>
        <w:pStyle w:val="9"/>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sz w:val="28"/>
          <w:szCs w:val="28"/>
        </w:rPr>
      </w:pPr>
      <w:r>
        <w:rPr>
          <w:sz w:val="28"/>
          <w:szCs w:val="28"/>
        </w:rPr>
        <w:t>现委托上述授权责任人作为我单位在</w:t>
      </w:r>
      <w:r>
        <w:rPr>
          <w:rFonts w:hint="eastAsia"/>
          <w:color w:val="FF0000"/>
          <w:sz w:val="28"/>
          <w:szCs w:val="28"/>
          <w:u w:val="single"/>
        </w:rPr>
        <w:t xml:space="preserve"> </w:t>
      </w:r>
      <w:r>
        <w:rPr>
          <w:rFonts w:hint="eastAsia" w:ascii="宋体" w:hAnsi="宋体"/>
          <w:b/>
          <w:color w:val="FF0000"/>
          <w:sz w:val="28"/>
          <w:szCs w:val="28"/>
          <w:u w:val="single"/>
        </w:rPr>
        <w:t xml:space="preserve">  </w:t>
      </w:r>
      <w:r>
        <w:rPr>
          <w:rFonts w:hint="eastAsia" w:ascii="宋体" w:hAnsi="宋体"/>
          <w:b/>
          <w:color w:val="FF0000"/>
          <w:sz w:val="28"/>
          <w:szCs w:val="28"/>
          <w:u w:val="single"/>
          <w:lang w:val="en-US" w:eastAsia="zh-CN"/>
        </w:rPr>
        <w:t xml:space="preserve">     </w:t>
      </w:r>
      <w:r>
        <w:rPr>
          <w:rFonts w:hint="eastAsia" w:ascii="宋体" w:hAnsi="宋体"/>
          <w:b/>
          <w:color w:val="FF0000"/>
          <w:sz w:val="28"/>
          <w:szCs w:val="28"/>
          <w:u w:val="single"/>
        </w:rPr>
        <w:t xml:space="preserve"> </w:t>
      </w:r>
      <w:r>
        <w:rPr>
          <w:rFonts w:hint="eastAsia"/>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bookmarkStart w:id="0" w:name="_GoBack"/>
      <w:bookmarkEnd w:id="0"/>
    </w:p>
    <w:p>
      <w:pPr>
        <w:pStyle w:val="9"/>
        <w:widowControl/>
        <w:ind w:firstLine="420"/>
      </w:pPr>
      <w:r>
        <w:pict>
          <v:rect id="矩形 6" o:spid="_x0000_s1029" o:spt="1" style="position:absolute;left:0pt;margin-left:209.15pt;margin-top:2.25pt;height:84.7pt;width:147.5pt;z-index:251658240;mso-width-relative:page;mso-height-relative:page;" filled="t" stroked="t" coordsize="21600,21600">
            <v:path/>
            <v:fill type="gradient" on="t" angle="90" focussize="0,0">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8240;mso-width-relative:page;mso-height-relative:page;" filled="t" stroked="t" coordsize="21600,21600">
            <v:path/>
            <v:fill type="gradient" on="t" angle="90" focussize="0,0">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7BF"/>
    <w:rsid w:val="0001374A"/>
    <w:rsid w:val="00025B9C"/>
    <w:rsid w:val="00043AC7"/>
    <w:rsid w:val="00044B52"/>
    <w:rsid w:val="000477BF"/>
    <w:rsid w:val="00050A6F"/>
    <w:rsid w:val="00071C69"/>
    <w:rsid w:val="00076704"/>
    <w:rsid w:val="00080CEE"/>
    <w:rsid w:val="00081E20"/>
    <w:rsid w:val="00086169"/>
    <w:rsid w:val="00092E84"/>
    <w:rsid w:val="000930BE"/>
    <w:rsid w:val="000C3AB9"/>
    <w:rsid w:val="000C579F"/>
    <w:rsid w:val="000D017C"/>
    <w:rsid w:val="000E5FB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0D6D"/>
    <w:rsid w:val="001A2E96"/>
    <w:rsid w:val="001A5771"/>
    <w:rsid w:val="001A6019"/>
    <w:rsid w:val="001B348C"/>
    <w:rsid w:val="001B3DA3"/>
    <w:rsid w:val="001C02B8"/>
    <w:rsid w:val="001C223B"/>
    <w:rsid w:val="001C31BD"/>
    <w:rsid w:val="001D7634"/>
    <w:rsid w:val="001F1264"/>
    <w:rsid w:val="001F53E5"/>
    <w:rsid w:val="00200DB9"/>
    <w:rsid w:val="002124AF"/>
    <w:rsid w:val="002302F6"/>
    <w:rsid w:val="00234666"/>
    <w:rsid w:val="002432B2"/>
    <w:rsid w:val="002677B1"/>
    <w:rsid w:val="00271BEB"/>
    <w:rsid w:val="00277E3A"/>
    <w:rsid w:val="0028075D"/>
    <w:rsid w:val="00283B56"/>
    <w:rsid w:val="00295665"/>
    <w:rsid w:val="00296286"/>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084F"/>
    <w:rsid w:val="003D6401"/>
    <w:rsid w:val="003E1328"/>
    <w:rsid w:val="003E4CB9"/>
    <w:rsid w:val="003F106F"/>
    <w:rsid w:val="004069DB"/>
    <w:rsid w:val="00417088"/>
    <w:rsid w:val="00417504"/>
    <w:rsid w:val="00422DE2"/>
    <w:rsid w:val="00422E32"/>
    <w:rsid w:val="0042775A"/>
    <w:rsid w:val="004324AC"/>
    <w:rsid w:val="00443FC8"/>
    <w:rsid w:val="004506C2"/>
    <w:rsid w:val="00451528"/>
    <w:rsid w:val="00454928"/>
    <w:rsid w:val="004776DD"/>
    <w:rsid w:val="00494485"/>
    <w:rsid w:val="004A2885"/>
    <w:rsid w:val="004D1210"/>
    <w:rsid w:val="004D30C8"/>
    <w:rsid w:val="004D332C"/>
    <w:rsid w:val="004D4A1A"/>
    <w:rsid w:val="004F21F3"/>
    <w:rsid w:val="00524B7C"/>
    <w:rsid w:val="00537588"/>
    <w:rsid w:val="005411B7"/>
    <w:rsid w:val="00541E46"/>
    <w:rsid w:val="00543C9C"/>
    <w:rsid w:val="00547A7E"/>
    <w:rsid w:val="00550F62"/>
    <w:rsid w:val="00553BD1"/>
    <w:rsid w:val="00561C4C"/>
    <w:rsid w:val="00566EA0"/>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7DF"/>
    <w:rsid w:val="007E4EEA"/>
    <w:rsid w:val="00846943"/>
    <w:rsid w:val="00867971"/>
    <w:rsid w:val="008808A8"/>
    <w:rsid w:val="0088293C"/>
    <w:rsid w:val="00887C72"/>
    <w:rsid w:val="00891C23"/>
    <w:rsid w:val="008A3AD2"/>
    <w:rsid w:val="008B0AEE"/>
    <w:rsid w:val="008B5891"/>
    <w:rsid w:val="008C684A"/>
    <w:rsid w:val="008D3A4A"/>
    <w:rsid w:val="008D7245"/>
    <w:rsid w:val="008D7884"/>
    <w:rsid w:val="008E4443"/>
    <w:rsid w:val="008E6889"/>
    <w:rsid w:val="008F32F0"/>
    <w:rsid w:val="008F5696"/>
    <w:rsid w:val="008F5B82"/>
    <w:rsid w:val="008F7048"/>
    <w:rsid w:val="00902231"/>
    <w:rsid w:val="00902F42"/>
    <w:rsid w:val="00910ED7"/>
    <w:rsid w:val="00930823"/>
    <w:rsid w:val="009314B6"/>
    <w:rsid w:val="00934401"/>
    <w:rsid w:val="00941AA2"/>
    <w:rsid w:val="00952D29"/>
    <w:rsid w:val="009558FC"/>
    <w:rsid w:val="00957FB5"/>
    <w:rsid w:val="00974485"/>
    <w:rsid w:val="009755F8"/>
    <w:rsid w:val="00993AAF"/>
    <w:rsid w:val="009D081B"/>
    <w:rsid w:val="009D2025"/>
    <w:rsid w:val="009D3A69"/>
    <w:rsid w:val="00A02F89"/>
    <w:rsid w:val="00A11A78"/>
    <w:rsid w:val="00A13B10"/>
    <w:rsid w:val="00A13DE2"/>
    <w:rsid w:val="00A16901"/>
    <w:rsid w:val="00A2048F"/>
    <w:rsid w:val="00A21082"/>
    <w:rsid w:val="00A31D64"/>
    <w:rsid w:val="00A33520"/>
    <w:rsid w:val="00A35758"/>
    <w:rsid w:val="00A457F4"/>
    <w:rsid w:val="00A559A8"/>
    <w:rsid w:val="00A648F0"/>
    <w:rsid w:val="00A676F4"/>
    <w:rsid w:val="00A81ADF"/>
    <w:rsid w:val="00A84C8E"/>
    <w:rsid w:val="00A94596"/>
    <w:rsid w:val="00AB50FE"/>
    <w:rsid w:val="00AB570A"/>
    <w:rsid w:val="00AB757A"/>
    <w:rsid w:val="00AD01AC"/>
    <w:rsid w:val="00AD7966"/>
    <w:rsid w:val="00AF4472"/>
    <w:rsid w:val="00AF660E"/>
    <w:rsid w:val="00B115B3"/>
    <w:rsid w:val="00B12185"/>
    <w:rsid w:val="00B3658B"/>
    <w:rsid w:val="00B40203"/>
    <w:rsid w:val="00B51306"/>
    <w:rsid w:val="00B52565"/>
    <w:rsid w:val="00B5654A"/>
    <w:rsid w:val="00B578F8"/>
    <w:rsid w:val="00B81116"/>
    <w:rsid w:val="00B8268D"/>
    <w:rsid w:val="00B85841"/>
    <w:rsid w:val="00BA1E3C"/>
    <w:rsid w:val="00BA4E19"/>
    <w:rsid w:val="00BA715E"/>
    <w:rsid w:val="00BB21BD"/>
    <w:rsid w:val="00BC1F3D"/>
    <w:rsid w:val="00BD40C6"/>
    <w:rsid w:val="00BD5503"/>
    <w:rsid w:val="00BD7202"/>
    <w:rsid w:val="00BF2911"/>
    <w:rsid w:val="00C012F0"/>
    <w:rsid w:val="00C03E38"/>
    <w:rsid w:val="00C24227"/>
    <w:rsid w:val="00C27588"/>
    <w:rsid w:val="00C36463"/>
    <w:rsid w:val="00C42215"/>
    <w:rsid w:val="00C433B9"/>
    <w:rsid w:val="00C44F71"/>
    <w:rsid w:val="00C50BDE"/>
    <w:rsid w:val="00C54947"/>
    <w:rsid w:val="00C632C6"/>
    <w:rsid w:val="00C63F0C"/>
    <w:rsid w:val="00C92E70"/>
    <w:rsid w:val="00C94551"/>
    <w:rsid w:val="00C947AA"/>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16B7A"/>
    <w:rsid w:val="00E21A06"/>
    <w:rsid w:val="00E43389"/>
    <w:rsid w:val="00E438CD"/>
    <w:rsid w:val="00E440C7"/>
    <w:rsid w:val="00E63F6C"/>
    <w:rsid w:val="00E64B11"/>
    <w:rsid w:val="00E86EEF"/>
    <w:rsid w:val="00EB074D"/>
    <w:rsid w:val="00EB3572"/>
    <w:rsid w:val="00EC0EC3"/>
    <w:rsid w:val="00ED58E7"/>
    <w:rsid w:val="00EF66DE"/>
    <w:rsid w:val="00EF752C"/>
    <w:rsid w:val="00F04209"/>
    <w:rsid w:val="00F055E4"/>
    <w:rsid w:val="00F071D9"/>
    <w:rsid w:val="00F07A27"/>
    <w:rsid w:val="00F4579E"/>
    <w:rsid w:val="00F633A7"/>
    <w:rsid w:val="00F7433D"/>
    <w:rsid w:val="00F774ED"/>
    <w:rsid w:val="00F913CD"/>
    <w:rsid w:val="00F9485A"/>
    <w:rsid w:val="00FA697B"/>
    <w:rsid w:val="00FB0FC1"/>
    <w:rsid w:val="00FC199C"/>
    <w:rsid w:val="00FC63E4"/>
    <w:rsid w:val="00FE5E51"/>
    <w:rsid w:val="00FF65F2"/>
    <w:rsid w:val="01BA37EC"/>
    <w:rsid w:val="038D2F19"/>
    <w:rsid w:val="043C4162"/>
    <w:rsid w:val="04823B21"/>
    <w:rsid w:val="05325D34"/>
    <w:rsid w:val="053B5FB3"/>
    <w:rsid w:val="05C52E89"/>
    <w:rsid w:val="06CB7169"/>
    <w:rsid w:val="0831406E"/>
    <w:rsid w:val="08A96692"/>
    <w:rsid w:val="0BFF25BD"/>
    <w:rsid w:val="0CBC295F"/>
    <w:rsid w:val="0DF07D84"/>
    <w:rsid w:val="0E497616"/>
    <w:rsid w:val="0E842CB1"/>
    <w:rsid w:val="0F0803D8"/>
    <w:rsid w:val="0F347211"/>
    <w:rsid w:val="10CA64E1"/>
    <w:rsid w:val="110928F7"/>
    <w:rsid w:val="11654D47"/>
    <w:rsid w:val="135C10D5"/>
    <w:rsid w:val="139F3DA1"/>
    <w:rsid w:val="13D576D7"/>
    <w:rsid w:val="16541AFE"/>
    <w:rsid w:val="1694444C"/>
    <w:rsid w:val="17F97F08"/>
    <w:rsid w:val="18ED4DB4"/>
    <w:rsid w:val="19B16948"/>
    <w:rsid w:val="1A8A6D05"/>
    <w:rsid w:val="1CCB1E53"/>
    <w:rsid w:val="1D2E11E1"/>
    <w:rsid w:val="1E937D02"/>
    <w:rsid w:val="1F4242F7"/>
    <w:rsid w:val="1F802445"/>
    <w:rsid w:val="21133B37"/>
    <w:rsid w:val="21534F77"/>
    <w:rsid w:val="21A2160C"/>
    <w:rsid w:val="22B96773"/>
    <w:rsid w:val="22E00851"/>
    <w:rsid w:val="23D22DCD"/>
    <w:rsid w:val="25B129B0"/>
    <w:rsid w:val="26F50CB1"/>
    <w:rsid w:val="278055FF"/>
    <w:rsid w:val="288D3DC5"/>
    <w:rsid w:val="28E2171B"/>
    <w:rsid w:val="29401D6D"/>
    <w:rsid w:val="2BF40243"/>
    <w:rsid w:val="2C204052"/>
    <w:rsid w:val="2C4E01C4"/>
    <w:rsid w:val="2CF31D5E"/>
    <w:rsid w:val="2E3D1B0F"/>
    <w:rsid w:val="3036622A"/>
    <w:rsid w:val="30CA3841"/>
    <w:rsid w:val="3130279D"/>
    <w:rsid w:val="35212328"/>
    <w:rsid w:val="36A65EF8"/>
    <w:rsid w:val="373827F1"/>
    <w:rsid w:val="379345D1"/>
    <w:rsid w:val="37974BFF"/>
    <w:rsid w:val="37BE23C2"/>
    <w:rsid w:val="37FB091E"/>
    <w:rsid w:val="387F2F2C"/>
    <w:rsid w:val="3A3F65BD"/>
    <w:rsid w:val="3A773720"/>
    <w:rsid w:val="3C456A69"/>
    <w:rsid w:val="3C487023"/>
    <w:rsid w:val="3C887586"/>
    <w:rsid w:val="3D5A40AB"/>
    <w:rsid w:val="3DB441B2"/>
    <w:rsid w:val="3E371640"/>
    <w:rsid w:val="3EB93F1F"/>
    <w:rsid w:val="3F0B65A3"/>
    <w:rsid w:val="41394D83"/>
    <w:rsid w:val="41A706B0"/>
    <w:rsid w:val="422E1FDF"/>
    <w:rsid w:val="423C71D1"/>
    <w:rsid w:val="426213B7"/>
    <w:rsid w:val="42CE1EFE"/>
    <w:rsid w:val="4500284B"/>
    <w:rsid w:val="45407B03"/>
    <w:rsid w:val="45C004AA"/>
    <w:rsid w:val="47AD4330"/>
    <w:rsid w:val="49280B38"/>
    <w:rsid w:val="4B635392"/>
    <w:rsid w:val="4BA21255"/>
    <w:rsid w:val="4DC66F68"/>
    <w:rsid w:val="51A458AF"/>
    <w:rsid w:val="52EE0AE7"/>
    <w:rsid w:val="554C057B"/>
    <w:rsid w:val="566E6D8E"/>
    <w:rsid w:val="56FF0A43"/>
    <w:rsid w:val="57D705F2"/>
    <w:rsid w:val="5B1D2529"/>
    <w:rsid w:val="5B35349E"/>
    <w:rsid w:val="5BA959B9"/>
    <w:rsid w:val="5D173705"/>
    <w:rsid w:val="5D1B4B8A"/>
    <w:rsid w:val="5E611270"/>
    <w:rsid w:val="5EB2026E"/>
    <w:rsid w:val="61033D16"/>
    <w:rsid w:val="625B24D7"/>
    <w:rsid w:val="62CD795C"/>
    <w:rsid w:val="66EA0C9A"/>
    <w:rsid w:val="66FB3BC1"/>
    <w:rsid w:val="678F7868"/>
    <w:rsid w:val="68985C4A"/>
    <w:rsid w:val="695E0A51"/>
    <w:rsid w:val="6AE713EB"/>
    <w:rsid w:val="6C7B13C4"/>
    <w:rsid w:val="6CA73029"/>
    <w:rsid w:val="6ED71557"/>
    <w:rsid w:val="706A3FF6"/>
    <w:rsid w:val="70D03715"/>
    <w:rsid w:val="70E0155E"/>
    <w:rsid w:val="711219DD"/>
    <w:rsid w:val="71F96DCA"/>
    <w:rsid w:val="732D2693"/>
    <w:rsid w:val="7357254E"/>
    <w:rsid w:val="73611393"/>
    <w:rsid w:val="76206BC5"/>
    <w:rsid w:val="778A5616"/>
    <w:rsid w:val="780E1C86"/>
    <w:rsid w:val="797A02ED"/>
    <w:rsid w:val="79B23223"/>
    <w:rsid w:val="79DE1204"/>
    <w:rsid w:val="7A6263B1"/>
    <w:rsid w:val="7ADF17B7"/>
    <w:rsid w:val="7B386B42"/>
    <w:rsid w:val="7BBC102F"/>
    <w:rsid w:val="7BD509C2"/>
    <w:rsid w:val="7D2A4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link w:val="17"/>
    <w:qFormat/>
    <w:uiPriority w:val="0"/>
    <w:pPr>
      <w:spacing w:after="120"/>
    </w:pPr>
  </w:style>
  <w:style w:type="paragraph" w:styleId="4">
    <w:name w:val="Body Text Indent"/>
    <w:basedOn w:val="1"/>
    <w:link w:val="13"/>
    <w:uiPriority w:val="0"/>
    <w:pPr>
      <w:spacing w:after="120"/>
      <w:ind w:left="420" w:leftChars="200"/>
    </w:pPr>
    <w:rPr>
      <w:rFonts w:ascii="Calibri" w:hAnsi="Calibri"/>
      <w:sz w:val="24"/>
      <w:szCs w:val="24"/>
    </w:rPr>
  </w:style>
  <w:style w:type="paragraph" w:styleId="5">
    <w:name w:val="Date"/>
    <w:basedOn w:val="1"/>
    <w:next w:val="1"/>
    <w:link w:val="14"/>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iPriority w:val="0"/>
    <w:pPr>
      <w:spacing w:before="100" w:beforeAutospacing="1" w:after="100" w:afterAutospacing="1"/>
      <w:jc w:val="left"/>
    </w:pPr>
    <w:rPr>
      <w:rFonts w:ascii="Calibri" w:hAnsi="Calibri"/>
      <w:kern w:val="0"/>
      <w:sz w:val="24"/>
      <w:szCs w:val="24"/>
    </w:rPr>
  </w:style>
  <w:style w:type="character" w:styleId="12">
    <w:name w:val="Hyperlink"/>
    <w:basedOn w:val="11"/>
    <w:uiPriority w:val="0"/>
    <w:rPr>
      <w:color w:val="0000FF"/>
      <w:u w:val="single"/>
    </w:rPr>
  </w:style>
  <w:style w:type="character" w:customStyle="1" w:styleId="13">
    <w:name w:val="正文文本缩进 Char"/>
    <w:basedOn w:val="11"/>
    <w:link w:val="4"/>
    <w:uiPriority w:val="0"/>
    <w:rPr>
      <w:rFonts w:ascii="Calibri" w:hAnsi="Calibri" w:eastAsia="宋体"/>
      <w:kern w:val="2"/>
      <w:sz w:val="24"/>
      <w:szCs w:val="24"/>
    </w:rPr>
  </w:style>
  <w:style w:type="character" w:customStyle="1" w:styleId="14">
    <w:name w:val="日期 Char"/>
    <w:basedOn w:val="11"/>
    <w:link w:val="5"/>
    <w:uiPriority w:val="0"/>
    <w:rPr>
      <w:kern w:val="2"/>
      <w:sz w:val="21"/>
    </w:rPr>
  </w:style>
  <w:style w:type="character" w:customStyle="1" w:styleId="15">
    <w:name w:val="font31"/>
    <w:basedOn w:val="11"/>
    <w:uiPriority w:val="0"/>
    <w:rPr>
      <w:rFonts w:hint="eastAsia" w:ascii="宋体" w:hAnsi="宋体" w:eastAsia="宋体" w:cs="宋体"/>
      <w:color w:val="000000"/>
      <w:sz w:val="21"/>
      <w:szCs w:val="21"/>
      <w:u w:val="none"/>
    </w:rPr>
  </w:style>
  <w:style w:type="character" w:customStyle="1" w:styleId="16">
    <w:name w:val="标题 2 Char"/>
    <w:basedOn w:val="11"/>
    <w:link w:val="2"/>
    <w:uiPriority w:val="0"/>
    <w:rPr>
      <w:rFonts w:ascii="宋体" w:hAnsi="宋体"/>
      <w:b/>
      <w:sz w:val="36"/>
      <w:szCs w:val="36"/>
    </w:rPr>
  </w:style>
  <w:style w:type="character" w:customStyle="1" w:styleId="17">
    <w:name w:val="正文文本 Char"/>
    <w:basedOn w:val="11"/>
    <w:link w:val="3"/>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786</Words>
  <Characters>4482</Characters>
  <Lines>37</Lines>
  <Paragraphs>10</Paragraphs>
  <TotalTime>374</TotalTime>
  <ScaleCrop>false</ScaleCrop>
  <LinksUpToDate>false</LinksUpToDate>
  <CharactersWithSpaces>5258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2020-11-03T07:52:00Z</cp:lastPrinted>
  <dcterms:modified xsi:type="dcterms:W3CDTF">2021-07-02T03:11:09Z</dcterms:modified>
  <dc:title>招 标 发 布</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