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轧钢高线自动挂牌系统</w:t>
      </w:r>
    </w:p>
    <w:p>
      <w:pPr>
        <w:ind w:firstLine="3313" w:firstLineChars="7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03GXZDHGPXT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轧钢高线自动挂牌系统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eastAsia="zh-CN"/>
        </w:rPr>
        <w:t>徐坤</w:t>
      </w:r>
      <w:r>
        <w:rPr>
          <w:rFonts w:hint="eastAsia" w:ascii="宋体" w:hAnsi="宋体"/>
          <w:sz w:val="24"/>
          <w:szCs w:val="24"/>
          <w:lang w:val="en-US" w:eastAsia="zh-CN"/>
        </w:rPr>
        <w:t xml:space="preserve">      18281862006</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工程管理</w:t>
      </w:r>
      <w:r>
        <w:rPr>
          <w:rFonts w:hint="eastAsia" w:ascii="宋体" w:hAnsi="宋体"/>
          <w:sz w:val="24"/>
          <w:szCs w:val="24"/>
        </w:rPr>
        <w:t xml:space="preserve">部：    </w:t>
      </w:r>
      <w:r>
        <w:rPr>
          <w:rFonts w:hint="eastAsia" w:ascii="宋体" w:hAnsi="宋体"/>
          <w:sz w:val="24"/>
          <w:szCs w:val="24"/>
          <w:lang w:eastAsia="zh-CN"/>
        </w:rPr>
        <w:t>王鹏</w:t>
      </w:r>
      <w:r>
        <w:rPr>
          <w:rFonts w:hint="eastAsia" w:ascii="宋体" w:hAnsi="宋体"/>
          <w:sz w:val="24"/>
          <w:szCs w:val="24"/>
          <w:lang w:val="en-US" w:eastAsia="zh-CN"/>
        </w:rPr>
        <w:t xml:space="preserve">      18955329095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1</w:t>
      </w:r>
      <w:r>
        <w:rPr>
          <w:rFonts w:ascii="宋体" w:hAnsi="宋体"/>
          <w:bCs/>
          <w:sz w:val="24"/>
          <w:szCs w:val="24"/>
          <w:highlight w:val="none"/>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sz w:val="24"/>
          <w:szCs w:val="24"/>
          <w:highlight w:val="none"/>
          <w:u w:val="single"/>
          <w:lang w:val="en-US" w:eastAsia="zh-CN"/>
        </w:rPr>
        <w:t>19</w:t>
      </w:r>
      <w:r>
        <w:rPr>
          <w:rFonts w:ascii="宋体" w:hAnsi="宋体"/>
          <w:bCs/>
          <w:sz w:val="24"/>
          <w:szCs w:val="24"/>
          <w:highlight w:val="none"/>
        </w:rPr>
        <w:t>日</w:t>
      </w:r>
      <w:r>
        <w:rPr>
          <w:rFonts w:hint="eastAsia" w:ascii="宋体" w:hAnsi="宋体"/>
          <w:bCs/>
          <w:sz w:val="24"/>
          <w:szCs w:val="24"/>
          <w:highlight w:val="none"/>
          <w:u w:val="single"/>
        </w:rPr>
        <w:t xml:space="preserve"> </w:t>
      </w:r>
      <w:r>
        <w:rPr>
          <w:rFonts w:hint="eastAsia" w:ascii="宋体" w:hAnsi="宋体"/>
          <w:sz w:val="24"/>
          <w:szCs w:val="24"/>
          <w:highlight w:val="none"/>
          <w:u w:val="single"/>
        </w:rPr>
        <w:t>1</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w:t>
      </w:r>
      <w:r>
        <w:rPr>
          <w:rFonts w:hint="eastAsia" w:ascii="宋体" w:hAnsi="宋体"/>
          <w:sz w:val="24"/>
          <w:szCs w:val="24"/>
          <w:highlight w:val="none"/>
          <w:u w:val="single"/>
          <w:lang w:val="en-US" w:eastAsia="zh-CN"/>
        </w:rPr>
        <w:t>0</w:t>
      </w:r>
      <w:r>
        <w:rPr>
          <w:rFonts w:hint="eastAsia" w:ascii="宋体" w:hAnsi="宋体"/>
          <w:sz w:val="24"/>
          <w:szCs w:val="24"/>
          <w:highlight w:val="none"/>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highlight w:val="none"/>
          <w:u w:val="single"/>
        </w:rPr>
        <w:t xml:space="preserve"> </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1</w:t>
      </w:r>
      <w:r>
        <w:rPr>
          <w:rFonts w:ascii="宋体" w:hAnsi="宋体"/>
          <w:bCs/>
          <w:sz w:val="24"/>
          <w:szCs w:val="24"/>
          <w:highlight w:val="none"/>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23</w:t>
      </w:r>
      <w:r>
        <w:rPr>
          <w:rFonts w:ascii="宋体" w:hAnsi="宋体"/>
          <w:bCs/>
          <w:sz w:val="24"/>
          <w:szCs w:val="24"/>
          <w:highlight w:val="none"/>
        </w:rPr>
        <w:t>日</w:t>
      </w:r>
      <w:r>
        <w:rPr>
          <w:rFonts w:hint="eastAsia" w:ascii="宋体" w:hAnsi="宋体"/>
          <w:sz w:val="24"/>
          <w:szCs w:val="24"/>
          <w:highlight w:val="none"/>
          <w:u w:val="single"/>
        </w:rPr>
        <w:t>9:</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0</w:t>
      </w:r>
      <w:r>
        <w:rPr>
          <w:rFonts w:hint="eastAsia" w:ascii="宋体" w:hAnsi="宋体"/>
          <w:bCs/>
          <w:sz w:val="24"/>
          <w:szCs w:val="24"/>
          <w:highlight w:val="none"/>
        </w:rPr>
        <w:t>，</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19</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拟设备</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 xml:space="preserve">%税 </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s="Times New Roman"/>
          <w:b/>
          <w:color w:val="FF0000"/>
          <w:sz w:val="24"/>
          <w:szCs w:val="24"/>
          <w:lang w:val="en-US" w:eastAsia="zh-CN"/>
        </w:rPr>
        <w:t>轧钢高线自动挂牌系统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lang w:val="en-US" w:eastAsia="zh-CN"/>
              </w:rPr>
              <w:t>轧钢高线自动挂牌系统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2</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w:t>
      </w:r>
      <w:r>
        <w:rPr>
          <w:rFonts w:hint="eastAsia" w:ascii="Times New Roman" w:hAnsi="Times New Roman" w:cs="Times New Roman"/>
          <w:sz w:val="24"/>
          <w:szCs w:val="24"/>
          <w:lang w:val="en-US" w:eastAsia="zh-CN"/>
        </w:rPr>
        <w:t>芜湖新兴铸管轧钢高线自动挂牌系统技术规格书</w:t>
      </w:r>
      <w:r>
        <w:rPr>
          <w:rFonts w:hint="eastAsia"/>
          <w:sz w:val="24"/>
          <w:szCs w:val="24"/>
          <w:lang w:val="en-US" w:eastAsia="zh-CN"/>
        </w:rPr>
        <w:t>》的技术要求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190</w:t>
      </w:r>
      <w:r>
        <w:rPr>
          <w:rFonts w:hint="eastAsia" w:ascii="宋体" w:hAnsi="宋体"/>
          <w:b/>
          <w:color w:val="FF0000"/>
          <w:sz w:val="24"/>
          <w:szCs w:val="24"/>
        </w:rPr>
        <w:t>万元（大写：</w:t>
      </w:r>
      <w:r>
        <w:rPr>
          <w:rFonts w:hint="eastAsia" w:ascii="宋体" w:hAnsi="宋体"/>
          <w:b/>
          <w:color w:val="FF0000"/>
          <w:sz w:val="24"/>
          <w:szCs w:val="24"/>
          <w:lang w:eastAsia="zh-CN"/>
        </w:rPr>
        <w:t>壹佰玖拾万元整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w:t>
      </w:r>
      <w:bookmarkStart w:id="0" w:name="_GoBack"/>
      <w:bookmarkEnd w:id="0"/>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轧钢高线自动挂牌系统报价明细表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26DA"/>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F07D84"/>
    <w:rsid w:val="0E497616"/>
    <w:rsid w:val="0E842CB1"/>
    <w:rsid w:val="0EE35647"/>
    <w:rsid w:val="0F0803D8"/>
    <w:rsid w:val="0F347211"/>
    <w:rsid w:val="104C0368"/>
    <w:rsid w:val="105F6077"/>
    <w:rsid w:val="10CA64E1"/>
    <w:rsid w:val="110928F7"/>
    <w:rsid w:val="11654D47"/>
    <w:rsid w:val="11A72D7D"/>
    <w:rsid w:val="135C10D5"/>
    <w:rsid w:val="139F3DA1"/>
    <w:rsid w:val="13D576D7"/>
    <w:rsid w:val="15E242EE"/>
    <w:rsid w:val="16541AFE"/>
    <w:rsid w:val="1694444C"/>
    <w:rsid w:val="17F97F08"/>
    <w:rsid w:val="18ED4DB4"/>
    <w:rsid w:val="191F3738"/>
    <w:rsid w:val="19B16948"/>
    <w:rsid w:val="1A211233"/>
    <w:rsid w:val="1A8A6D05"/>
    <w:rsid w:val="1C730BDE"/>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AEE666D"/>
    <w:rsid w:val="4B0E44F5"/>
    <w:rsid w:val="4B635392"/>
    <w:rsid w:val="4BA21255"/>
    <w:rsid w:val="4C7F10C2"/>
    <w:rsid w:val="4DC66F68"/>
    <w:rsid w:val="51A458AF"/>
    <w:rsid w:val="527641F5"/>
    <w:rsid w:val="52EE0AE7"/>
    <w:rsid w:val="554C057B"/>
    <w:rsid w:val="55B76154"/>
    <w:rsid w:val="566E6D8E"/>
    <w:rsid w:val="56FF0A43"/>
    <w:rsid w:val="57D705F2"/>
    <w:rsid w:val="58302E38"/>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EA0C9A"/>
    <w:rsid w:val="66FB3BC1"/>
    <w:rsid w:val="678F7868"/>
    <w:rsid w:val="68985C4A"/>
    <w:rsid w:val="695E0A51"/>
    <w:rsid w:val="6AE713EB"/>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278</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2021-07-02T02:00:40Z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