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氩气控制技术要求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1总体技术要求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卖方提供的设备应当满足买方使用及环境的要求，卖方可以根据类似项目的设计、供货经验，推荐先进合理的设备设计。卖方对所提供的设备性能与技术负有总体责任。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卖方提供的设备在性能与技术上，应当具有先进性、可靠性，提供的系统设备应当保证其完整性等特点。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2工艺系统技术要求</w:t>
      </w:r>
    </w:p>
    <w:p>
      <w:pPr>
        <w:pStyle w:val="3"/>
        <w:numPr>
          <w:ilvl w:val="0"/>
          <w:numId w:val="1"/>
        </w:numPr>
        <w:adjustRightInd/>
        <w:snapToGrid w:val="0"/>
        <w:spacing w:line="360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钢包底吹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设有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路氩气单独供气，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路出气接入钢包。氩气底吹控制柜做为钢包底吹提供供气调节管路、旁路管路、检测仪表、电控系统及附件组合的阀站。控制阀门的远传信号输入设在转炉主控室，由HMI在操作台上进行显示，就地设有触摸屏可进行就地控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主气源设置有有压力检测、压力调节、管路过滤等控制措施。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主气源调压后接入主储气罐后分配给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路支管，支管压力0.8-1.2Mpa，支管流量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00</w:t>
      </w:r>
      <w:r>
        <w:rPr>
          <w:rFonts w:ascii="宋体" w:hAnsi="宋体"/>
          <w:sz w:val="24"/>
        </w:rPr>
        <w:t>L</w:t>
      </w:r>
      <w:r>
        <w:rPr>
          <w:rFonts w:hint="eastAsia" w:ascii="宋体" w:hAnsi="宋体"/>
          <w:sz w:val="24"/>
        </w:rPr>
        <w:t>，其中2路支管上均分别安装有质量流量控制器，压力测量、止回阀等控制，另外2路支路配有旁路支路和手动旁路支路，旁路控制通过高压电磁阀控制，出口设有排气阀，排气阀通过高压电磁阀及节流阀控制，实现缓慢泄压的效果，所有气源接口设于柜外，采用法兰连接，并预留配对法兰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各管路接头采用卡套式连接，密封垫采用四氟垫硬密封。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大包水口密封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设有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路氩气单独供气，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路出气接入大包水口。氩气底吹控制柜做为大包水口提供供气调节管路、旁路管路、检测仪表、电控系统及附件组合的阀站。控制阀门的远传信号输入设在转炉主控室，由HMI在操作台上进行显示，就地设有触摸屏可进行就地控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主气源设置有有压力检测、压力调节、管路过滤等控制措施。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主气源调压后接入主储气罐后分配给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路支管，支管压力0.8-1.2Mpa，支管流量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00</w:t>
      </w:r>
      <w:r>
        <w:rPr>
          <w:rFonts w:ascii="宋体" w:hAnsi="宋体"/>
          <w:sz w:val="24"/>
        </w:rPr>
        <w:t>L</w:t>
      </w:r>
      <w:r>
        <w:rPr>
          <w:rFonts w:hint="eastAsia" w:ascii="宋体" w:hAnsi="宋体"/>
          <w:sz w:val="24"/>
        </w:rPr>
        <w:t>，其中2路支管上均分别安装有质量流量控制器，压力测量、止回阀等控制，另外2路支路配有旁路支路和手动旁路支路，旁路控制通过高压电磁阀控制，出口设有排气阀，排气阀通过高压电磁阀及节流阀控制，实现缓慢泄压的效果，所有气源接口设于柜外，采用法兰连接，并预留配对法兰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各管路接头采用卡套式连接，密封垫采用四氟垫硬密封。</w:t>
      </w:r>
    </w:p>
    <w:p>
      <w:pPr>
        <w:pStyle w:val="9"/>
        <w:adjustRightInd w:val="0"/>
        <w:snapToGrid w:val="0"/>
        <w:spacing w:line="360" w:lineRule="auto"/>
        <w:ind w:left="927" w:firstLine="0" w:firstLineChars="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3.3机械设备技术要求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机械设备主要包括供气元件底吹阀门站。具体规格见下表：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981"/>
        <w:gridCol w:w="2074"/>
        <w:gridCol w:w="190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生产厂商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阀门站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阀门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材质：不锈钢3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</w:rPr>
              <w:t>重型，耐压</w:t>
            </w:r>
            <w:r>
              <w:rPr>
                <w:rFonts w:ascii="宋体" w:hAnsi="宋体" w:cs="宋体"/>
                <w:kern w:val="0"/>
                <w:sz w:val="24"/>
              </w:rPr>
              <w:t xml:space="preserve">2MPA 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压力变送器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-2.5MPA</w:t>
            </w:r>
            <w:r>
              <w:rPr>
                <w:rFonts w:hint="eastAsia" w:ascii="宋体" w:hAnsi="宋体" w:cs="宋体"/>
                <w:kern w:val="0"/>
                <w:sz w:val="24"/>
              </w:rPr>
              <w:t>，精度等级0</w:t>
            </w:r>
            <w:r>
              <w:rPr>
                <w:rFonts w:ascii="宋体" w:hAnsi="宋体" w:cs="宋体"/>
                <w:kern w:val="0"/>
                <w:sz w:val="24"/>
              </w:rPr>
              <w:t>.3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总管、各出口分管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质量流量计控制器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-1000L/MIN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站内配管及法兰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材质：不锈钢3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</w:rPr>
              <w:t>，耐压2</w:t>
            </w:r>
            <w:r>
              <w:rPr>
                <w:rFonts w:ascii="宋体" w:hAnsi="宋体" w:cs="宋体"/>
                <w:kern w:val="0"/>
                <w:sz w:val="24"/>
              </w:rPr>
              <w:t>.5MPA</w:t>
            </w:r>
            <w:r>
              <w:rPr>
                <w:rFonts w:hint="eastAsia" w:ascii="宋体" w:hAnsi="宋体" w:cs="宋体"/>
                <w:kern w:val="0"/>
                <w:sz w:val="24"/>
              </w:rPr>
              <w:t>，厚度：3</w:t>
            </w:r>
            <w:r>
              <w:rPr>
                <w:rFonts w:ascii="宋体" w:hAnsi="宋体" w:cs="宋体"/>
                <w:kern w:val="0"/>
                <w:sz w:val="24"/>
              </w:rPr>
              <w:t>MM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预留配对法兰和螺栓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就地压力表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-1.6MPA</w:t>
            </w:r>
            <w:r>
              <w:rPr>
                <w:rFonts w:hint="eastAsia" w:ascii="宋体" w:hAnsi="宋体" w:cs="宋体"/>
                <w:kern w:val="0"/>
                <w:sz w:val="24"/>
              </w:rPr>
              <w:t>，耐压</w:t>
            </w:r>
            <w:r>
              <w:rPr>
                <w:rFonts w:ascii="宋体" w:hAnsi="宋体" w:cs="宋体"/>
                <w:kern w:val="0"/>
                <w:sz w:val="24"/>
              </w:rPr>
              <w:t>2MPA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总管、储气罐、各出口分管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主储气罐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材质：不锈钢3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</w:rPr>
              <w:t>，耐压</w:t>
            </w:r>
            <w:r>
              <w:rPr>
                <w:rFonts w:ascii="宋体" w:hAnsi="宋体" w:cs="宋体"/>
                <w:kern w:val="0"/>
                <w:sz w:val="24"/>
              </w:rPr>
              <w:t>2.5MPA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容积需满足两路同时最大供气量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单向阀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材质：不锈钢3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</w:rPr>
              <w:t>，耐压</w:t>
            </w:r>
            <w:r>
              <w:rPr>
                <w:rFonts w:ascii="宋体" w:hAnsi="宋体" w:cs="宋体"/>
                <w:kern w:val="0"/>
                <w:sz w:val="24"/>
              </w:rPr>
              <w:t>2MPA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减压阀及过滤器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耐压</w:t>
            </w:r>
            <w:r>
              <w:rPr>
                <w:rFonts w:ascii="宋体" w:hAnsi="宋体" w:cs="宋体"/>
                <w:kern w:val="0"/>
                <w:sz w:val="24"/>
              </w:rPr>
              <w:t>4MPA</w:t>
            </w:r>
            <w:r>
              <w:rPr>
                <w:rFonts w:hint="eastAsia" w:ascii="宋体" w:hAnsi="宋体" w:cs="宋体"/>
                <w:kern w:val="0"/>
                <w:sz w:val="24"/>
              </w:rPr>
              <w:t>，调压范围0-</w:t>
            </w:r>
            <w:r>
              <w:rPr>
                <w:rFonts w:ascii="宋体" w:hAnsi="宋体" w:cs="宋体"/>
                <w:kern w:val="0"/>
                <w:sz w:val="24"/>
              </w:rPr>
              <w:t>3MPA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过滤器配套滤水、滤杂质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供货厂家应按相关行业标准进行制造。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3.4电气设备技术要求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电气设备规格要求如下表：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564"/>
        <w:gridCol w:w="1896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11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生产厂商</w:t>
            </w:r>
          </w:p>
        </w:tc>
        <w:tc>
          <w:tcPr>
            <w:tcW w:w="11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PLC、触摸屏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西门子</w:t>
            </w:r>
            <w:r>
              <w:rPr>
                <w:rFonts w:ascii="宋体" w:hAnsi="宋体" w:cs="宋体"/>
                <w:kern w:val="0"/>
                <w:sz w:val="24"/>
              </w:rPr>
              <w:t>1200</w:t>
            </w:r>
            <w:r>
              <w:rPr>
                <w:rFonts w:hint="eastAsia" w:ascii="宋体" w:hAnsi="宋体" w:cs="宋体"/>
                <w:kern w:val="0"/>
                <w:sz w:val="24"/>
              </w:rPr>
              <w:t>系列，触摸屏尺寸:1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eastAsia="zh-CN"/>
              </w:rPr>
              <w:t>与我单位原有系统相兼容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柜体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厚度2</w:t>
            </w:r>
            <w:r>
              <w:rPr>
                <w:rFonts w:ascii="宋体" w:hAnsi="宋体" w:cs="宋体"/>
                <w:kern w:val="0"/>
                <w:sz w:val="24"/>
              </w:rPr>
              <w:t>MM</w:t>
            </w:r>
            <w:r>
              <w:rPr>
                <w:rFonts w:hint="eastAsia" w:ascii="宋体" w:hAnsi="宋体" w:cs="宋体"/>
                <w:kern w:val="0"/>
                <w:sz w:val="24"/>
              </w:rPr>
              <w:t>，颜色：灰色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eastAsia="zh-CN"/>
              </w:rPr>
              <w:t>与我单位原有系统相兼容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UPS电源</w:t>
            </w:r>
          </w:p>
        </w:tc>
        <w:tc>
          <w:tcPr>
            <w:tcW w:w="150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30min以上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工控机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Intel酷睿i7-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代 CPU；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GB内存；</w:t>
            </w:r>
            <w:r>
              <w:rPr>
                <w:rFonts w:ascii="宋体" w:hAnsi="宋体" w:cs="宋体"/>
                <w:kern w:val="0"/>
                <w:sz w:val="24"/>
              </w:rPr>
              <w:t>256</w:t>
            </w:r>
            <w:r>
              <w:rPr>
                <w:rFonts w:hint="eastAsia" w:ascii="宋体" w:hAnsi="宋体" w:cs="宋体"/>
                <w:kern w:val="0"/>
                <w:sz w:val="24"/>
              </w:rPr>
              <w:t>GB固态硬盘；独立双网卡；工业键盘、光电鼠标；2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寸LED显示器；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交换机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8电口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按钮、指示灯、转换开关、空气开关、中间继电器、端子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信号隔离器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1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就地操作箱</w:t>
            </w:r>
          </w:p>
        </w:tc>
        <w:tc>
          <w:tcPr>
            <w:tcW w:w="150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材质：不锈钢3</w:t>
            </w:r>
            <w:r>
              <w:rPr>
                <w:rFonts w:ascii="宋体" w:hAnsi="宋体" w:cs="宋体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</w:rPr>
              <w:t>，厚度2</w:t>
            </w:r>
            <w:r>
              <w:rPr>
                <w:rFonts w:ascii="宋体" w:hAnsi="宋体" w:cs="宋体"/>
                <w:kern w:val="0"/>
                <w:sz w:val="24"/>
              </w:rPr>
              <w:t>MM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color w:val="0000FF"/>
          <w:sz w:val="24"/>
        </w:rPr>
      </w:pPr>
    </w:p>
    <w:p>
      <w:pPr>
        <w:adjustRightInd w:val="0"/>
        <w:snapToGrid w:val="0"/>
        <w:spacing w:line="360" w:lineRule="auto"/>
        <w:rPr>
          <w:b/>
          <w:color w:val="0000FF"/>
          <w:sz w:val="24"/>
        </w:rPr>
      </w:pPr>
      <w:r>
        <w:rPr>
          <w:rFonts w:hint="eastAsia" w:ascii="宋体" w:hAnsi="宋体"/>
          <w:b/>
          <w:bCs/>
          <w:sz w:val="24"/>
        </w:rPr>
        <w:t>4.</w:t>
      </w:r>
      <w:r>
        <w:rPr>
          <w:rFonts w:ascii="宋体" w:hAnsi="宋体"/>
          <w:b/>
          <w:bCs/>
          <w:sz w:val="24"/>
        </w:rPr>
        <w:t>电气仪表及自动化设备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4.1</w:t>
      </w:r>
      <w:r>
        <w:rPr>
          <w:rFonts w:hint="eastAsia" w:ascii="宋体" w:hAnsi="宋体"/>
          <w:b/>
          <w:sz w:val="24"/>
        </w:rPr>
        <w:t xml:space="preserve">自动化控制要求 </w:t>
      </w:r>
    </w:p>
    <w:p>
      <w:pPr>
        <w:tabs>
          <w:tab w:val="left" w:pos="63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napToGrid w:val="0"/>
          <w:kern w:val="0"/>
          <w:sz w:val="24"/>
        </w:rPr>
      </w:pPr>
      <w:r>
        <w:rPr>
          <w:rFonts w:ascii="宋体" w:hAnsi="宋体" w:cs="Arial"/>
          <w:snapToGrid w:val="0"/>
          <w:kern w:val="0"/>
          <w:sz w:val="24"/>
        </w:rPr>
        <w:t>底吹控制系统有与</w:t>
      </w:r>
      <w:r>
        <w:rPr>
          <w:rFonts w:hint="eastAsia" w:ascii="宋体" w:hAnsi="宋体" w:cs="Arial"/>
          <w:snapToGrid w:val="0"/>
          <w:kern w:val="0"/>
          <w:sz w:val="24"/>
        </w:rPr>
        <w:t>精炼炉</w:t>
      </w:r>
      <w:r>
        <w:rPr>
          <w:rFonts w:ascii="宋体" w:hAnsi="宋体" w:cs="Arial"/>
          <w:snapToGrid w:val="0"/>
          <w:kern w:val="0"/>
          <w:sz w:val="24"/>
        </w:rPr>
        <w:t>主操作系统的通讯接口（以太网接口）</w:t>
      </w:r>
      <w:r>
        <w:rPr>
          <w:rFonts w:hint="eastAsia" w:ascii="宋体" w:hAnsi="宋体" w:cs="Arial"/>
          <w:snapToGrid w:val="0"/>
          <w:kern w:val="0"/>
          <w:sz w:val="24"/>
        </w:rPr>
        <w:t>，</w:t>
      </w:r>
      <w:r>
        <w:rPr>
          <w:rFonts w:ascii="宋体" w:hAnsi="宋体" w:cs="Arial"/>
          <w:snapToGrid w:val="0"/>
          <w:kern w:val="0"/>
          <w:sz w:val="24"/>
        </w:rPr>
        <w:t>底吹控制柜布置</w:t>
      </w:r>
      <w:r>
        <w:rPr>
          <w:rFonts w:hint="eastAsia" w:ascii="宋体" w:hAnsi="宋体" w:cs="Arial"/>
          <w:snapToGrid w:val="0"/>
          <w:kern w:val="0"/>
          <w:sz w:val="24"/>
        </w:rPr>
        <w:t>现场（要求：柜体具有一定防尘、防水功能）</w:t>
      </w:r>
      <w:r>
        <w:rPr>
          <w:rFonts w:ascii="宋体" w:hAnsi="宋体" w:cs="Arial"/>
          <w:snapToGrid w:val="0"/>
          <w:kern w:val="0"/>
          <w:sz w:val="24"/>
        </w:rPr>
        <w:t>，HMI布置在转炉主控室</w:t>
      </w:r>
      <w:r>
        <w:rPr>
          <w:rFonts w:hint="eastAsia" w:ascii="宋体" w:hAnsi="宋体" w:cs="Arial"/>
          <w:snapToGrid w:val="0"/>
          <w:kern w:val="0"/>
          <w:sz w:val="24"/>
        </w:rPr>
        <w:t>，现场布置就地操作触摸屏。</w:t>
      </w:r>
    </w:p>
    <w:p>
      <w:pPr>
        <w:tabs>
          <w:tab w:val="left" w:pos="630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>控制画面及PLC调节功能如下：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>（1）工艺流程画面：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1、进气压力显示与报警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2、气包压力显示与报警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3、元件前压力显示与报警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4、质量流量控制与回讯显示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5、旁路及排气控制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    6、运行趋势图</w:t>
      </w:r>
    </w:p>
    <w:p>
      <w:pPr>
        <w:spacing w:line="360" w:lineRule="auto"/>
        <w:rPr>
          <w:rFonts w:ascii="宋体" w:hAnsi="宋体" w:cs="Arial"/>
          <w:snapToGrid w:val="0"/>
          <w:kern w:val="0"/>
          <w:sz w:val="24"/>
        </w:rPr>
      </w:pPr>
      <w:r>
        <w:rPr>
          <w:rFonts w:hint="eastAsia" w:ascii="宋体" w:hAnsi="宋体" w:cs="Arial"/>
          <w:snapToGrid w:val="0"/>
          <w:kern w:val="0"/>
          <w:sz w:val="24"/>
        </w:rPr>
        <w:t xml:space="preserve"> </w:t>
      </w:r>
      <w:r>
        <w:rPr>
          <w:rFonts w:ascii="宋体" w:hAnsi="宋体" w:cs="Arial"/>
          <w:snapToGrid w:val="0"/>
          <w:kern w:val="0"/>
          <w:sz w:val="24"/>
        </w:rPr>
        <w:t xml:space="preserve">    7</w:t>
      </w:r>
      <w:r>
        <w:rPr>
          <w:rFonts w:hint="eastAsia" w:ascii="宋体" w:hAnsi="宋体" w:cs="Arial"/>
          <w:snapToGrid w:val="0"/>
          <w:kern w:val="0"/>
          <w:sz w:val="24"/>
        </w:rPr>
        <w:t>、故障报警及参数设置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</w:t>
      </w:r>
      <w:r>
        <w:rPr>
          <w:rFonts w:ascii="宋体" w:hAnsi="宋体"/>
          <w:sz w:val="24"/>
        </w:rPr>
        <w:t xml:space="preserve"> 电气设备</w:t>
      </w:r>
    </w:p>
    <w:p>
      <w:pPr>
        <w:tabs>
          <w:tab w:val="left" w:pos="1080"/>
        </w:tabs>
        <w:adjustRightInd w:val="0"/>
        <w:snapToGrid w:val="0"/>
        <w:spacing w:line="360" w:lineRule="auto"/>
        <w:ind w:right="-78" w:rightChars="-37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主要电气元器件（</w:t>
      </w:r>
      <w:r>
        <w:rPr>
          <w:rFonts w:hint="eastAsia" w:ascii="宋体" w:hAnsi="宋体"/>
          <w:sz w:val="24"/>
        </w:rPr>
        <w:t>质量流量控制器</w:t>
      </w:r>
      <w:r>
        <w:rPr>
          <w:rFonts w:ascii="宋体" w:hAnsi="宋体"/>
          <w:sz w:val="24"/>
        </w:rPr>
        <w:t>）选用</w:t>
      </w:r>
      <w:r>
        <w:rPr>
          <w:rFonts w:hint="eastAsia" w:ascii="宋体" w:hAnsi="宋体"/>
          <w:sz w:val="24"/>
        </w:rPr>
        <w:t>进口</w:t>
      </w:r>
      <w:r>
        <w:rPr>
          <w:rFonts w:ascii="宋体" w:hAnsi="宋体"/>
          <w:sz w:val="24"/>
        </w:rPr>
        <w:t>产品,由PLC控制。</w:t>
      </w:r>
    </w:p>
    <w:p>
      <w:pPr>
        <w:tabs>
          <w:tab w:val="left" w:pos="1080"/>
        </w:tabs>
        <w:adjustRightInd w:val="0"/>
        <w:snapToGrid w:val="0"/>
        <w:spacing w:line="360" w:lineRule="auto"/>
        <w:ind w:right="-78" w:rightChars="-37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  <w:r>
        <w:rPr>
          <w:rFonts w:hint="eastAsia" w:ascii="宋体" w:hAnsi="宋体"/>
          <w:sz w:val="24"/>
        </w:rPr>
        <w:t>P</w:t>
      </w:r>
      <w:r>
        <w:rPr>
          <w:rFonts w:ascii="宋体" w:hAnsi="宋体"/>
          <w:sz w:val="24"/>
        </w:rPr>
        <w:t>LC备用回路不少于20%。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</w:t>
      </w:r>
      <w:r>
        <w:rPr>
          <w:rFonts w:ascii="宋体" w:hAnsi="宋体"/>
          <w:sz w:val="24"/>
        </w:rPr>
        <w:t>现场操作箱</w:t>
      </w:r>
    </w:p>
    <w:p>
      <w:pPr>
        <w:adjustRightInd w:val="0"/>
        <w:snapToGrid w:val="0"/>
        <w:spacing w:line="360" w:lineRule="auto"/>
        <w:ind w:right="-78" w:rightChars="-37" w:firstLine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现场操作箱设置在机旁，可以对工艺设备进行就地操作。现场操作箱</w:t>
      </w:r>
      <w:r>
        <w:rPr>
          <w:rFonts w:hint="eastAsia" w:ascii="宋体" w:hAnsi="宋体"/>
          <w:sz w:val="24"/>
        </w:rPr>
        <w:t>控制信号进PLC</w:t>
      </w:r>
      <w:r>
        <w:rPr>
          <w:rFonts w:ascii="宋体" w:hAnsi="宋体"/>
          <w:sz w:val="24"/>
        </w:rPr>
        <w:t>，双层门防尘保护结构，高温辐射区域采取隔热措施。操作台采用不锈钢台面。内部转换开关、按钮、信号灯等电气元件选用施耐德产品。</w:t>
      </w:r>
    </w:p>
    <w:p>
      <w:pPr>
        <w:tabs>
          <w:tab w:val="left" w:pos="1620"/>
          <w:tab w:val="left" w:pos="5040"/>
        </w:tabs>
        <w:adjustRightInd w:val="0"/>
        <w:snapToGrid w:val="0"/>
        <w:spacing w:line="360" w:lineRule="auto"/>
        <w:ind w:left="1202" w:right="-78" w:rightChars="-3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-防护等级    IP54  操作箱</w:t>
      </w:r>
    </w:p>
    <w:p>
      <w:pPr>
        <w:tabs>
          <w:tab w:val="left" w:pos="1620"/>
          <w:tab w:val="left" w:pos="5040"/>
        </w:tabs>
        <w:adjustRightInd w:val="0"/>
        <w:snapToGrid w:val="0"/>
        <w:spacing w:line="360" w:lineRule="auto"/>
        <w:ind w:left="1202" w:right="-78" w:rightChars="-3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-供电电压    DC24V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940"/>
    <w:multiLevelType w:val="multilevel"/>
    <w:tmpl w:val="18994940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48"/>
    <w:rsid w:val="000465ED"/>
    <w:rsid w:val="00212F84"/>
    <w:rsid w:val="00291D5B"/>
    <w:rsid w:val="003524CA"/>
    <w:rsid w:val="003C1B59"/>
    <w:rsid w:val="003D5C8A"/>
    <w:rsid w:val="003E79E4"/>
    <w:rsid w:val="004431DA"/>
    <w:rsid w:val="004956B6"/>
    <w:rsid w:val="004A4EA5"/>
    <w:rsid w:val="00505770"/>
    <w:rsid w:val="00531D96"/>
    <w:rsid w:val="00550CDB"/>
    <w:rsid w:val="00637E22"/>
    <w:rsid w:val="006A0A3D"/>
    <w:rsid w:val="00726D64"/>
    <w:rsid w:val="007839D0"/>
    <w:rsid w:val="009A27CE"/>
    <w:rsid w:val="00AE3896"/>
    <w:rsid w:val="00CA54E0"/>
    <w:rsid w:val="00DE4B48"/>
    <w:rsid w:val="00EF2149"/>
    <w:rsid w:val="2B3A3368"/>
    <w:rsid w:val="32262FF3"/>
    <w:rsid w:val="3EE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Body Text First Indent"/>
    <w:basedOn w:val="2"/>
    <w:link w:val="6"/>
    <w:qFormat/>
    <w:uiPriority w:val="0"/>
    <w:pPr>
      <w:adjustRightInd w:val="0"/>
      <w:spacing w:after="0" w:line="312" w:lineRule="auto"/>
      <w:ind w:firstLine="567"/>
      <w:textAlignment w:val="baseline"/>
    </w:pPr>
    <w:rPr>
      <w:rFonts w:asciiTheme="minorHAnsi" w:hAnsiTheme="minorHAnsi" w:cstheme="minorBidi"/>
      <w:sz w:val="28"/>
      <w:szCs w:val="22"/>
    </w:rPr>
  </w:style>
  <w:style w:type="character" w:customStyle="1" w:styleId="6">
    <w:name w:val="正文文本首行缩进 字符"/>
    <w:basedOn w:val="5"/>
    <w:link w:val="3"/>
    <w:qFormat/>
    <w:uiPriority w:val="0"/>
    <w:rPr>
      <w:rFonts w:eastAsia="宋体"/>
      <w:sz w:val="28"/>
    </w:rPr>
  </w:style>
  <w:style w:type="character" w:customStyle="1" w:styleId="7">
    <w:name w:val="正文文本 字符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文本首行缩进 字符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1723</Characters>
  <Lines>14</Lines>
  <Paragraphs>4</Paragraphs>
  <TotalTime>0</TotalTime>
  <ScaleCrop>false</ScaleCrop>
  <LinksUpToDate>false</LinksUpToDate>
  <CharactersWithSpaces>2021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2021-05-06T06:20:00Z</dcterms:created>
  <dc:creator>QQ76499657@outlook.com</dc:creator>
  <cp:lastModifiedBy>Administrator</cp:lastModifiedBy>
  <dcterms:modified xsi:type="dcterms:W3CDTF">2021-07-09T01:51:22Z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