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bookmarkStart w:id="0" w:name="_Toc318376965"/>
      <w:r>
        <w:rPr>
          <w:rFonts w:ascii="Times New Roman" w:hAnsi="Times New Roman" w:cs="Times New Roman"/>
          <w:b/>
          <w:color w:val="auto"/>
          <w:sz w:val="44"/>
          <w:szCs w:val="44"/>
        </w:rPr>
        <w:t>芜湖新兴铸管有限责任公司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>
        <w:rPr>
          <w:rFonts w:hint="eastAsia" w:ascii="Times New Roman" w:hAnsi="Times New Roman" w:cs="Times New Roman"/>
          <w:b/>
          <w:color w:val="auto"/>
          <w:sz w:val="44"/>
          <w:szCs w:val="44"/>
        </w:rPr>
        <w:t>炼铁供料数字化改造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color w:val="auto"/>
          <w:sz w:val="44"/>
          <w:szCs w:val="44"/>
        </w:rPr>
        <w:t>技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color w:val="auto"/>
          <w:sz w:val="44"/>
          <w:szCs w:val="44"/>
        </w:rPr>
        <w:t>术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color w:val="auto"/>
          <w:sz w:val="44"/>
          <w:szCs w:val="44"/>
        </w:rPr>
        <w:t>规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color w:val="auto"/>
          <w:sz w:val="44"/>
          <w:szCs w:val="44"/>
        </w:rPr>
        <w:t>格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44"/>
          <w:szCs w:val="44"/>
        </w:rPr>
        <w:t>书</w:t>
      </w:r>
    </w:p>
    <w:bookmarkEnd w:id="0"/>
    <w:p>
      <w:pPr>
        <w:spacing w:line="560" w:lineRule="exact"/>
        <w:ind w:firstLine="280" w:firstLineChars="10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21641"/>
      <w:bookmarkStart w:id="2" w:name="_Toc426550707"/>
    </w:p>
    <w:p>
      <w:pPr>
        <w:spacing w:line="5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line="560" w:lineRule="exact"/>
        <w:ind w:firstLine="2800" w:firstLineChars="10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设计：</w:t>
      </w:r>
    </w:p>
    <w:p>
      <w:pPr>
        <w:spacing w:line="560" w:lineRule="exact"/>
        <w:ind w:firstLine="2800" w:firstLineChars="10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审核：</w:t>
      </w:r>
    </w:p>
    <w:p>
      <w:pPr>
        <w:spacing w:line="560" w:lineRule="exact"/>
        <w:ind w:firstLine="2800" w:firstLineChars="10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会审：</w:t>
      </w:r>
    </w:p>
    <w:p>
      <w:pPr>
        <w:spacing w:line="560" w:lineRule="exact"/>
        <w:ind w:firstLine="2800" w:firstLineChars="10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批准：</w:t>
      </w:r>
    </w:p>
    <w:p>
      <w:pPr>
        <w:spacing w:line="56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line="5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hint="eastAsia" w:ascii="Times New Roman" w:hAnsi="Times New Roman" w:cs="Times New Roman" w:eastAsiaTheme="minorEastAsia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21</w:t>
      </w:r>
      <w:r>
        <w:rPr>
          <w:rFonts w:ascii="Times New Roman" w:hAnsi="Times New Roman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8日</w:t>
      </w:r>
    </w:p>
    <w:p>
      <w:pPr>
        <w:spacing w:line="560" w:lineRule="exac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>
      <w:pPr>
        <w:pStyle w:val="5"/>
        <w:pageBreakBefore w:val="0"/>
        <w:numPr>
          <w:ilvl w:val="0"/>
          <w:numId w:val="0"/>
        </w:numPr>
        <w:shd w:val="clear" w:color="auto" w:fill="FFFFFF" w:themeFill="background1"/>
        <w:tabs>
          <w:tab w:val="left" w:pos="2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Style w:val="16"/>
          <w:rFonts w:hint="default" w:ascii="Times New Roman" w:hAnsi="Times New Roman" w:cs="Times New Roman"/>
          <w:bCs w:val="0"/>
          <w:color w:val="auto"/>
          <w:vertAlign w:val="baseline"/>
        </w:rPr>
      </w:pPr>
      <w:r>
        <w:rPr>
          <w:rStyle w:val="16"/>
          <w:rFonts w:hint="eastAsia" w:ascii="Times New Roman" w:hAnsi="Times New Roman" w:eastAsia="宋体" w:cs="Times New Roman"/>
          <w:bCs w:val="0"/>
          <w:color w:val="auto"/>
          <w:vertAlign w:val="baseline"/>
          <w:lang w:val="en-US" w:eastAsia="zh-CN"/>
        </w:rPr>
        <w:t xml:space="preserve">1 </w:t>
      </w:r>
      <w:r>
        <w:rPr>
          <w:rStyle w:val="16"/>
          <w:rFonts w:hint="default" w:ascii="Times New Roman" w:hAnsi="Times New Roman" w:cs="Times New Roman"/>
          <w:bCs w:val="0"/>
          <w:color w:val="auto"/>
          <w:vertAlign w:val="baseline"/>
        </w:rPr>
        <w:t>项目概述</w:t>
      </w:r>
    </w:p>
    <w:p>
      <w:pPr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Times New Roman" w:hAnsi="Times New Roman" w:cs="Times New Roman"/>
          <w:color w:val="auto"/>
          <w:kern w:val="0"/>
          <w:sz w:val="24"/>
        </w:rPr>
      </w:pPr>
      <w:r>
        <w:rPr>
          <w:rFonts w:ascii="Times New Roman" w:hAnsi="Times New Roman" w:cs="Times New Roman"/>
          <w:color w:val="auto"/>
          <w:sz w:val="24"/>
          <w:szCs w:val="21"/>
        </w:rPr>
        <w:t>芜湖新兴铸管有限责任公司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炼铁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部增加一套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供料数字化改造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系统</w:t>
      </w:r>
      <w:r>
        <w:rPr>
          <w:rFonts w:ascii="Times New Roman" w:hAnsi="Times New Roman" w:cs="Times New Roman"/>
          <w:color w:val="auto"/>
          <w:kern w:val="0"/>
          <w:sz w:val="24"/>
        </w:rPr>
        <w:t>。</w:t>
      </w:r>
    </w:p>
    <w:p>
      <w:pPr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Times New Roman" w:hAnsi="Times New Roman" w:cs="Times New Roman"/>
          <w:color w:val="auto"/>
          <w:sz w:val="24"/>
          <w:szCs w:val="21"/>
        </w:rPr>
      </w:pPr>
      <w:r>
        <w:rPr>
          <w:rFonts w:ascii="Times New Roman" w:hAnsi="Times New Roman" w:cs="Times New Roman"/>
          <w:color w:val="auto"/>
          <w:sz w:val="24"/>
          <w:szCs w:val="21"/>
        </w:rPr>
        <w:t>本工程投标方负责项目的整体设计、设备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及材料</w:t>
      </w:r>
      <w:r>
        <w:rPr>
          <w:rFonts w:ascii="Times New Roman" w:hAnsi="Times New Roman" w:cs="Times New Roman"/>
          <w:color w:val="auto"/>
          <w:sz w:val="24"/>
          <w:szCs w:val="21"/>
        </w:rPr>
        <w:t>供货、调试、培训及资料交付。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</w:rPr>
        <w:t>炼铁供料系统有44个仓，日周转存储料烧结12000吨，焦炭2900吨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。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仓位检测目前主要靠人工用手电照射和现场开启移动小车进行放料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由于仓位多、料多、仓位深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经常出现看不清、断料、低仓位情况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断料易造成高炉生产事故，低仓位易把料摔碎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。现要求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利用数字技术、可视技术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实现仓位料的远程集控改造，降低人工劳动强度和安全风险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提高打料效率、降低断料事故和低仓位摔碎料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。</w:t>
      </w:r>
    </w:p>
    <w:p>
      <w:pPr>
        <w:pStyle w:val="5"/>
        <w:pageBreakBefore w:val="0"/>
        <w:numPr>
          <w:ilvl w:val="0"/>
          <w:numId w:val="0"/>
        </w:numPr>
        <w:shd w:val="clear" w:color="auto" w:fill="FFFFFF" w:themeFill="background1"/>
        <w:tabs>
          <w:tab w:val="left" w:pos="2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Style w:val="16"/>
          <w:rFonts w:hint="eastAsia" w:ascii="Times New Roman" w:hAnsi="Times New Roman" w:cs="Times New Roman"/>
          <w:bCs w:val="0"/>
          <w:color w:val="auto"/>
          <w:vertAlign w:val="baseline"/>
          <w:lang w:eastAsia="zh-CN"/>
        </w:rPr>
      </w:pPr>
      <w:r>
        <w:rPr>
          <w:rStyle w:val="16"/>
          <w:rFonts w:hint="eastAsia" w:ascii="Times New Roman" w:hAnsi="Times New Roman" w:cs="Times New Roman"/>
          <w:bCs w:val="0"/>
          <w:color w:val="auto"/>
          <w:vertAlign w:val="baseline"/>
          <w:lang w:val="en-US" w:eastAsia="zh-CN"/>
        </w:rPr>
        <w:t xml:space="preserve">2 </w:t>
      </w:r>
      <w:r>
        <w:rPr>
          <w:rStyle w:val="16"/>
          <w:rFonts w:hint="eastAsia" w:ascii="Times New Roman" w:hAnsi="Times New Roman" w:cs="Times New Roman"/>
          <w:bCs w:val="0"/>
          <w:color w:val="auto"/>
          <w:vertAlign w:val="baseline"/>
          <w:lang w:eastAsia="zh-CN"/>
        </w:rPr>
        <w:t>系统简介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</w:rPr>
        <w:t>炼铁供料系统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分为五个部分，分别是1#高炉烧结矿槽、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1#高炉焦炭槽、3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#高炉烧结矿槽、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3#高炉焦炭槽和烧结成品矿槽。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 xml:space="preserve">2.1 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1#高炉烧结矿槽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-817880</wp:posOffset>
            </wp:positionH>
            <wp:positionV relativeFrom="paragraph">
              <wp:posOffset>43815</wp:posOffset>
            </wp:positionV>
            <wp:extent cx="6746875" cy="1760220"/>
            <wp:effectExtent l="0" t="0" r="15875" b="1143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687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矿仓数量：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8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个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 w:eastAsiaTheme="minorEastAsia"/>
          <w:color w:val="auto"/>
          <w:sz w:val="24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移动布料小车：1台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，15KW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小车行走距离：约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66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 xml:space="preserve">米 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 xml:space="preserve">2.2 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1#高炉焦炭槽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-754380</wp:posOffset>
            </wp:positionH>
            <wp:positionV relativeFrom="paragraph">
              <wp:posOffset>3810</wp:posOffset>
            </wp:positionV>
            <wp:extent cx="6704330" cy="1746250"/>
            <wp:effectExtent l="0" t="0" r="1270" b="6350"/>
            <wp:wrapTopAndBottom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433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矿仓数量：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10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个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移动布料小车：1台，15KW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小车行走距离：约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66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 xml:space="preserve">米 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2.3 3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#高炉烧结矿槽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46990</wp:posOffset>
            </wp:positionV>
            <wp:extent cx="6679565" cy="1650365"/>
            <wp:effectExtent l="0" t="0" r="6985" b="6985"/>
            <wp:wrapTopAndBottom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956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矿仓数量：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8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个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移动布料小车：1台，15KW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小车行走距离：约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66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 xml:space="preserve">米 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2.4 3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#高炉焦炭槽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-769620</wp:posOffset>
            </wp:positionH>
            <wp:positionV relativeFrom="paragraph">
              <wp:posOffset>48895</wp:posOffset>
            </wp:positionV>
            <wp:extent cx="6783705" cy="1827530"/>
            <wp:effectExtent l="0" t="0" r="17145" b="1270"/>
            <wp:wrapTopAndBottom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370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矿仓数量：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10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个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移动布料小车：1台，15KW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小车行走距离：约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66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 xml:space="preserve">米 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2.5 烧结成品矿槽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-673735</wp:posOffset>
            </wp:positionH>
            <wp:positionV relativeFrom="paragraph">
              <wp:posOffset>29210</wp:posOffset>
            </wp:positionV>
            <wp:extent cx="6673850" cy="1654810"/>
            <wp:effectExtent l="0" t="0" r="12700" b="2540"/>
            <wp:wrapSquare wrapText="bothSides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385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矿仓数量：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8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个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移动布料小车：1台，15KW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小车行走距离：约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72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 xml:space="preserve">米 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</w:p>
    <w:p>
      <w:pPr>
        <w:pStyle w:val="5"/>
        <w:pageBreakBefore w:val="0"/>
        <w:numPr>
          <w:ilvl w:val="0"/>
          <w:numId w:val="0"/>
        </w:numPr>
        <w:shd w:val="clear" w:color="auto" w:fill="FFFFFF" w:themeFill="background1"/>
        <w:tabs>
          <w:tab w:val="left" w:pos="2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Style w:val="16"/>
          <w:rFonts w:hint="eastAsia" w:ascii="Times New Roman" w:hAnsi="Times New Roman" w:cs="Times New Roman"/>
          <w:bCs w:val="0"/>
          <w:color w:val="auto"/>
          <w:vertAlign w:val="baseline"/>
          <w:lang w:eastAsia="zh-CN"/>
        </w:rPr>
      </w:pPr>
      <w:r>
        <w:rPr>
          <w:rStyle w:val="16"/>
          <w:rFonts w:hint="eastAsia" w:ascii="Times New Roman" w:hAnsi="Times New Roman" w:cs="Times New Roman"/>
          <w:bCs w:val="0"/>
          <w:color w:val="auto"/>
          <w:vertAlign w:val="baseline"/>
          <w:lang w:val="en-US" w:eastAsia="zh-CN"/>
        </w:rPr>
        <w:t xml:space="preserve">3 </w:t>
      </w:r>
      <w:r>
        <w:rPr>
          <w:rStyle w:val="16"/>
          <w:rFonts w:hint="eastAsia" w:ascii="Times New Roman" w:hAnsi="Times New Roman" w:cs="Times New Roman"/>
          <w:bCs w:val="0"/>
          <w:color w:val="auto"/>
          <w:vertAlign w:val="baseline"/>
          <w:lang w:eastAsia="zh-CN"/>
        </w:rPr>
        <w:t>改造要求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</w:rPr>
        <w:t>为实现上料系统的远程操作，需通过一些关键技术和硬件改造满足系统需求，主要解决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布料小车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位置实时检测、料位稳定精准测量、防溜车等。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615" w:rightChars="293"/>
        <w:textAlignment w:val="auto"/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</w:rPr>
        <w:t>3.1定位改造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要求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</w:rPr>
        <w:tab/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</w:rPr>
        <w:t>目前布料小车均采用人工移车定位的方式，要求使用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格雷母线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对小车位置进行实时定位，信号通过无线传输方式接入到地面PLC系统中，要求安装方便简洁，不影响现有设备操作。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3.2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变频改造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ab/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 w:eastAsiaTheme="minorEastAsia"/>
          <w:color w:val="auto"/>
          <w:sz w:val="24"/>
          <w:szCs w:val="21"/>
          <w:highlight w:val="yellow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</w:rPr>
        <w:t>布料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小车行走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如果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继续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采用工频控制方式，现场操作对位非常困难，故需要将布料小车改成变频控制，在远程操作时，结合编码位置检测，通过调节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小车行走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速度，使得定位更精准。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</w:rPr>
        <w:t>3.3视频监控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ab/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</w:rPr>
        <w:t>实现布料小车远程操作，现场无人值守，为了保证现场安全，冗余检测堵料、漏料等情况，在布料小车上安装高清摄像头，通过无线传输接入到交换机，在集控室增加视频监控显示屏，集控室人员可实时观看布料车周围情况，同时可以存储三个月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</w:rPr>
        <w:t>3.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料仓料位测量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ab/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</w:rPr>
        <w:t>在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44个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料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仓顶部各安装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1台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雷达料位计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信号以4~20m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A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电流信号接入到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新增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PLC系统，对仓内料位高度进行实时监测，且料位信号参与到系统逻辑判断。</w:t>
      </w:r>
    </w:p>
    <w:p>
      <w:pPr>
        <w:pStyle w:val="5"/>
        <w:pageBreakBefore w:val="0"/>
        <w:numPr>
          <w:ilvl w:val="0"/>
          <w:numId w:val="0"/>
        </w:numPr>
        <w:shd w:val="clear" w:color="auto" w:fill="FFFFFF" w:themeFill="background1"/>
        <w:tabs>
          <w:tab w:val="left" w:pos="2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Style w:val="16"/>
          <w:rFonts w:hint="eastAsia" w:ascii="Times New Roman" w:hAnsi="Times New Roman" w:cs="Times New Roman"/>
          <w:bCs w:val="0"/>
          <w:color w:val="auto"/>
          <w:vertAlign w:val="baseline"/>
          <w:lang w:val="en-US" w:eastAsia="zh-CN"/>
        </w:rPr>
      </w:pPr>
      <w:r>
        <w:rPr>
          <w:rStyle w:val="16"/>
          <w:rFonts w:hint="eastAsia" w:ascii="Times New Roman" w:hAnsi="Times New Roman" w:cs="Times New Roman"/>
          <w:bCs w:val="0"/>
          <w:color w:val="auto"/>
          <w:vertAlign w:val="baseline"/>
          <w:lang w:val="en-US" w:eastAsia="zh-CN"/>
        </w:rPr>
        <w:t>4 改造目标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 xml:space="preserve">4.1 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系统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实现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本地控制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和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远程操作两种控制模式，保证上料过程在任何模式下都能正常运行，不影响生产。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 xml:space="preserve">4.2 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实现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料仓料位数字化在线测量，形成准确的料位变化趋势图，且信号进入布料系统主界面，在主控室能准确查看各仓实时料位。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 xml:space="preserve">4.3 </w:t>
      </w:r>
      <w:r>
        <w:rPr>
          <w:rFonts w:hint="eastAsia" w:ascii="Times New Roman" w:hAnsi="Times New Roman" w:cs="Times New Roman"/>
          <w:color w:val="auto"/>
          <w:sz w:val="24"/>
          <w:szCs w:val="21"/>
          <w:lang w:eastAsia="zh-CN"/>
        </w:rPr>
        <w:t>实现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布料小车无检测盲区、无累计误差的绝对位置检测，无需基准位置，上电即可检测绝对地址。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 xml:space="preserve">4.4 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布料系统在料仓低于系统设置低料位、或者料仓布料小车当前所在料仓达到高料位，上位机提供报警，确保生产过程连续且安全。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 xml:space="preserve">4.5 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布料系统提供下料记录、设备动作日志、远程操作日志、错误日志、料位变化趋势图等多种图形报表，确保作业过程可管理可追溯。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 xml:space="preserve">4.6 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布料系统提供料位范围设置、料位设置、料种设置、小车位置设置等多种数据设置，方便后期部分功能参数变化后的动态修改。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 xml:space="preserve">4.7 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增设小车行走终端设置极限位及可靠安全保护装置，杜绝生产过程中各种不安全事故发生。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 xml:space="preserve">4.8 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布料过程中出现溜车、堵料等异常状态时，系统能及时检测报警。</w:t>
      </w:r>
    </w:p>
    <w:p>
      <w:pPr>
        <w:pStyle w:val="5"/>
        <w:pageBreakBefore w:val="0"/>
        <w:numPr>
          <w:ilvl w:val="0"/>
          <w:numId w:val="0"/>
        </w:numPr>
        <w:shd w:val="clear" w:color="auto" w:fill="FFFFFF" w:themeFill="background1"/>
        <w:tabs>
          <w:tab w:val="left" w:pos="2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Style w:val="16"/>
          <w:rFonts w:hint="eastAsia" w:ascii="Times New Roman" w:hAnsi="Times New Roman" w:cs="Times New Roman"/>
          <w:bCs w:val="0"/>
          <w:color w:val="auto"/>
          <w:vertAlign w:val="baseline"/>
          <w:lang w:val="en-US" w:eastAsia="zh-CN"/>
        </w:rPr>
      </w:pPr>
      <w:r>
        <w:rPr>
          <w:rStyle w:val="16"/>
          <w:rFonts w:hint="eastAsia" w:ascii="Times New Roman" w:hAnsi="Times New Roman" w:cs="Times New Roman"/>
          <w:bCs w:val="0"/>
          <w:color w:val="auto"/>
          <w:vertAlign w:val="baseline"/>
          <w:lang w:val="en-US" w:eastAsia="zh-CN"/>
        </w:rPr>
        <w:t>5 硬件设计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 xml:space="preserve">5.1 </w:t>
      </w:r>
      <w:r>
        <w:rPr>
          <w:rFonts w:hint="eastAsia" w:ascii="Times New Roman" w:hAnsi="Times New Roman" w:cs="Times New Roman"/>
          <w:color w:val="auto"/>
          <w:sz w:val="24"/>
          <w:szCs w:val="21"/>
        </w:rPr>
        <w:t>实时位置检测部分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在每台布料小车行走轨道旁边安装一条定位格雷母线及配套设备，能实时检测到布料小车的绝对位置。位置检测精度为2mm，检测速率 &gt;30次/秒，通信误码率小于10</w:t>
      </w:r>
      <w:r>
        <w:rPr>
          <w:rFonts w:hint="eastAsia" w:ascii="Times New Roman" w:hAnsi="Times New Roman" w:cs="Times New Roman"/>
          <w:color w:val="auto"/>
          <w:sz w:val="24"/>
          <w:szCs w:val="21"/>
          <w:vertAlign w:val="superscript"/>
          <w:lang w:val="en-US" w:eastAsia="zh-CN"/>
        </w:rPr>
        <w:t>-7</w:t>
      </w: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 xml:space="preserve">5.2 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</w:rPr>
        <w:t>辅助检测部分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</w:rPr>
        <w:t>辅助检测包括用于现场安全提示的声光报警器、筒仓料位实时监控的雷达料位仪、视频监控的摄像头等。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eastAsia="zh-CN"/>
        </w:rPr>
        <w:t>仓位和下料口做塑料标识牌。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>5.3 变频控制部分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>变频控制柜实现对五台布料小车的变频控制。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eastAsia="zh-CN"/>
        </w:rPr>
        <w:t>变频器需比现场电机大两级，要配进出电抗器防干扰。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 xml:space="preserve">5.4 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</w:rPr>
        <w:t>中控部分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</w:rPr>
        <w:t>中控部分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eastAsia="zh-CN"/>
        </w:rPr>
        <w:t>包括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>PLC控制系统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</w:rPr>
        <w:t>、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eastAsia="zh-CN"/>
        </w:rPr>
        <w:t>上位机以及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</w:rPr>
        <w:t>监控显示屏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eastAsia="zh-CN"/>
        </w:rPr>
        <w:t>等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</w:rPr>
        <w:t>。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eastAsia="zh-CN"/>
        </w:rPr>
        <w:t>模拟信号进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>PLC需接信号隔离器，DI、DO信号需过继电器隔离；隔离器、模块、继电器等按20%富余量做。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615" w:rightChars="293"/>
        <w:textAlignment w:val="auto"/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6 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>软件设计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>6.1 PLC完成对小车基础数据的采集，包括小车故障信息、行走反馈等，会对行走过程的异常第一时间进行检测和处理。系统支持中心和现场两种操作模式。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>6.2采集现场的监测数据通过PLC上传给上位机，并会对上位机命令和现场信号进行逻辑处理，信号转换等，同时配合地址检测器解析出布料小车实时位置和仓号、</w:t>
      </w:r>
      <w:r>
        <w:rPr>
          <w:rFonts w:hint="eastAsia" w:ascii="宋体" w:hAnsi="宋体"/>
          <w:sz w:val="24"/>
          <w:szCs w:val="24"/>
          <w:highlight w:val="none"/>
        </w:rPr>
        <w:t>下料口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>，并可与外部连锁系统PLC实现通信。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>6.3 上位机软件主要是完成现场设备的动画监控、远程控制命令的逻辑处理、信号的算法分析、数据库的处理、以及日志报表文件的自动生成功能。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>6.4 上位机提供强大的监控功能，包括：工艺流程监视、料位显示、小车实时位置、操作画面、记录报表画面、通信监控、系统设置、语音报警等。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>6.5 联锁要求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>6.5.1布料小车与下料口之间的联锁功能：布料小车根据计划行走至目标位置。当布料小车未对准计划目标位置，则提示不允许下料或布料小车进行行走下料，偏离下料口，则立即停止布料小车下料(与PLC连锁停皮带)。系统停机停电来电保持停止状态；</w:t>
      </w:r>
      <w:r>
        <w:rPr>
          <w:rFonts w:hint="eastAsia" w:ascii="宋体" w:hAnsi="宋体"/>
          <w:sz w:val="24"/>
          <w:szCs w:val="24"/>
          <w:highlight w:val="none"/>
        </w:rPr>
        <w:t>过程中出现溜车、堵料等异常状态时，系统能及时检测报警</w:t>
      </w: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>停机</w:t>
      </w:r>
      <w:r>
        <w:rPr>
          <w:rFonts w:hint="eastAsia" w:ascii="宋体" w:hAnsi="宋体"/>
          <w:sz w:val="24"/>
          <w:szCs w:val="24"/>
          <w:highlight w:val="none"/>
        </w:rPr>
        <w:t>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>6.5.2 碰撞连锁：在小车的行走最大和最小位置加装限位开关，防止碰撞。</w:t>
      </w:r>
    </w:p>
    <w:p>
      <w:pPr>
        <w:spacing w:line="360" w:lineRule="auto"/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highlight w:val="none"/>
          <w:lang w:val="en-US" w:eastAsia="zh-CN"/>
        </w:rPr>
        <w:t>6.5.3 检修联锁：每个仓都可以设定为检修仓，在检修仓状态下，小车不会在该仓进行停车下料。</w:t>
      </w:r>
      <w:r>
        <w:rPr>
          <w:rFonts w:hint="eastAsia" w:ascii="宋体" w:hAnsi="宋体"/>
          <w:sz w:val="24"/>
          <w:szCs w:val="24"/>
          <w:highlight w:val="none"/>
        </w:rPr>
        <w:t>注：以上连锁可解除。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6.5.4 高料位预警：当料仓达到高料位之后，上位机提供报警。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1"/>
          <w:lang w:val="en-US" w:eastAsia="zh-CN"/>
        </w:rPr>
        <w:t>6.5.5 低料位预警：当料仓达到低料位之后，上位机提供报警。</w:t>
      </w:r>
    </w:p>
    <w:p>
      <w:pPr>
        <w:pStyle w:val="18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615" w:rightChars="293"/>
        <w:textAlignment w:val="auto"/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 xml:space="preserve">7 主要设备清单  </w:t>
      </w:r>
    </w:p>
    <w:tbl>
      <w:tblPr>
        <w:tblStyle w:val="12"/>
        <w:tblpPr w:leftFromText="181" w:rightFromText="181" w:vertAnchor="text" w:horzAnchor="page" w:tblpXSpec="center" w:tblpY="58"/>
        <w:tblOverlap w:val="never"/>
        <w:tblW w:w="7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135"/>
        <w:gridCol w:w="1243"/>
        <w:gridCol w:w="3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设备数量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格雷母线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根据实际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雷达料位计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招标方提供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变频柜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1台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由于需要接入现有PLC系统，</w:t>
            </w:r>
            <w:bookmarkStart w:id="3" w:name="_GoBack"/>
            <w:bookmarkEnd w:id="3"/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本次电控改造后PLC系统必须与原系统兼容。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配带隔离信号安全栅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44个，供雷达料位计模拟量信号接入使用；其它模拟量信号接入时也需配带隔离信号安全栅。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工控机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3台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I7\16G\SSD500G\GT1030 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上位机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3台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编程电脑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1台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微软雅黑" w:cs="Calibri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I7 1065G7/20GB /1T+512SSD /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独立显卡2G和调试适配器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高清摄像头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每个布料小车安装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监控电视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硬盘录像机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1台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操作台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4套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单套要求：底座尺寸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1060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*700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深，高度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800mm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，台面尺寸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1060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*950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深，台面要求水平。台面要求不锈钢材质，其他为铸铁喷塑。操作台颜色RAL7032，电源空开为16A，其他三孔插座为10A，且三孔插座可以两孔和三孔相互切换。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其它附属设备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1套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包括交换机、接近开关、存储硬盘、声光报警器等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辅材(桥架、线管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1套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(通信线缆、电源线缆、控制线缆、光纤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1套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 w:themeFill="background1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以上为炼铁供料数字化改造系统配置的主要清单，在本招标文件未涉及但又属于改造系统的部分由投标方补齐。</w:t>
      </w:r>
    </w:p>
    <w:p>
      <w:pPr>
        <w:pStyle w:val="18"/>
        <w:shd w:val="clear" w:color="auto" w:fill="FFFFFF" w:themeFill="background1"/>
        <w:adjustRightInd w:val="0"/>
        <w:snapToGrid w:val="0"/>
        <w:spacing w:beforeLines="50" w:line="360" w:lineRule="auto"/>
        <w:ind w:right="615" w:rightChars="293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  <w:lang w:val="en-US" w:eastAsia="zh-CN"/>
        </w:rPr>
        <w:t xml:space="preserve">8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投标方责任，能力要求及服务要求</w:t>
      </w:r>
    </w:p>
    <w:p>
      <w:pPr>
        <w:numPr>
          <w:ilvl w:val="0"/>
          <w:numId w:val="0"/>
        </w:numPr>
        <w:shd w:val="clear" w:color="auto" w:fill="FFFFFF" w:themeFill="background1"/>
        <w:tabs>
          <w:tab w:val="left" w:pos="84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8.1 </w:t>
      </w:r>
      <w:r>
        <w:rPr>
          <w:rFonts w:ascii="Times New Roman" w:hAnsi="Times New Roman" w:cs="Times New Roman"/>
          <w:color w:val="auto"/>
          <w:sz w:val="24"/>
        </w:rPr>
        <w:t>投标方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需到现场进行实地考察，负责整个系统的设计，提供设备和安装所需的材料，并</w:t>
      </w:r>
      <w:r>
        <w:rPr>
          <w:rFonts w:hint="eastAsia" w:ascii="宋体" w:hAnsi="宋体"/>
          <w:b w:val="0"/>
          <w:bCs/>
          <w:color w:val="auto"/>
          <w:sz w:val="24"/>
        </w:rPr>
        <w:t>派</w:t>
      </w:r>
      <w:r>
        <w:rPr>
          <w:rFonts w:hint="eastAsia" w:ascii="宋体" w:hAnsi="宋体"/>
          <w:color w:val="auto"/>
          <w:sz w:val="24"/>
        </w:rPr>
        <w:t>出有经验的技术人员</w:t>
      </w:r>
      <w:r>
        <w:rPr>
          <w:rFonts w:hint="eastAsia" w:ascii="宋体" w:hAnsi="宋体"/>
          <w:color w:val="auto"/>
          <w:sz w:val="24"/>
          <w:lang w:eastAsia="zh-CN"/>
        </w:rPr>
        <w:t>到现场进行指导安装并</w:t>
      </w:r>
      <w:r>
        <w:rPr>
          <w:rFonts w:hint="eastAsia" w:ascii="宋体" w:hAnsi="宋体"/>
          <w:color w:val="auto"/>
          <w:sz w:val="24"/>
        </w:rPr>
        <w:t>调试。</w:t>
      </w:r>
    </w:p>
    <w:p>
      <w:pPr>
        <w:numPr>
          <w:ilvl w:val="0"/>
          <w:numId w:val="0"/>
        </w:numPr>
        <w:shd w:val="clear" w:color="auto" w:fill="FFFFFF" w:themeFill="background1"/>
        <w:tabs>
          <w:tab w:val="left" w:pos="840"/>
        </w:tabs>
        <w:adjustRightInd w:val="0"/>
        <w:snapToGrid w:val="0"/>
        <w:spacing w:line="360" w:lineRule="auto"/>
        <w:rPr>
          <w:rFonts w:hint="eastAsia"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8.2 </w:t>
      </w:r>
      <w:r>
        <w:rPr>
          <w:rFonts w:hint="eastAsia" w:ascii="Times New Roman" w:hAnsi="Times New Roman" w:cs="Times New Roman"/>
          <w:color w:val="auto"/>
          <w:sz w:val="24"/>
        </w:rPr>
        <w:t>提供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10</w:t>
      </w:r>
      <w:r>
        <w:rPr>
          <w:rFonts w:hint="eastAsia" w:ascii="Times New Roman" w:hAnsi="Times New Roman" w:cs="Times New Roman"/>
          <w:color w:val="auto"/>
          <w:sz w:val="24"/>
        </w:rPr>
        <w:t>套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图纸：包括控制原理图，电气施工图及</w:t>
      </w:r>
      <w:r>
        <w:rPr>
          <w:rFonts w:hint="eastAsia" w:ascii="Times New Roman" w:hAnsi="Times New Roman" w:cs="Times New Roman"/>
          <w:color w:val="auto"/>
          <w:sz w:val="24"/>
        </w:rPr>
        <w:t>设备安装施工图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等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</w:p>
    <w:p>
      <w:pPr>
        <w:numPr>
          <w:ilvl w:val="0"/>
          <w:numId w:val="0"/>
        </w:numPr>
        <w:shd w:val="clear" w:color="auto" w:fill="FFFFFF" w:themeFill="background1"/>
        <w:tabs>
          <w:tab w:val="left" w:pos="84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8.3 </w:t>
      </w:r>
      <w:r>
        <w:rPr>
          <w:rFonts w:ascii="Times New Roman" w:hAnsi="Times New Roman" w:cs="Times New Roman"/>
          <w:color w:val="auto"/>
          <w:sz w:val="24"/>
        </w:rPr>
        <w:t>提供附带的全部文件、资料、以及质量证明文件，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并</w:t>
      </w:r>
      <w:r>
        <w:rPr>
          <w:rFonts w:ascii="Times New Roman" w:hAnsi="Times New Roman" w:cs="Times New Roman"/>
          <w:color w:val="auto"/>
          <w:sz w:val="24"/>
        </w:rPr>
        <w:t>列设备及文件移交清单。</w:t>
      </w:r>
    </w:p>
    <w:p>
      <w:pPr>
        <w:numPr>
          <w:ilvl w:val="0"/>
          <w:numId w:val="0"/>
        </w:numPr>
        <w:shd w:val="clear" w:color="auto" w:fill="FFFFFF" w:themeFill="background1"/>
        <w:tabs>
          <w:tab w:val="left" w:pos="840"/>
        </w:tabs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8.4 </w:t>
      </w:r>
      <w:r>
        <w:rPr>
          <w:rFonts w:ascii="Times New Roman" w:hAnsi="Times New Roman" w:cs="Times New Roman"/>
          <w:color w:val="auto"/>
          <w:sz w:val="24"/>
        </w:rPr>
        <w:t>在质保期内，由于设备本身质量原因造成的任何损失和损坏，</w:t>
      </w:r>
      <w:r>
        <w:rPr>
          <w:rFonts w:hint="eastAsia" w:ascii="Times New Roman" w:hAnsi="Times New Roman" w:cs="Times New Roman"/>
          <w:color w:val="auto"/>
          <w:sz w:val="24"/>
        </w:rPr>
        <w:t>投</w:t>
      </w:r>
      <w:r>
        <w:rPr>
          <w:rFonts w:ascii="Times New Roman" w:hAnsi="Times New Roman" w:cs="Times New Roman"/>
          <w:color w:val="auto"/>
          <w:sz w:val="24"/>
        </w:rPr>
        <w:t>标方应负责免费维修或更换</w:t>
      </w:r>
      <w:r>
        <w:rPr>
          <w:rFonts w:hint="eastAsia" w:ascii="Times New Roman" w:hAnsi="Times New Roman" w:cs="Times New Roman"/>
          <w:color w:val="auto"/>
          <w:sz w:val="24"/>
        </w:rPr>
        <w:t>。</w:t>
      </w:r>
      <w:r>
        <w:rPr>
          <w:rFonts w:ascii="Times New Roman" w:hAnsi="Times New Roman" w:cs="Times New Roman"/>
          <w:color w:val="auto"/>
          <w:sz w:val="24"/>
        </w:rPr>
        <w:t>质保期满后，</w:t>
      </w:r>
      <w:r>
        <w:rPr>
          <w:rFonts w:hint="eastAsia" w:ascii="Times New Roman" w:hAnsi="Times New Roman" w:cs="Times New Roman"/>
          <w:color w:val="auto"/>
          <w:sz w:val="24"/>
        </w:rPr>
        <w:t>投</w:t>
      </w:r>
      <w:r>
        <w:rPr>
          <w:rFonts w:ascii="Times New Roman" w:hAnsi="Times New Roman" w:cs="Times New Roman"/>
          <w:color w:val="auto"/>
          <w:sz w:val="24"/>
        </w:rPr>
        <w:t>标方应提供设备寿命期内的服务</w:t>
      </w:r>
      <w:r>
        <w:rPr>
          <w:rFonts w:hint="eastAsia" w:ascii="Times New Roman" w:hAnsi="Times New Roman" w:cs="Times New Roman"/>
          <w:color w:val="auto"/>
          <w:sz w:val="24"/>
        </w:rPr>
        <w:t>，</w:t>
      </w:r>
      <w:r>
        <w:rPr>
          <w:rFonts w:ascii="Times New Roman" w:hAnsi="Times New Roman" w:cs="Times New Roman"/>
          <w:color w:val="auto"/>
          <w:sz w:val="24"/>
        </w:rPr>
        <w:t>对于招标人提出的故障技术支持要求</w:t>
      </w:r>
      <w:r>
        <w:rPr>
          <w:rFonts w:hint="eastAsia" w:ascii="Times New Roman" w:hAnsi="Times New Roman" w:cs="Times New Roman"/>
          <w:color w:val="auto"/>
          <w:sz w:val="24"/>
        </w:rPr>
        <w:t>投标方在8小时以内做出响应，如需现场服务，在24小时以内赶到现场解决问题。</w:t>
      </w:r>
      <w:bookmarkEnd w:id="1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1.65pt;width:76.7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H25bHSAAAABAEAAA8AAAAAAAAAAQAgAAAAIgAAAGRy&#10;cy9kb3ducmV2LnhtbFBLAQIUABQAAAAIAIdO4kBlFdWU0gEAAKIDAAAOAAAAAAAAAAEAIAAAACE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2C1"/>
    <w:rsid w:val="00021013"/>
    <w:rsid w:val="00030FAF"/>
    <w:rsid w:val="000400A7"/>
    <w:rsid w:val="0004086D"/>
    <w:rsid w:val="00054583"/>
    <w:rsid w:val="0009096F"/>
    <w:rsid w:val="000911F6"/>
    <w:rsid w:val="000A7B0C"/>
    <w:rsid w:val="000C71B6"/>
    <w:rsid w:val="000F0C54"/>
    <w:rsid w:val="001169E7"/>
    <w:rsid w:val="00135A1C"/>
    <w:rsid w:val="00152C10"/>
    <w:rsid w:val="00161363"/>
    <w:rsid w:val="00171188"/>
    <w:rsid w:val="00172A27"/>
    <w:rsid w:val="001C1D01"/>
    <w:rsid w:val="001E5E8B"/>
    <w:rsid w:val="001F4638"/>
    <w:rsid w:val="0022440A"/>
    <w:rsid w:val="00241DEE"/>
    <w:rsid w:val="00293989"/>
    <w:rsid w:val="002E763F"/>
    <w:rsid w:val="002F3B66"/>
    <w:rsid w:val="002F59B5"/>
    <w:rsid w:val="002F7546"/>
    <w:rsid w:val="0030095A"/>
    <w:rsid w:val="00342F61"/>
    <w:rsid w:val="003565CF"/>
    <w:rsid w:val="00360A6B"/>
    <w:rsid w:val="003A01C3"/>
    <w:rsid w:val="003B504F"/>
    <w:rsid w:val="003D222E"/>
    <w:rsid w:val="003F5AC7"/>
    <w:rsid w:val="00437D2E"/>
    <w:rsid w:val="004658EC"/>
    <w:rsid w:val="00496805"/>
    <w:rsid w:val="004C0893"/>
    <w:rsid w:val="004C5FCB"/>
    <w:rsid w:val="004E6579"/>
    <w:rsid w:val="00502608"/>
    <w:rsid w:val="005036DA"/>
    <w:rsid w:val="00536B8A"/>
    <w:rsid w:val="005502D5"/>
    <w:rsid w:val="005E61D4"/>
    <w:rsid w:val="005F224F"/>
    <w:rsid w:val="00693534"/>
    <w:rsid w:val="006C4427"/>
    <w:rsid w:val="006C66D2"/>
    <w:rsid w:val="006D1256"/>
    <w:rsid w:val="006F2CA1"/>
    <w:rsid w:val="007070C4"/>
    <w:rsid w:val="007335D9"/>
    <w:rsid w:val="007932A7"/>
    <w:rsid w:val="007B0BA7"/>
    <w:rsid w:val="00806F80"/>
    <w:rsid w:val="00847A6B"/>
    <w:rsid w:val="00887D16"/>
    <w:rsid w:val="008A0C7B"/>
    <w:rsid w:val="0090555D"/>
    <w:rsid w:val="00934826"/>
    <w:rsid w:val="009449C5"/>
    <w:rsid w:val="009757CA"/>
    <w:rsid w:val="009906A9"/>
    <w:rsid w:val="009C0C69"/>
    <w:rsid w:val="009F0336"/>
    <w:rsid w:val="00A10817"/>
    <w:rsid w:val="00A134FA"/>
    <w:rsid w:val="00A30D25"/>
    <w:rsid w:val="00A629D2"/>
    <w:rsid w:val="00A93288"/>
    <w:rsid w:val="00A97FF6"/>
    <w:rsid w:val="00AA6766"/>
    <w:rsid w:val="00AC3485"/>
    <w:rsid w:val="00AE3CD8"/>
    <w:rsid w:val="00B343D9"/>
    <w:rsid w:val="00B37998"/>
    <w:rsid w:val="00B665D0"/>
    <w:rsid w:val="00B91860"/>
    <w:rsid w:val="00BA0F1E"/>
    <w:rsid w:val="00BA5DF5"/>
    <w:rsid w:val="00BB353A"/>
    <w:rsid w:val="00BB4BDC"/>
    <w:rsid w:val="00BD7341"/>
    <w:rsid w:val="00C2149E"/>
    <w:rsid w:val="00C35061"/>
    <w:rsid w:val="00C445D9"/>
    <w:rsid w:val="00C517F4"/>
    <w:rsid w:val="00C552A2"/>
    <w:rsid w:val="00C62A46"/>
    <w:rsid w:val="00C65296"/>
    <w:rsid w:val="00C72C3C"/>
    <w:rsid w:val="00C76448"/>
    <w:rsid w:val="00C8432C"/>
    <w:rsid w:val="00C85510"/>
    <w:rsid w:val="00C91968"/>
    <w:rsid w:val="00CA2475"/>
    <w:rsid w:val="00CA282C"/>
    <w:rsid w:val="00CA2B38"/>
    <w:rsid w:val="00CB1601"/>
    <w:rsid w:val="00CE7791"/>
    <w:rsid w:val="00D02B1F"/>
    <w:rsid w:val="00D21267"/>
    <w:rsid w:val="00D3064C"/>
    <w:rsid w:val="00D37E27"/>
    <w:rsid w:val="00D464A8"/>
    <w:rsid w:val="00D73C03"/>
    <w:rsid w:val="00D76743"/>
    <w:rsid w:val="00DB7547"/>
    <w:rsid w:val="00DE4CB8"/>
    <w:rsid w:val="00E14652"/>
    <w:rsid w:val="00E166E2"/>
    <w:rsid w:val="00E555DB"/>
    <w:rsid w:val="00EC1341"/>
    <w:rsid w:val="00EC5623"/>
    <w:rsid w:val="00F33080"/>
    <w:rsid w:val="00F55205"/>
    <w:rsid w:val="00F5656C"/>
    <w:rsid w:val="00F945DC"/>
    <w:rsid w:val="01102C0E"/>
    <w:rsid w:val="02304C1E"/>
    <w:rsid w:val="028B0F59"/>
    <w:rsid w:val="02DD26E3"/>
    <w:rsid w:val="02DD2FBE"/>
    <w:rsid w:val="033A72A6"/>
    <w:rsid w:val="037176C5"/>
    <w:rsid w:val="037C525F"/>
    <w:rsid w:val="0500094B"/>
    <w:rsid w:val="050C1ED9"/>
    <w:rsid w:val="05B36DB2"/>
    <w:rsid w:val="05B43F07"/>
    <w:rsid w:val="06BD7302"/>
    <w:rsid w:val="08050421"/>
    <w:rsid w:val="08257B2B"/>
    <w:rsid w:val="08BB0840"/>
    <w:rsid w:val="09A1370A"/>
    <w:rsid w:val="0B944B47"/>
    <w:rsid w:val="0BFB7931"/>
    <w:rsid w:val="0C3D65BD"/>
    <w:rsid w:val="0C4B4238"/>
    <w:rsid w:val="0C593D29"/>
    <w:rsid w:val="0D7F1824"/>
    <w:rsid w:val="0E417C0E"/>
    <w:rsid w:val="0E5B62B4"/>
    <w:rsid w:val="0E5E095D"/>
    <w:rsid w:val="0EC5697A"/>
    <w:rsid w:val="0F1E7544"/>
    <w:rsid w:val="0FE908DB"/>
    <w:rsid w:val="10055116"/>
    <w:rsid w:val="10796FDE"/>
    <w:rsid w:val="10E031FB"/>
    <w:rsid w:val="11F65518"/>
    <w:rsid w:val="12605215"/>
    <w:rsid w:val="12C76575"/>
    <w:rsid w:val="140815FD"/>
    <w:rsid w:val="141E52F0"/>
    <w:rsid w:val="14AE4C51"/>
    <w:rsid w:val="14DD7AD0"/>
    <w:rsid w:val="14FA0805"/>
    <w:rsid w:val="15107EAA"/>
    <w:rsid w:val="15C664B9"/>
    <w:rsid w:val="16A01C95"/>
    <w:rsid w:val="16F222A3"/>
    <w:rsid w:val="17F01ED9"/>
    <w:rsid w:val="182517DE"/>
    <w:rsid w:val="182C17A9"/>
    <w:rsid w:val="19A02BDF"/>
    <w:rsid w:val="19B3729C"/>
    <w:rsid w:val="1A2B4430"/>
    <w:rsid w:val="1A311256"/>
    <w:rsid w:val="1B840E79"/>
    <w:rsid w:val="1BB14739"/>
    <w:rsid w:val="1BF14AE2"/>
    <w:rsid w:val="1C336CF4"/>
    <w:rsid w:val="1D7F554E"/>
    <w:rsid w:val="1E430D77"/>
    <w:rsid w:val="1F7D1081"/>
    <w:rsid w:val="1FB84F71"/>
    <w:rsid w:val="20C447E8"/>
    <w:rsid w:val="212E65DA"/>
    <w:rsid w:val="21E151FC"/>
    <w:rsid w:val="21ED6154"/>
    <w:rsid w:val="228A70D0"/>
    <w:rsid w:val="22BC5330"/>
    <w:rsid w:val="23F81BF8"/>
    <w:rsid w:val="24DB0F77"/>
    <w:rsid w:val="24EC4AF3"/>
    <w:rsid w:val="255670F9"/>
    <w:rsid w:val="2617065E"/>
    <w:rsid w:val="26D01826"/>
    <w:rsid w:val="27F756C2"/>
    <w:rsid w:val="28490AC5"/>
    <w:rsid w:val="2A650E38"/>
    <w:rsid w:val="2AA13F0E"/>
    <w:rsid w:val="2AD64646"/>
    <w:rsid w:val="2B31629B"/>
    <w:rsid w:val="2B6D4422"/>
    <w:rsid w:val="2B9C021B"/>
    <w:rsid w:val="2D2B3EF4"/>
    <w:rsid w:val="2D6854D4"/>
    <w:rsid w:val="2F7E4B70"/>
    <w:rsid w:val="305D005B"/>
    <w:rsid w:val="31314BE7"/>
    <w:rsid w:val="31915719"/>
    <w:rsid w:val="3210314E"/>
    <w:rsid w:val="326B191D"/>
    <w:rsid w:val="33130007"/>
    <w:rsid w:val="33131E8B"/>
    <w:rsid w:val="334B2D69"/>
    <w:rsid w:val="33964895"/>
    <w:rsid w:val="34220773"/>
    <w:rsid w:val="34583F07"/>
    <w:rsid w:val="34BA2498"/>
    <w:rsid w:val="358E6AC2"/>
    <w:rsid w:val="35F41131"/>
    <w:rsid w:val="364D1AB2"/>
    <w:rsid w:val="36AB745A"/>
    <w:rsid w:val="36E512A4"/>
    <w:rsid w:val="37941A01"/>
    <w:rsid w:val="37BC1E6F"/>
    <w:rsid w:val="390B1D84"/>
    <w:rsid w:val="3A3F1216"/>
    <w:rsid w:val="3AE07279"/>
    <w:rsid w:val="3B0C0981"/>
    <w:rsid w:val="3C022DA4"/>
    <w:rsid w:val="3CD479C5"/>
    <w:rsid w:val="3D9E5D78"/>
    <w:rsid w:val="3E8B292B"/>
    <w:rsid w:val="3EC24CAD"/>
    <w:rsid w:val="3F38542B"/>
    <w:rsid w:val="40064A00"/>
    <w:rsid w:val="40CB0281"/>
    <w:rsid w:val="41F65FA1"/>
    <w:rsid w:val="435B31B9"/>
    <w:rsid w:val="43733E9E"/>
    <w:rsid w:val="43B577A2"/>
    <w:rsid w:val="43DE63C2"/>
    <w:rsid w:val="44696446"/>
    <w:rsid w:val="44C820C9"/>
    <w:rsid w:val="44C8571B"/>
    <w:rsid w:val="456844A5"/>
    <w:rsid w:val="466239A7"/>
    <w:rsid w:val="46844B32"/>
    <w:rsid w:val="46E046E0"/>
    <w:rsid w:val="470518CE"/>
    <w:rsid w:val="47B156C2"/>
    <w:rsid w:val="48437CA2"/>
    <w:rsid w:val="48AD2695"/>
    <w:rsid w:val="49056B24"/>
    <w:rsid w:val="49152126"/>
    <w:rsid w:val="494D0AD5"/>
    <w:rsid w:val="4996550B"/>
    <w:rsid w:val="49A20C06"/>
    <w:rsid w:val="49B00776"/>
    <w:rsid w:val="4B0E2342"/>
    <w:rsid w:val="4BE75CC2"/>
    <w:rsid w:val="4C1C1521"/>
    <w:rsid w:val="4C1F0D79"/>
    <w:rsid w:val="4C9929BA"/>
    <w:rsid w:val="4EA75356"/>
    <w:rsid w:val="4F8D3500"/>
    <w:rsid w:val="50D952ED"/>
    <w:rsid w:val="50EE03A4"/>
    <w:rsid w:val="517C0A41"/>
    <w:rsid w:val="52D32F81"/>
    <w:rsid w:val="535F5B53"/>
    <w:rsid w:val="53716AF0"/>
    <w:rsid w:val="543E5274"/>
    <w:rsid w:val="56EA6BDE"/>
    <w:rsid w:val="56F66874"/>
    <w:rsid w:val="575E02A1"/>
    <w:rsid w:val="57674743"/>
    <w:rsid w:val="58031BFD"/>
    <w:rsid w:val="5931573D"/>
    <w:rsid w:val="598B474F"/>
    <w:rsid w:val="59C8403E"/>
    <w:rsid w:val="59E2049D"/>
    <w:rsid w:val="59FD4209"/>
    <w:rsid w:val="5A487437"/>
    <w:rsid w:val="5B2A4CEC"/>
    <w:rsid w:val="5B4F2FF0"/>
    <w:rsid w:val="5BC70A2F"/>
    <w:rsid w:val="5C210223"/>
    <w:rsid w:val="5C2A6EB6"/>
    <w:rsid w:val="5C6B4808"/>
    <w:rsid w:val="5D125434"/>
    <w:rsid w:val="5DAD0AC4"/>
    <w:rsid w:val="5F28261E"/>
    <w:rsid w:val="5F7E58AB"/>
    <w:rsid w:val="60967DA8"/>
    <w:rsid w:val="60CA46DB"/>
    <w:rsid w:val="622F6B07"/>
    <w:rsid w:val="62832366"/>
    <w:rsid w:val="62852998"/>
    <w:rsid w:val="62BB5F6E"/>
    <w:rsid w:val="63405731"/>
    <w:rsid w:val="63CB62EC"/>
    <w:rsid w:val="64A1558B"/>
    <w:rsid w:val="656A2EC7"/>
    <w:rsid w:val="656B6ED8"/>
    <w:rsid w:val="658D3F2D"/>
    <w:rsid w:val="65C272DC"/>
    <w:rsid w:val="65E41E24"/>
    <w:rsid w:val="660B13B1"/>
    <w:rsid w:val="663D5516"/>
    <w:rsid w:val="6719013C"/>
    <w:rsid w:val="67436D8A"/>
    <w:rsid w:val="679F1B4C"/>
    <w:rsid w:val="67EF36C5"/>
    <w:rsid w:val="67F07A0D"/>
    <w:rsid w:val="68027D8C"/>
    <w:rsid w:val="688B301A"/>
    <w:rsid w:val="68A10546"/>
    <w:rsid w:val="6AAB7D5C"/>
    <w:rsid w:val="6C1705E3"/>
    <w:rsid w:val="6EE6387E"/>
    <w:rsid w:val="6FCC4EC8"/>
    <w:rsid w:val="705C65C7"/>
    <w:rsid w:val="716C3436"/>
    <w:rsid w:val="72392428"/>
    <w:rsid w:val="740F18F8"/>
    <w:rsid w:val="747D3A01"/>
    <w:rsid w:val="75863413"/>
    <w:rsid w:val="767D6A17"/>
    <w:rsid w:val="774E274E"/>
    <w:rsid w:val="77E37D01"/>
    <w:rsid w:val="785E3E56"/>
    <w:rsid w:val="792A1A8C"/>
    <w:rsid w:val="79A41A9E"/>
    <w:rsid w:val="7A2E2F23"/>
    <w:rsid w:val="7AF44C3C"/>
    <w:rsid w:val="7DCF7F26"/>
    <w:rsid w:val="7DFB1065"/>
    <w:rsid w:val="7E1D53A8"/>
    <w:rsid w:val="7E426ADA"/>
    <w:rsid w:val="7E445C18"/>
    <w:rsid w:val="7E9E654D"/>
    <w:rsid w:val="7EA605BD"/>
    <w:rsid w:val="7EB50940"/>
    <w:rsid w:val="7EFF02D6"/>
    <w:rsid w:val="7F0F6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4">
    <w:name w:val="正文文本缩进 21"/>
    <w:basedOn w:val="1"/>
    <w:qFormat/>
    <w:uiPriority w:val="0"/>
    <w:pPr>
      <w:ind w:firstLine="560" w:firstLineChars="200"/>
    </w:pPr>
    <w:rPr>
      <w:kern w:val="0"/>
      <w:sz w:val="28"/>
    </w:rPr>
  </w:style>
  <w:style w:type="paragraph" w:customStyle="1" w:styleId="15">
    <w:name w:val="正文文本缩进1"/>
    <w:basedOn w:val="1"/>
    <w:qFormat/>
    <w:uiPriority w:val="0"/>
    <w:pPr>
      <w:ind w:firstLine="528"/>
    </w:pPr>
    <w:rPr>
      <w:kern w:val="0"/>
      <w:sz w:val="28"/>
    </w:rPr>
  </w:style>
  <w:style w:type="character" w:customStyle="1" w:styleId="16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492</Words>
  <Characters>2805</Characters>
  <Lines>23</Lines>
  <Paragraphs>6</Paragraphs>
  <TotalTime>3</TotalTime>
  <ScaleCrop>false</ScaleCrop>
  <LinksUpToDate>false</LinksUpToDate>
  <CharactersWithSpaces>3291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2018-11-23T08:21:00Z</dcterms:created>
  <dc:creator>叶子</dc:creator>
  <cp:lastModifiedBy>Administrator</cp:lastModifiedBy>
  <cp:lastPrinted>2018-11-27T07:35:00Z</cp:lastPrinted>
  <dcterms:modified xsi:type="dcterms:W3CDTF">2021-07-26T10:14:47Z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DDCCD21BC7454084ADCB0307EA1C4FB3</vt:lpwstr>
  </property>
</Properties>
</file>