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08</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03</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8</w:t>
      </w:r>
      <w:r>
        <w:rPr>
          <w:rFonts w:hint="eastAsia" w:ascii="宋体" w:hAnsi="宋体"/>
          <w:color w:val="FF0000"/>
          <w:sz w:val="24"/>
          <w:szCs w:val="24"/>
          <w:u w:val="single"/>
        </w:rPr>
        <w:t>0</w:t>
      </w:r>
      <w:r>
        <w:rPr>
          <w:rFonts w:hint="eastAsia" w:ascii="宋体" w:hAnsi="宋体"/>
          <w:color w:val="FF0000"/>
          <w:sz w:val="24"/>
          <w:szCs w:val="24"/>
          <w:u w:val="single"/>
          <w:lang w:val="en-US" w:eastAsia="zh-CN"/>
        </w:rPr>
        <w:t>10LGLZREXM</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bookmarkStart w:id="0" w:name="_GoBack"/>
      <w:r>
        <w:rPr>
          <w:rFonts w:hint="eastAsia" w:ascii="仿宋_GB2312" w:hAnsi="仿宋_GB2312" w:eastAsia="仿宋_GB2312" w:cs="仿宋_GB2312"/>
          <w:b/>
          <w:bCs/>
          <w:color w:val="FF0000"/>
          <w:sz w:val="28"/>
          <w:szCs w:val="28"/>
          <w:u w:val="none"/>
        </w:rPr>
        <w:t>炼钢连铸热送项目</w:t>
      </w:r>
      <w:bookmarkEnd w:id="0"/>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招标办：       </w:t>
      </w:r>
      <w:r>
        <w:rPr>
          <w:rFonts w:hint="eastAsia" w:ascii="宋体" w:hAnsi="宋体" w:cs="Times New Roman"/>
          <w:sz w:val="24"/>
          <w:szCs w:val="24"/>
          <w:highlight w:val="none"/>
          <w:lang w:val="en-US" w:eastAsia="zh-CN"/>
        </w:rPr>
        <w:t>石</w:t>
      </w:r>
      <w:r>
        <w:rPr>
          <w:rFonts w:hint="eastAsia" w:ascii="宋体" w:hAnsi="宋体" w:eastAsia="宋体" w:cs="Times New Roman"/>
          <w:sz w:val="24"/>
          <w:szCs w:val="24"/>
          <w:highlight w:val="none"/>
          <w:lang w:val="en-US" w:eastAsia="zh-CN"/>
        </w:rPr>
        <w:t xml:space="preserve">  工   1</w:t>
      </w:r>
      <w:r>
        <w:rPr>
          <w:rFonts w:hint="eastAsia" w:ascii="宋体" w:hAnsi="宋体" w:eastAsia="宋体" w:cs="Times New Roman"/>
          <w:kern w:val="2"/>
          <w:sz w:val="24"/>
          <w:szCs w:val="24"/>
          <w:highlight w:val="none"/>
          <w:lang w:val="en-US" w:eastAsia="zh-CN" w:bidi="ar-SA"/>
        </w:rPr>
        <w:t>5255329626</w:t>
      </w:r>
    </w:p>
    <w:p>
      <w:pPr>
        <w:ind w:firstLine="720" w:firstLineChars="300"/>
        <w:rPr>
          <w:rFonts w:hint="default"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物资部：       </w:t>
      </w:r>
      <w:r>
        <w:rPr>
          <w:rFonts w:hint="eastAsia" w:ascii="宋体" w:hAnsi="宋体" w:cs="Times New Roman"/>
          <w:sz w:val="24"/>
          <w:szCs w:val="24"/>
          <w:highlight w:val="none"/>
          <w:lang w:val="en-US" w:eastAsia="zh-CN"/>
        </w:rPr>
        <w:t>祖  工</w:t>
      </w:r>
      <w:r>
        <w:rPr>
          <w:rFonts w:hint="eastAsia" w:ascii="宋体" w:hAnsi="宋体" w:eastAsia="宋体" w:cs="Times New Roman"/>
          <w:sz w:val="24"/>
          <w:szCs w:val="24"/>
          <w:highlight w:val="none"/>
          <w:lang w:val="en-US" w:eastAsia="zh-CN"/>
        </w:rPr>
        <w:t xml:space="preserve">   13365730511</w:t>
      </w:r>
      <w:r>
        <w:rPr>
          <w:rFonts w:hint="eastAsia" w:ascii="宋体" w:hAnsi="宋体" w:cs="Times New Roman"/>
          <w:sz w:val="24"/>
          <w:szCs w:val="24"/>
          <w:highlight w:val="none"/>
          <w:lang w:val="en-US" w:eastAsia="zh-CN"/>
        </w:rPr>
        <w:t xml:space="preserve">  </w:t>
      </w:r>
    </w:p>
    <w:p>
      <w:pPr>
        <w:ind w:firstLine="720" w:firstLineChars="3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炼钢</w:t>
      </w:r>
      <w:r>
        <w:rPr>
          <w:rFonts w:hint="eastAsia" w:ascii="宋体" w:hAnsi="宋体" w:eastAsia="宋体" w:cs="Times New Roman"/>
          <w:sz w:val="24"/>
          <w:szCs w:val="24"/>
          <w:highlight w:val="none"/>
          <w:lang w:val="en-US" w:eastAsia="zh-CN"/>
        </w:rPr>
        <w:t xml:space="preserve">部：       </w:t>
      </w:r>
      <w:r>
        <w:rPr>
          <w:rFonts w:hint="eastAsia" w:ascii="宋体" w:hAnsi="宋体" w:cs="Times New Roman"/>
          <w:sz w:val="24"/>
          <w:szCs w:val="24"/>
          <w:highlight w:val="none"/>
          <w:lang w:val="en-US" w:eastAsia="zh-CN"/>
        </w:rPr>
        <w:t>范  工   17775299036</w:t>
      </w:r>
    </w:p>
    <w:p>
      <w:pPr>
        <w:pStyle w:val="2"/>
        <w:rPr>
          <w:rFonts w:hint="default"/>
          <w:highlight w:val="none"/>
          <w:lang w:val="en-US" w:eastAsia="zh-CN"/>
        </w:rPr>
      </w:pPr>
      <w:r>
        <w:rPr>
          <w:rFonts w:hint="eastAsia" w:ascii="宋体" w:hAnsi="宋体" w:cs="Times New Roman"/>
          <w:sz w:val="24"/>
          <w:szCs w:val="24"/>
          <w:highlight w:val="none"/>
          <w:lang w:val="en-US" w:eastAsia="zh-CN"/>
        </w:rPr>
        <w:t xml:space="preserve">      轧钢部：       王  工   13866658015</w:t>
      </w:r>
    </w:p>
    <w:p>
      <w:pPr>
        <w:pStyle w:val="2"/>
        <w:rPr>
          <w:rFonts w:hint="default"/>
          <w:highlight w:val="none"/>
          <w:lang w:val="en-US" w:eastAsia="zh-CN"/>
        </w:rPr>
      </w:pPr>
      <w:r>
        <w:rPr>
          <w:rFonts w:hint="eastAsia" w:ascii="宋体" w:hAnsi="宋体" w:cs="Times New Roman"/>
          <w:sz w:val="24"/>
          <w:szCs w:val="24"/>
          <w:highlight w:val="none"/>
          <w:lang w:val="en-US" w:eastAsia="zh-CN"/>
        </w:rPr>
        <w:t xml:space="preserve">      工程管理部：   李  工   18155369062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highlight w:val="none"/>
        </w:rPr>
        <w:t>2021</w:t>
      </w:r>
      <w:r>
        <w:rPr>
          <w:rFonts w:ascii="宋体" w:hAnsi="宋体"/>
          <w:bCs/>
          <w:sz w:val="24"/>
          <w:szCs w:val="24"/>
          <w:highlight w:val="none"/>
        </w:rPr>
        <w:t>年</w:t>
      </w:r>
      <w:r>
        <w:rPr>
          <w:rFonts w:hint="eastAsia" w:ascii="宋体" w:hAnsi="宋体"/>
          <w:sz w:val="24"/>
          <w:szCs w:val="24"/>
          <w:highlight w:val="none"/>
          <w:lang w:val="en-US" w:eastAsia="zh-CN"/>
        </w:rPr>
        <w:t>8</w:t>
      </w:r>
      <w:r>
        <w:rPr>
          <w:rFonts w:ascii="宋体" w:hAnsi="宋体"/>
          <w:bCs/>
          <w:sz w:val="24"/>
          <w:szCs w:val="24"/>
          <w:highlight w:val="none"/>
        </w:rPr>
        <w:t>月</w:t>
      </w:r>
      <w:r>
        <w:rPr>
          <w:rFonts w:hint="eastAsia" w:ascii="宋体" w:hAnsi="宋体"/>
          <w:bCs/>
          <w:color w:val="FF0000"/>
          <w:sz w:val="24"/>
          <w:szCs w:val="24"/>
          <w:highlight w:val="none"/>
          <w:lang w:val="en-US" w:eastAsia="zh-CN"/>
        </w:rPr>
        <w:t>20</w:t>
      </w:r>
      <w:r>
        <w:rPr>
          <w:rFonts w:ascii="宋体" w:hAnsi="宋体"/>
          <w:bCs/>
          <w:sz w:val="24"/>
          <w:szCs w:val="24"/>
          <w:highlight w:val="none"/>
        </w:rPr>
        <w:t>日</w:t>
      </w:r>
      <w:r>
        <w:rPr>
          <w:rFonts w:hint="eastAsia" w:ascii="宋体" w:hAnsi="宋体"/>
          <w:bCs/>
          <w:sz w:val="24"/>
          <w:szCs w:val="24"/>
          <w:highlight w:val="none"/>
        </w:rPr>
        <w:t>16:00；逾期</w:t>
      </w:r>
      <w:r>
        <w:rPr>
          <w:rFonts w:hint="eastAsia" w:ascii="宋体" w:hAnsi="宋体"/>
          <w:bCs/>
          <w:sz w:val="24"/>
          <w:szCs w:val="24"/>
        </w:rPr>
        <w:t>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w:t>
      </w:r>
      <w:r>
        <w:rPr>
          <w:rFonts w:hint="eastAsia" w:ascii="宋体" w:hAnsi="宋体"/>
          <w:bCs/>
          <w:sz w:val="24"/>
          <w:szCs w:val="24"/>
          <w:highlight w:val="none"/>
        </w:rPr>
        <w:t>于</w:t>
      </w:r>
      <w:r>
        <w:rPr>
          <w:rFonts w:hint="eastAsia" w:ascii="宋体" w:hAnsi="宋体"/>
          <w:sz w:val="24"/>
          <w:szCs w:val="24"/>
          <w:highlight w:val="none"/>
        </w:rPr>
        <w:t>2021</w:t>
      </w:r>
      <w:r>
        <w:rPr>
          <w:rFonts w:ascii="宋体" w:hAnsi="宋体"/>
          <w:bCs/>
          <w:sz w:val="24"/>
          <w:szCs w:val="24"/>
          <w:highlight w:val="none"/>
        </w:rPr>
        <w:t>年</w:t>
      </w:r>
      <w:r>
        <w:rPr>
          <w:rFonts w:hint="eastAsia" w:ascii="宋体" w:hAnsi="宋体"/>
          <w:sz w:val="24"/>
          <w:szCs w:val="24"/>
          <w:highlight w:val="none"/>
          <w:lang w:val="en-US" w:eastAsia="zh-CN"/>
        </w:rPr>
        <w:t>8</w:t>
      </w:r>
      <w:r>
        <w:rPr>
          <w:rFonts w:ascii="宋体" w:hAnsi="宋体"/>
          <w:bCs/>
          <w:sz w:val="24"/>
          <w:szCs w:val="24"/>
          <w:highlight w:val="none"/>
        </w:rPr>
        <w:t>月</w:t>
      </w:r>
      <w:r>
        <w:rPr>
          <w:rFonts w:hint="eastAsia" w:ascii="宋体" w:hAnsi="宋体"/>
          <w:color w:val="FF0000"/>
          <w:sz w:val="24"/>
          <w:szCs w:val="24"/>
          <w:highlight w:val="none"/>
          <w:lang w:val="en-US" w:eastAsia="zh-CN"/>
        </w:rPr>
        <w:t>24</w:t>
      </w:r>
      <w:r>
        <w:rPr>
          <w:rFonts w:ascii="宋体" w:hAnsi="宋体"/>
          <w:bCs/>
          <w:sz w:val="24"/>
          <w:szCs w:val="24"/>
          <w:highlight w:val="none"/>
        </w:rPr>
        <w:t>日</w:t>
      </w:r>
      <w:r>
        <w:rPr>
          <w:rFonts w:hint="eastAsia"/>
          <w:color w:val="2A2A2A"/>
          <w:sz w:val="24"/>
          <w:szCs w:val="24"/>
          <w:highlight w:val="none"/>
          <w:shd w:val="clear" w:color="auto" w:fill="FFFFFF"/>
        </w:rPr>
        <w:t>上午09:30</w:t>
      </w:r>
      <w:r>
        <w:rPr>
          <w:rFonts w:hint="eastAsia" w:ascii="宋体" w:hAnsi="宋体"/>
          <w:bCs/>
          <w:sz w:val="24"/>
          <w:szCs w:val="24"/>
          <w:highlight w:val="none"/>
        </w:rPr>
        <w:t>，在芜湖</w:t>
      </w:r>
      <w:r>
        <w:rPr>
          <w:rFonts w:hint="eastAsia" w:ascii="宋体" w:hAnsi="宋体"/>
          <w:bCs/>
          <w:sz w:val="24"/>
          <w:szCs w:val="24"/>
        </w:rPr>
        <w:t>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highlight w:val="none"/>
          <w:u w:val="single"/>
        </w:rPr>
        <w:t>投标保证金</w:t>
      </w:r>
      <w:r>
        <w:rPr>
          <w:rFonts w:hint="eastAsia" w:ascii="宋体" w:hAnsi="宋体"/>
          <w:bCs/>
          <w:color w:val="0000FF"/>
          <w:sz w:val="24"/>
          <w:szCs w:val="24"/>
          <w:highlight w:val="none"/>
          <w:u w:val="single"/>
          <w:lang w:eastAsia="zh-CN"/>
        </w:rPr>
        <w:t>贰拾</w:t>
      </w:r>
      <w:r>
        <w:rPr>
          <w:rFonts w:hint="eastAsia" w:ascii="宋体" w:hAnsi="宋体"/>
          <w:bCs/>
          <w:color w:val="0000FF"/>
          <w:sz w:val="24"/>
          <w:szCs w:val="24"/>
          <w:highlight w:val="none"/>
          <w:u w:val="single"/>
        </w:rPr>
        <w:t>万元整（电汇，基本账户汇</w:t>
      </w:r>
      <w:r>
        <w:rPr>
          <w:rFonts w:hint="eastAsia" w:ascii="宋体" w:hAnsi="宋体"/>
          <w:bCs/>
          <w:color w:val="0000FF"/>
          <w:sz w:val="24"/>
          <w:szCs w:val="24"/>
          <w:u w:val="single"/>
        </w:rPr>
        <w:t>款）备注：基本账户为开户行账户</w:t>
      </w:r>
      <w:r>
        <w:rPr>
          <w:rFonts w:hint="eastAsia" w:ascii="宋体" w:hAnsi="宋体"/>
          <w:bCs/>
          <w:sz w:val="24"/>
          <w:szCs w:val="24"/>
        </w:rPr>
        <w:t>，投标人</w:t>
      </w:r>
      <w:r>
        <w:rPr>
          <w:rFonts w:hint="eastAsia" w:ascii="宋体" w:hAnsi="宋体"/>
          <w:bCs/>
          <w:sz w:val="24"/>
          <w:szCs w:val="24"/>
          <w:highlight w:val="none"/>
        </w:rPr>
        <w:t>需在</w:t>
      </w:r>
      <w:r>
        <w:rPr>
          <w:rFonts w:hint="eastAsia" w:ascii="宋体" w:hAnsi="宋体"/>
          <w:sz w:val="24"/>
          <w:szCs w:val="24"/>
          <w:highlight w:val="none"/>
        </w:rPr>
        <w:t>2021</w:t>
      </w:r>
      <w:r>
        <w:rPr>
          <w:rFonts w:hint="eastAsia" w:ascii="宋体" w:hAnsi="宋体"/>
          <w:bCs/>
          <w:color w:val="7030A0"/>
          <w:sz w:val="24"/>
          <w:szCs w:val="24"/>
          <w:highlight w:val="none"/>
        </w:rPr>
        <w:t>年</w:t>
      </w:r>
      <w:r>
        <w:rPr>
          <w:rFonts w:hint="eastAsia" w:ascii="宋体" w:hAnsi="宋体"/>
          <w:sz w:val="24"/>
          <w:szCs w:val="24"/>
          <w:highlight w:val="none"/>
          <w:lang w:val="en-US" w:eastAsia="zh-CN"/>
        </w:rPr>
        <w:t>8</w:t>
      </w:r>
      <w:r>
        <w:rPr>
          <w:rFonts w:hint="eastAsia" w:ascii="宋体" w:hAnsi="宋体"/>
          <w:bCs/>
          <w:color w:val="7030A0"/>
          <w:sz w:val="24"/>
          <w:szCs w:val="24"/>
          <w:highlight w:val="none"/>
        </w:rPr>
        <w:t>月</w:t>
      </w:r>
      <w:r>
        <w:rPr>
          <w:rFonts w:hint="eastAsia" w:ascii="宋体" w:hAnsi="宋体"/>
          <w:bCs/>
          <w:color w:val="7030A0"/>
          <w:sz w:val="24"/>
          <w:szCs w:val="24"/>
          <w:highlight w:val="none"/>
          <w:lang w:val="en-US" w:eastAsia="zh-CN"/>
        </w:rPr>
        <w:t>20</w:t>
      </w:r>
      <w:r>
        <w:rPr>
          <w:rFonts w:hint="eastAsia" w:ascii="宋体" w:hAnsi="宋体"/>
          <w:bCs/>
          <w:color w:val="7030A0"/>
          <w:sz w:val="24"/>
          <w:szCs w:val="24"/>
          <w:highlight w:val="none"/>
        </w:rPr>
        <w:t>日</w:t>
      </w:r>
      <w:r>
        <w:rPr>
          <w:rFonts w:hint="eastAsia" w:ascii="宋体" w:hAnsi="宋体"/>
          <w:sz w:val="24"/>
          <w:szCs w:val="24"/>
          <w:highlight w:val="none"/>
        </w:rPr>
        <w:t>16：00</w:t>
      </w:r>
      <w:r>
        <w:rPr>
          <w:rFonts w:hint="eastAsia" w:ascii="宋体" w:hAnsi="宋体"/>
          <w:bCs/>
          <w:color w:val="7030A0"/>
          <w:sz w:val="24"/>
          <w:szCs w:val="24"/>
          <w:highlight w:val="none"/>
        </w:rPr>
        <w:t>点前</w:t>
      </w:r>
      <w:r>
        <w:rPr>
          <w:rFonts w:hint="eastAsia" w:ascii="宋体" w:hAnsi="宋体"/>
          <w:bCs/>
          <w:sz w:val="24"/>
          <w:szCs w:val="24"/>
          <w:highlight w:val="none"/>
        </w:rPr>
        <w:t>缴纳此费用（否则视</w:t>
      </w:r>
      <w:r>
        <w:rPr>
          <w:rFonts w:hint="eastAsia" w:ascii="宋体" w:hAnsi="宋体"/>
          <w:bCs/>
          <w:sz w:val="24"/>
          <w:szCs w:val="24"/>
        </w:rPr>
        <w:t>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lang w:val="en-US" w:eastAsia="zh-CN"/>
        </w:rPr>
        <w:t>拟</w:t>
      </w:r>
      <w:r>
        <w:rPr>
          <w:rFonts w:hint="eastAsia" w:ascii="宋体" w:hAnsi="宋体"/>
          <w:sz w:val="24"/>
        </w:rPr>
        <w:t>付款方式：</w:t>
      </w:r>
      <w:r>
        <w:rPr>
          <w:rFonts w:hint="eastAsia" w:ascii="宋体" w:hAnsi="宋体"/>
          <w:sz w:val="24"/>
          <w:lang w:val="en-US" w:eastAsia="zh-CN"/>
        </w:rPr>
        <w:t>预付30%（可分批支付），货到付60%（可分批支付），安装调试合格正常运行三个月开始付款，六个月付至合同总额的90%，留10</w:t>
      </w:r>
      <w:r>
        <w:rPr>
          <w:rFonts w:hint="eastAsia" w:ascii="宋体" w:hAnsi="宋体"/>
          <w:sz w:val="24"/>
          <w:highlight w:val="none"/>
          <w:lang w:val="en-US" w:eastAsia="zh-CN"/>
        </w:rPr>
        <w:t>%一年质保</w:t>
      </w:r>
      <w:r>
        <w:rPr>
          <w:rFonts w:hint="eastAsia" w:ascii="宋体" w:hAnsi="宋体"/>
          <w:sz w:val="24"/>
          <w:szCs w:val="24"/>
          <w:highlight w:val="none"/>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分别</w:t>
      </w:r>
      <w:r>
        <w:rPr>
          <w:rFonts w:hint="eastAsia" w:ascii="宋体" w:hAnsi="宋体"/>
          <w:sz w:val="24"/>
          <w:szCs w:val="24"/>
        </w:rPr>
        <w:t>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0"/>
        </w:numPr>
        <w:jc w:val="left"/>
        <w:rPr>
          <w:rFonts w:hint="default"/>
          <w:b w:val="0"/>
          <w:bCs/>
          <w:color w:val="auto"/>
          <w:sz w:val="28"/>
          <w:szCs w:val="28"/>
          <w:highlight w:val="none"/>
          <w:lang w:val="en-US" w:eastAsia="zh-CN"/>
        </w:rPr>
      </w:pPr>
      <w:r>
        <w:rPr>
          <w:rFonts w:hint="eastAsia"/>
          <w:b w:val="0"/>
          <w:bCs/>
          <w:color w:val="auto"/>
          <w:sz w:val="28"/>
          <w:szCs w:val="28"/>
          <w:highlight w:val="none"/>
          <w:lang w:val="en-US" w:eastAsia="zh-CN"/>
        </w:rPr>
        <w:t>1、</w:t>
      </w:r>
      <w:r>
        <w:rPr>
          <w:rFonts w:hint="eastAsia"/>
          <w:b w:val="0"/>
          <w:bCs/>
          <w:color w:val="auto"/>
          <w:sz w:val="28"/>
          <w:szCs w:val="28"/>
          <w:highlight w:val="none"/>
        </w:rPr>
        <w:t>本次招标项目</w:t>
      </w:r>
      <w:r>
        <w:rPr>
          <w:rFonts w:hint="eastAsia"/>
          <w:b w:val="0"/>
          <w:bCs/>
          <w:color w:val="auto"/>
          <w:sz w:val="28"/>
          <w:szCs w:val="28"/>
          <w:highlight w:val="none"/>
          <w:lang w:eastAsia="zh-CN"/>
        </w:rPr>
        <w:t>为</w:t>
      </w:r>
      <w:r>
        <w:rPr>
          <w:rFonts w:hint="eastAsia" w:ascii="仿宋_GB2312" w:hAnsi="仿宋_GB2312" w:eastAsia="仿宋_GB2312" w:cs="仿宋_GB2312"/>
          <w:b/>
          <w:bCs/>
          <w:color w:val="FF0000"/>
          <w:sz w:val="28"/>
          <w:szCs w:val="28"/>
          <w:highlight w:val="none"/>
          <w:u w:val="none"/>
        </w:rPr>
        <w:t>炼钢连铸热送项目</w:t>
      </w:r>
      <w:r>
        <w:rPr>
          <w:rFonts w:hint="eastAsia"/>
          <w:b w:val="0"/>
          <w:bCs/>
          <w:color w:val="auto"/>
          <w:sz w:val="28"/>
          <w:szCs w:val="28"/>
          <w:highlight w:val="none"/>
          <w:lang w:eastAsia="zh-CN"/>
        </w:rPr>
        <w:t>（分两个标段，标段一：</w:t>
      </w:r>
      <w:r>
        <w:rPr>
          <w:rFonts w:hint="eastAsia"/>
          <w:b w:val="0"/>
          <w:bCs/>
          <w:color w:val="auto"/>
          <w:sz w:val="28"/>
          <w:szCs w:val="28"/>
          <w:highlight w:val="none"/>
          <w:lang w:val="en-US" w:eastAsia="zh-CN"/>
        </w:rPr>
        <w:t>炼钢一连铸至轧钢A线热送项目一套；</w:t>
      </w:r>
      <w:r>
        <w:rPr>
          <w:rFonts w:hint="eastAsia"/>
          <w:b w:val="0"/>
          <w:bCs/>
          <w:color w:val="auto"/>
          <w:sz w:val="28"/>
          <w:szCs w:val="28"/>
          <w:highlight w:val="none"/>
          <w:lang w:eastAsia="zh-CN"/>
        </w:rPr>
        <w:t>标段二：</w:t>
      </w:r>
      <w:r>
        <w:rPr>
          <w:rFonts w:hint="eastAsia"/>
          <w:b w:val="0"/>
          <w:bCs/>
          <w:color w:val="auto"/>
          <w:sz w:val="28"/>
          <w:szCs w:val="28"/>
          <w:highlight w:val="none"/>
          <w:lang w:val="en-US" w:eastAsia="zh-CN"/>
        </w:rPr>
        <w:t>炼钢二连铸至轧钢B线热送项目一套</w:t>
      </w:r>
      <w:r>
        <w:rPr>
          <w:rFonts w:hint="eastAsia"/>
          <w:b w:val="0"/>
          <w:bCs/>
          <w:color w:val="auto"/>
          <w:sz w:val="28"/>
          <w:szCs w:val="28"/>
          <w:highlight w:val="none"/>
          <w:lang w:eastAsia="zh-CN"/>
        </w:rPr>
        <w:t>）</w:t>
      </w:r>
      <w:r>
        <w:rPr>
          <w:rFonts w:hint="eastAsia"/>
          <w:b w:val="0"/>
          <w:bCs/>
          <w:color w:val="auto"/>
          <w:sz w:val="28"/>
          <w:szCs w:val="28"/>
          <w:highlight w:val="none"/>
          <w:lang w:val="en-US" w:eastAsia="zh-CN"/>
        </w:rPr>
        <w:t>。具体要求详见附件技术资料</w:t>
      </w:r>
      <w:r>
        <w:rPr>
          <w:rFonts w:hint="eastAsia"/>
          <w:b w:val="0"/>
          <w:bCs/>
          <w:color w:val="auto"/>
          <w:sz w:val="28"/>
          <w:szCs w:val="28"/>
          <w:highlight w:val="none"/>
        </w:rPr>
        <w:t>；</w:t>
      </w:r>
    </w:p>
    <w:p>
      <w:pPr>
        <w:pStyle w:val="2"/>
        <w:numPr>
          <w:ilvl w:val="0"/>
          <w:numId w:val="0"/>
        </w:numPr>
        <w:ind w:leftChars="0"/>
        <w:rPr>
          <w:rFonts w:hint="eastAsia" w:ascii="Times New Roman" w:hAnsi="Times New Roman" w:eastAsia="宋体" w:cs="Times New Roman"/>
          <w:b w:val="0"/>
          <w:bCs/>
          <w:color w:val="auto"/>
          <w:kern w:val="2"/>
          <w:sz w:val="28"/>
          <w:szCs w:val="28"/>
          <w:highlight w:val="none"/>
          <w:lang w:val="en-US" w:eastAsia="zh-CN" w:bidi="ar-SA"/>
        </w:rPr>
      </w:pPr>
      <w:r>
        <w:rPr>
          <w:rFonts w:hint="eastAsia" w:ascii="Times New Roman" w:hAnsi="Times New Roman" w:eastAsia="宋体" w:cs="Times New Roman"/>
          <w:bCs/>
          <w:kern w:val="2"/>
          <w:sz w:val="28"/>
          <w:szCs w:val="28"/>
          <w:highlight w:val="none"/>
          <w:lang w:val="en-US" w:eastAsia="zh-CN" w:bidi="ar-SA"/>
        </w:rPr>
        <w:t>2、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w:t>
      </w:r>
      <w:r>
        <w:rPr>
          <w:rFonts w:hint="eastAsia" w:ascii="Times New Roman" w:hAnsi="Times New Roman" w:eastAsia="宋体" w:cs="Times New Roman"/>
          <w:b w:val="0"/>
          <w:bCs/>
          <w:color w:val="auto"/>
          <w:kern w:val="2"/>
          <w:sz w:val="28"/>
          <w:szCs w:val="28"/>
          <w:highlight w:val="none"/>
          <w:lang w:val="en-US" w:eastAsia="zh-CN" w:bidi="ar-SA"/>
        </w:rPr>
        <w:t>提供情况作为评标参考依据。易损件及非标件价格作为备件参考价格，不得随意涨价；</w:t>
      </w:r>
    </w:p>
    <w:p>
      <w:pPr>
        <w:pStyle w:val="2"/>
        <w:numPr>
          <w:ilvl w:val="0"/>
          <w:numId w:val="0"/>
        </w:numPr>
        <w:ind w:leftChars="0"/>
        <w:rPr>
          <w:rFonts w:hint="eastAsia" w:ascii="Times New Roman" w:hAnsi="Times New Roman" w:eastAsia="宋体" w:cs="Times New Roman"/>
          <w:b w:val="0"/>
          <w:bCs/>
          <w:color w:val="auto"/>
          <w:kern w:val="2"/>
          <w:sz w:val="28"/>
          <w:szCs w:val="28"/>
          <w:highlight w:val="none"/>
          <w:lang w:val="en-US" w:eastAsia="zh-CN" w:bidi="ar-SA"/>
        </w:rPr>
      </w:pPr>
      <w:r>
        <w:rPr>
          <w:rFonts w:hint="eastAsia" w:ascii="Times New Roman" w:hAnsi="Times New Roman" w:eastAsia="宋体" w:cs="Times New Roman"/>
          <w:b w:val="0"/>
          <w:bCs/>
          <w:color w:val="auto"/>
          <w:kern w:val="2"/>
          <w:sz w:val="28"/>
          <w:szCs w:val="28"/>
          <w:highlight w:val="none"/>
          <w:lang w:val="en-US" w:eastAsia="zh-CN" w:bidi="ar-SA"/>
        </w:rPr>
        <w:t>3、投标方需要来我公司实地勘察现场情况并与我方技术、生产进行技术交流后方可参与投标。</w:t>
      </w:r>
    </w:p>
    <w:p>
      <w:pPr>
        <w:numPr>
          <w:ilvl w:val="0"/>
          <w:numId w:val="0"/>
        </w:numPr>
        <w:jc w:val="left"/>
        <w:rPr>
          <w:rFonts w:hint="default" w:ascii="Times New Roman" w:hAnsi="Times New Roman" w:eastAsia="宋体" w:cs="Times New Roman"/>
          <w:bCs/>
          <w:kern w:val="2"/>
          <w:sz w:val="28"/>
          <w:szCs w:val="28"/>
          <w:lang w:val="en-US" w:eastAsia="zh-CN" w:bidi="ar-SA"/>
        </w:rPr>
      </w:pPr>
    </w:p>
    <w:p/>
    <w:p>
      <w:pPr>
        <w:pStyle w:val="2"/>
      </w:pPr>
    </w:p>
    <w:p>
      <w:pPr>
        <w:rPr>
          <w:b/>
          <w:sz w:val="24"/>
          <w:szCs w:val="24"/>
        </w:rPr>
      </w:pPr>
    </w:p>
    <w:p/>
    <w:p>
      <w:pPr>
        <w:pStyle w:val="2"/>
      </w:pPr>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8</w:t>
      </w:r>
      <w:r>
        <w:rPr>
          <w:rFonts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w:t>
      </w:r>
    </w:p>
    <w:p>
      <w:pPr>
        <w:tabs>
          <w:tab w:val="left" w:pos="420"/>
          <w:tab w:val="left" w:pos="630"/>
        </w:tabs>
        <w:spacing w:line="300" w:lineRule="auto"/>
        <w:ind w:firstLine="105" w:firstLineChars="50"/>
        <w:jc w:val="center"/>
        <w:rPr>
          <w:rFonts w:ascii="宋体" w:hAnsi="宋体" w:cs="宋体"/>
          <w:b/>
          <w:bCs/>
          <w:sz w:val="28"/>
          <w:szCs w:val="28"/>
          <w:highlight w:val="yellow"/>
        </w:rPr>
      </w:pP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eastAsia="仿宋_GB2312"/>
          <w:sz w:val="28"/>
          <w:szCs w:val="28"/>
          <w:u w:val="single"/>
          <w:lang w:val="en-US" w:eastAsia="zh-CN"/>
        </w:rPr>
        <w:t>15255329626@163.com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none"/>
        </w:rPr>
        <w:t>炼钢连铸热送项目</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25E306D"/>
    <w:rsid w:val="036C0294"/>
    <w:rsid w:val="038D2F19"/>
    <w:rsid w:val="043C4162"/>
    <w:rsid w:val="044A5D74"/>
    <w:rsid w:val="04823B21"/>
    <w:rsid w:val="05325D34"/>
    <w:rsid w:val="053B5FB3"/>
    <w:rsid w:val="059F148B"/>
    <w:rsid w:val="05C52E89"/>
    <w:rsid w:val="05D3240C"/>
    <w:rsid w:val="064913C8"/>
    <w:rsid w:val="06CB7169"/>
    <w:rsid w:val="071B4B9F"/>
    <w:rsid w:val="07301157"/>
    <w:rsid w:val="07AA2A94"/>
    <w:rsid w:val="080D17C9"/>
    <w:rsid w:val="0831406E"/>
    <w:rsid w:val="08703D2A"/>
    <w:rsid w:val="08A96692"/>
    <w:rsid w:val="094A267B"/>
    <w:rsid w:val="0A205F87"/>
    <w:rsid w:val="0B6D4325"/>
    <w:rsid w:val="0B8301A2"/>
    <w:rsid w:val="0BFF25BD"/>
    <w:rsid w:val="0C8F7570"/>
    <w:rsid w:val="0CBC295F"/>
    <w:rsid w:val="0DF07D84"/>
    <w:rsid w:val="0E497616"/>
    <w:rsid w:val="0E842CB1"/>
    <w:rsid w:val="0F0803D8"/>
    <w:rsid w:val="0F1B3D92"/>
    <w:rsid w:val="0F347211"/>
    <w:rsid w:val="10092368"/>
    <w:rsid w:val="10CA64E1"/>
    <w:rsid w:val="110928F7"/>
    <w:rsid w:val="11654D47"/>
    <w:rsid w:val="1233141D"/>
    <w:rsid w:val="130F2487"/>
    <w:rsid w:val="133B7EFB"/>
    <w:rsid w:val="135C10D5"/>
    <w:rsid w:val="139F3DA1"/>
    <w:rsid w:val="13D576D7"/>
    <w:rsid w:val="15EA5BFC"/>
    <w:rsid w:val="16541AFE"/>
    <w:rsid w:val="1694444C"/>
    <w:rsid w:val="16E57C5D"/>
    <w:rsid w:val="170776F3"/>
    <w:rsid w:val="17F97F08"/>
    <w:rsid w:val="18B3618F"/>
    <w:rsid w:val="18ED4DB4"/>
    <w:rsid w:val="19B16948"/>
    <w:rsid w:val="1A83556C"/>
    <w:rsid w:val="1A8A6D05"/>
    <w:rsid w:val="1B3517B1"/>
    <w:rsid w:val="1B445131"/>
    <w:rsid w:val="1B570BDE"/>
    <w:rsid w:val="1C3401BE"/>
    <w:rsid w:val="1CCB1E53"/>
    <w:rsid w:val="1D2E11E1"/>
    <w:rsid w:val="1D2E38CC"/>
    <w:rsid w:val="1D6C7A82"/>
    <w:rsid w:val="1D987E37"/>
    <w:rsid w:val="1D9E4429"/>
    <w:rsid w:val="1DDF4184"/>
    <w:rsid w:val="1E4E07CF"/>
    <w:rsid w:val="1E937D02"/>
    <w:rsid w:val="1EF12D6D"/>
    <w:rsid w:val="1F296AB3"/>
    <w:rsid w:val="1F4242F7"/>
    <w:rsid w:val="1F574444"/>
    <w:rsid w:val="1F802445"/>
    <w:rsid w:val="1F9C7C18"/>
    <w:rsid w:val="20C52302"/>
    <w:rsid w:val="20F60CC8"/>
    <w:rsid w:val="21133B37"/>
    <w:rsid w:val="21534F77"/>
    <w:rsid w:val="21A2160C"/>
    <w:rsid w:val="22594BD8"/>
    <w:rsid w:val="22AE5906"/>
    <w:rsid w:val="22B96773"/>
    <w:rsid w:val="22D03FA8"/>
    <w:rsid w:val="22E00851"/>
    <w:rsid w:val="232232D0"/>
    <w:rsid w:val="23D22DCD"/>
    <w:rsid w:val="23EA0351"/>
    <w:rsid w:val="24DC19A5"/>
    <w:rsid w:val="25225826"/>
    <w:rsid w:val="25656E3E"/>
    <w:rsid w:val="25B129B0"/>
    <w:rsid w:val="25D875A1"/>
    <w:rsid w:val="26A94FB1"/>
    <w:rsid w:val="26DF571A"/>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DB0B4D"/>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474685"/>
    <w:rsid w:val="3D5A40AB"/>
    <w:rsid w:val="3DB441B2"/>
    <w:rsid w:val="3DCF2C6A"/>
    <w:rsid w:val="3DDE1672"/>
    <w:rsid w:val="3E371640"/>
    <w:rsid w:val="3EB93F1F"/>
    <w:rsid w:val="3EE64E7D"/>
    <w:rsid w:val="3F0B65A3"/>
    <w:rsid w:val="405360D1"/>
    <w:rsid w:val="41394D83"/>
    <w:rsid w:val="414F5DD2"/>
    <w:rsid w:val="41A706B0"/>
    <w:rsid w:val="422E1FDF"/>
    <w:rsid w:val="423C71D1"/>
    <w:rsid w:val="426213B7"/>
    <w:rsid w:val="42A07CF5"/>
    <w:rsid w:val="42CE1EFE"/>
    <w:rsid w:val="43F766D0"/>
    <w:rsid w:val="4500284B"/>
    <w:rsid w:val="45407B03"/>
    <w:rsid w:val="45544CF4"/>
    <w:rsid w:val="45610AE1"/>
    <w:rsid w:val="459A03DF"/>
    <w:rsid w:val="45C004AA"/>
    <w:rsid w:val="46772381"/>
    <w:rsid w:val="469B0BE6"/>
    <w:rsid w:val="47777116"/>
    <w:rsid w:val="47AD4330"/>
    <w:rsid w:val="48FD590D"/>
    <w:rsid w:val="49280B38"/>
    <w:rsid w:val="49363CCE"/>
    <w:rsid w:val="498E20D3"/>
    <w:rsid w:val="49F60A04"/>
    <w:rsid w:val="4AA9607A"/>
    <w:rsid w:val="4B1A4200"/>
    <w:rsid w:val="4B5A6867"/>
    <w:rsid w:val="4B635392"/>
    <w:rsid w:val="4BA21255"/>
    <w:rsid w:val="4BD72689"/>
    <w:rsid w:val="4C442BFE"/>
    <w:rsid w:val="4C7E3A40"/>
    <w:rsid w:val="4DC66F68"/>
    <w:rsid w:val="4F137349"/>
    <w:rsid w:val="4F561931"/>
    <w:rsid w:val="4F631AB3"/>
    <w:rsid w:val="4F7E4A36"/>
    <w:rsid w:val="4FD30F8E"/>
    <w:rsid w:val="50C93520"/>
    <w:rsid w:val="51A458AF"/>
    <w:rsid w:val="51C400D5"/>
    <w:rsid w:val="522A6D6D"/>
    <w:rsid w:val="52EE0AE7"/>
    <w:rsid w:val="530356AC"/>
    <w:rsid w:val="53327905"/>
    <w:rsid w:val="536C262F"/>
    <w:rsid w:val="536D4073"/>
    <w:rsid w:val="53B74312"/>
    <w:rsid w:val="53F66457"/>
    <w:rsid w:val="54067FE7"/>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3165C5"/>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CE30730"/>
    <w:rsid w:val="6CF97C8D"/>
    <w:rsid w:val="6D8C6A01"/>
    <w:rsid w:val="6DB01147"/>
    <w:rsid w:val="6E4F66B0"/>
    <w:rsid w:val="6ED71557"/>
    <w:rsid w:val="6F654899"/>
    <w:rsid w:val="70011282"/>
    <w:rsid w:val="706A3FF6"/>
    <w:rsid w:val="70D03715"/>
    <w:rsid w:val="70E0155E"/>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 w:val="7EB2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11</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2021-08-03T09:03:56Z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