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炼钢用覆盖剂</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8</w:t>
      </w:r>
      <w:r>
        <w:rPr>
          <w:rFonts w:hint="eastAsia"/>
          <w:color w:val="000000"/>
          <w:sz w:val="24"/>
          <w:szCs w:val="24"/>
        </w:rPr>
        <w:t>月</w:t>
      </w:r>
      <w:r>
        <w:rPr>
          <w:rFonts w:hint="eastAsia"/>
          <w:color w:val="000000"/>
          <w:sz w:val="24"/>
          <w:szCs w:val="24"/>
          <w:u w:val="single"/>
          <w:lang w:val="en-US" w:eastAsia="zh-CN"/>
        </w:rPr>
        <w:t>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202108008FGJ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bookmarkStart w:id="0" w:name="_GoBack"/>
      <w:r>
        <w:rPr>
          <w:rFonts w:hint="eastAsia" w:ascii="宋体" w:hAnsi="宋体"/>
          <w:b/>
          <w:color w:val="FF0000"/>
          <w:sz w:val="28"/>
          <w:szCs w:val="28"/>
          <w:lang w:val="en-US" w:eastAsia="zh-CN"/>
        </w:rPr>
        <w:t>炼钢用覆盖剂</w:t>
      </w:r>
      <w:bookmarkEnd w:id="0"/>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u w:val="single"/>
          <w:lang w:val="en-US" w:eastAsia="zh-CN"/>
        </w:rPr>
        <w:t>11</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8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w:t>
      </w:r>
      <w:r>
        <w:rPr>
          <w:rFonts w:hint="eastAsia" w:ascii="宋体" w:hAnsi="宋体"/>
          <w:bCs/>
          <w:sz w:val="24"/>
          <w:szCs w:val="24"/>
          <w:u w:val="single"/>
          <w:lang w:val="en-US" w:eastAsia="zh-CN"/>
        </w:rPr>
        <w:t>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sz w:val="24"/>
          <w:szCs w:val="24"/>
          <w:lang w:val="en-US" w:eastAsia="zh-CN"/>
        </w:rPr>
        <w:t>11</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left="148"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该项目分三个标段：1.低碳覆盖剂（计划量150吨）；2、 FGJ-4覆盖剂（计划量440吨） 3、 FGJ-10覆盖剂（计划量100吨）。</w:t>
      </w:r>
    </w:p>
    <w:p>
      <w:pPr>
        <w:numPr>
          <w:ilvl w:val="0"/>
          <w:numId w:val="8"/>
        </w:numPr>
        <w:spacing w:line="360" w:lineRule="auto"/>
        <w:ind w:left="148"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指标要求、让步接收标准、扣款标准详见技术统一平台。</w:t>
      </w:r>
    </w:p>
    <w:p>
      <w:pPr>
        <w:numPr>
          <w:ilvl w:val="0"/>
          <w:numId w:val="8"/>
        </w:numPr>
        <w:spacing w:line="360" w:lineRule="auto"/>
        <w:ind w:left="148"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要求生产企业，产品通过相关质量认证。提供2019年至今一份及一份以上钢企供货业绩。</w:t>
      </w:r>
    </w:p>
    <w:p>
      <w:pPr>
        <w:numPr>
          <w:ilvl w:val="0"/>
          <w:numId w:val="8"/>
        </w:numPr>
        <w:spacing w:line="360" w:lineRule="auto"/>
        <w:ind w:left="148"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包装要求：吨袋包装，内为小袋包装，小袋质量原则上为每袋10±0.5KG。采用4层包装，吨袋和小袋外层为编织袋，吨袋质量强，便于二次挪运，内层为塑料厚膜包装，做好防潮措施，包装袋上必须注明物资名称、生产厂家等信息。</w:t>
      </w:r>
    </w:p>
    <w:p>
      <w:pPr>
        <w:numPr>
          <w:ilvl w:val="0"/>
          <w:numId w:val="8"/>
        </w:numPr>
        <w:spacing w:line="360" w:lineRule="auto"/>
        <w:ind w:left="148"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招标合同执行周期为1年</w:t>
      </w:r>
    </w:p>
    <w:p>
      <w:pPr>
        <w:numPr>
          <w:ilvl w:val="0"/>
          <w:numId w:val="8"/>
        </w:numPr>
        <w:spacing w:line="360" w:lineRule="auto"/>
        <w:ind w:left="148" w:leftChars="0" w:firstLine="482" w:firstLineChars="0"/>
        <w:rPr>
          <w:rFonts w:hint="default" w:ascii="宋体" w:hAnsi="宋体"/>
          <w:b/>
          <w:color w:val="FF0000"/>
          <w:sz w:val="24"/>
          <w:szCs w:val="24"/>
          <w:lang w:val="en-US" w:eastAsia="zh-CN"/>
        </w:rPr>
      </w:pPr>
      <w:r>
        <w:rPr>
          <w:rFonts w:hint="eastAsia" w:ascii="宋体" w:hAnsi="宋体"/>
          <w:b/>
          <w:color w:val="FF0000"/>
          <w:sz w:val="24"/>
          <w:szCs w:val="24"/>
          <w:lang w:val="en-US" w:eastAsia="zh-CN"/>
        </w:rPr>
        <w:t>报价要求含税、含运费，一票制。详见附件报价格式表格。</w:t>
      </w:r>
    </w:p>
    <w:p>
      <w:pPr>
        <w:pStyle w:val="2"/>
        <w:rPr>
          <w:rFonts w:hint="default"/>
          <w:lang w:val="en-US" w:eastAsia="zh-CN"/>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pStyle w:val="2"/>
        <w:rPr>
          <w:b/>
          <w:sz w:val="24"/>
          <w:szCs w:val="24"/>
        </w:rPr>
      </w:pPr>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炼钢用覆盖剂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230"/>
        <w:gridCol w:w="1794"/>
        <w:gridCol w:w="389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35" w:type="pct"/>
            <w:noWrap w:val="0"/>
            <w:vAlign w:val="center"/>
          </w:tcPr>
          <w:p>
            <w:pPr>
              <w:jc w:val="center"/>
              <w:rPr>
                <w:rFonts w:hint="eastAsia"/>
                <w:sz w:val="18"/>
                <w:szCs w:val="18"/>
              </w:rPr>
            </w:pPr>
            <w:r>
              <w:rPr>
                <w:rFonts w:hint="eastAsia"/>
                <w:sz w:val="18"/>
                <w:szCs w:val="18"/>
              </w:rPr>
              <w:t>序号</w:t>
            </w:r>
          </w:p>
        </w:tc>
        <w:tc>
          <w:tcPr>
            <w:tcW w:w="691" w:type="pct"/>
            <w:noWrap w:val="0"/>
            <w:vAlign w:val="center"/>
          </w:tcPr>
          <w:p>
            <w:pPr>
              <w:jc w:val="center"/>
              <w:rPr>
                <w:rFonts w:hint="eastAsia"/>
                <w:sz w:val="18"/>
                <w:szCs w:val="18"/>
              </w:rPr>
            </w:pPr>
            <w:r>
              <w:rPr>
                <w:rFonts w:hint="eastAsia"/>
                <w:sz w:val="18"/>
                <w:szCs w:val="18"/>
              </w:rPr>
              <w:t>物资名称</w:t>
            </w:r>
          </w:p>
        </w:tc>
        <w:tc>
          <w:tcPr>
            <w:tcW w:w="1008" w:type="pct"/>
            <w:noWrap w:val="0"/>
            <w:vAlign w:val="center"/>
          </w:tcPr>
          <w:p>
            <w:pPr>
              <w:jc w:val="center"/>
              <w:rPr>
                <w:rFonts w:hint="eastAsia"/>
                <w:sz w:val="18"/>
                <w:szCs w:val="18"/>
              </w:rPr>
            </w:pPr>
            <w:r>
              <w:rPr>
                <w:rFonts w:hint="eastAsia"/>
                <w:sz w:val="18"/>
                <w:szCs w:val="18"/>
                <w:lang w:val="en-US" w:eastAsia="zh-CN"/>
              </w:rPr>
              <w:t>一年</w:t>
            </w:r>
            <w:r>
              <w:rPr>
                <w:rFonts w:hint="eastAsia"/>
                <w:sz w:val="18"/>
                <w:szCs w:val="18"/>
              </w:rPr>
              <w:t>理论要求数量</w:t>
            </w:r>
          </w:p>
        </w:tc>
        <w:tc>
          <w:tcPr>
            <w:tcW w:w="2191" w:type="pct"/>
            <w:noWrap w:val="0"/>
            <w:vAlign w:val="center"/>
          </w:tcPr>
          <w:p>
            <w:pPr>
              <w:jc w:val="center"/>
              <w:rPr>
                <w:rFonts w:hint="eastAsia"/>
                <w:sz w:val="18"/>
                <w:szCs w:val="18"/>
              </w:rPr>
            </w:pPr>
            <w:r>
              <w:rPr>
                <w:rFonts w:hint="eastAsia"/>
                <w:sz w:val="18"/>
                <w:szCs w:val="18"/>
              </w:rPr>
              <w:t>含税、含运费报价（元/吨）</w:t>
            </w:r>
          </w:p>
        </w:tc>
        <w:tc>
          <w:tcPr>
            <w:tcW w:w="773" w:type="pct"/>
            <w:noWrap w:val="0"/>
            <w:vAlign w:val="center"/>
          </w:tcPr>
          <w:p>
            <w:pPr>
              <w:jc w:val="center"/>
              <w:rPr>
                <w:rFonts w:hint="eastAsia"/>
                <w:sz w:val="18"/>
                <w:szCs w:val="18"/>
              </w:rPr>
            </w:pPr>
            <w:r>
              <w:rPr>
                <w:rFonts w:hint="eastAsia"/>
                <w:sz w:val="18"/>
                <w:szCs w:val="18"/>
              </w:rPr>
              <w:t>供应量（吨）</w:t>
            </w:r>
          </w:p>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35" w:type="pct"/>
            <w:vMerge w:val="restart"/>
            <w:noWrap w:val="0"/>
            <w:vAlign w:val="center"/>
          </w:tcPr>
          <w:p>
            <w:pPr>
              <w:jc w:val="center"/>
              <w:rPr>
                <w:sz w:val="24"/>
                <w:szCs w:val="24"/>
              </w:rPr>
            </w:pPr>
            <w:r>
              <w:rPr>
                <w:rFonts w:hint="eastAsia"/>
                <w:sz w:val="24"/>
                <w:szCs w:val="24"/>
              </w:rPr>
              <w:t>1</w:t>
            </w:r>
          </w:p>
        </w:tc>
        <w:tc>
          <w:tcPr>
            <w:tcW w:w="691" w:type="pct"/>
            <w:vMerge w:val="restart"/>
            <w:noWrap w:val="0"/>
            <w:vAlign w:val="center"/>
          </w:tcPr>
          <w:p>
            <w:pPr>
              <w:jc w:val="center"/>
              <w:rPr>
                <w:rFonts w:hint="eastAsia"/>
                <w:sz w:val="24"/>
                <w:szCs w:val="24"/>
              </w:rPr>
            </w:pPr>
            <w:r>
              <w:rPr>
                <w:rFonts w:hint="eastAsia" w:ascii="宋体" w:hAnsi="宋体"/>
                <w:b/>
                <w:color w:val="FF0000"/>
                <w:sz w:val="28"/>
                <w:szCs w:val="28"/>
                <w:lang w:eastAsia="zh-CN"/>
              </w:rPr>
              <w:t>低碳覆盖剂</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150</w:t>
            </w:r>
            <w:r>
              <w:rPr>
                <w:rFonts w:hint="eastAsia" w:ascii="宋体" w:hAnsi="宋体"/>
                <w:b/>
                <w:color w:val="FF0000"/>
                <w:sz w:val="24"/>
                <w:szCs w:val="24"/>
              </w:rPr>
              <w:t>吨</w:t>
            </w: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73"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5"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73"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5" w:type="pct"/>
            <w:vMerge w:val="restart"/>
            <w:noWrap w:val="0"/>
            <w:vAlign w:val="center"/>
          </w:tcPr>
          <w:p>
            <w:pPr>
              <w:jc w:val="center"/>
              <w:rPr>
                <w:rFonts w:hint="eastAsia"/>
                <w:sz w:val="24"/>
                <w:szCs w:val="24"/>
              </w:rPr>
            </w:pPr>
            <w:r>
              <w:rPr>
                <w:rFonts w:hint="eastAsia"/>
                <w:sz w:val="24"/>
                <w:szCs w:val="24"/>
              </w:rPr>
              <w:t>2</w:t>
            </w:r>
          </w:p>
        </w:tc>
        <w:tc>
          <w:tcPr>
            <w:tcW w:w="691" w:type="pct"/>
            <w:vMerge w:val="restart"/>
            <w:noWrap w:val="0"/>
            <w:vAlign w:val="center"/>
          </w:tcPr>
          <w:p>
            <w:pPr>
              <w:jc w:val="center"/>
              <w:rPr>
                <w:rFonts w:hint="eastAsia" w:ascii="宋体" w:hAnsi="宋体"/>
                <w:b/>
                <w:color w:val="000000"/>
                <w:sz w:val="24"/>
                <w:szCs w:val="24"/>
              </w:rPr>
            </w:pPr>
            <w:r>
              <w:rPr>
                <w:rFonts w:hint="eastAsia" w:ascii="宋体" w:hAnsi="宋体"/>
                <w:b/>
                <w:color w:val="FF0000"/>
                <w:sz w:val="28"/>
                <w:szCs w:val="28"/>
                <w:lang w:val="en-US" w:eastAsia="zh-CN"/>
              </w:rPr>
              <w:t>FGJ-4</w:t>
            </w:r>
            <w:r>
              <w:rPr>
                <w:rFonts w:hint="eastAsia" w:ascii="宋体" w:hAnsi="宋体"/>
                <w:b/>
                <w:color w:val="FF0000"/>
                <w:sz w:val="28"/>
                <w:szCs w:val="28"/>
                <w:lang w:eastAsia="zh-CN"/>
              </w:rPr>
              <w:t>覆盖剂</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440</w:t>
            </w:r>
            <w:r>
              <w:rPr>
                <w:rFonts w:hint="eastAsia" w:ascii="宋体" w:hAnsi="宋体"/>
                <w:b/>
                <w:color w:val="FF0000"/>
                <w:sz w:val="24"/>
                <w:szCs w:val="24"/>
              </w:rPr>
              <w:t>吨</w:t>
            </w: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73"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5"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73"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5" w:type="pct"/>
            <w:vMerge w:val="restart"/>
            <w:noWrap w:val="0"/>
            <w:vAlign w:val="center"/>
          </w:tcPr>
          <w:p>
            <w:pPr>
              <w:jc w:val="center"/>
              <w:rPr>
                <w:rFonts w:hint="eastAsia" w:eastAsia="宋体"/>
                <w:sz w:val="24"/>
                <w:szCs w:val="24"/>
                <w:lang w:val="en-US" w:eastAsia="zh-CN"/>
              </w:rPr>
            </w:pPr>
            <w:r>
              <w:rPr>
                <w:rFonts w:hint="eastAsia"/>
                <w:sz w:val="24"/>
                <w:szCs w:val="24"/>
                <w:lang w:val="en-US" w:eastAsia="zh-CN"/>
              </w:rPr>
              <w:t>3</w:t>
            </w:r>
          </w:p>
        </w:tc>
        <w:tc>
          <w:tcPr>
            <w:tcW w:w="691" w:type="pct"/>
            <w:vMerge w:val="restart"/>
            <w:noWrap w:val="0"/>
            <w:vAlign w:val="center"/>
          </w:tcPr>
          <w:p>
            <w:pPr>
              <w:jc w:val="center"/>
              <w:rPr>
                <w:rFonts w:hint="eastAsia" w:ascii="宋体" w:hAnsi="宋体"/>
                <w:b/>
                <w:color w:val="000000"/>
                <w:sz w:val="24"/>
                <w:szCs w:val="24"/>
              </w:rPr>
            </w:pPr>
            <w:r>
              <w:rPr>
                <w:rFonts w:hint="eastAsia" w:ascii="宋体" w:hAnsi="宋体"/>
                <w:b/>
                <w:color w:val="FF0000"/>
                <w:sz w:val="28"/>
                <w:szCs w:val="28"/>
                <w:lang w:val="en-US" w:eastAsia="zh-CN"/>
              </w:rPr>
              <w:t>FGJ-10</w:t>
            </w:r>
            <w:r>
              <w:rPr>
                <w:rFonts w:hint="eastAsia" w:ascii="宋体" w:hAnsi="宋体"/>
                <w:b/>
                <w:color w:val="FF0000"/>
                <w:sz w:val="28"/>
                <w:szCs w:val="28"/>
                <w:lang w:eastAsia="zh-CN"/>
              </w:rPr>
              <w:t>覆盖剂</w:t>
            </w:r>
          </w:p>
        </w:tc>
        <w:tc>
          <w:tcPr>
            <w:tcW w:w="1008" w:type="pct"/>
            <w:vMerge w:val="restart"/>
            <w:noWrap w:val="0"/>
            <w:vAlign w:val="center"/>
          </w:tcPr>
          <w:p>
            <w:pPr>
              <w:jc w:val="center"/>
              <w:rPr>
                <w:rFonts w:hint="eastAsia"/>
                <w:sz w:val="24"/>
                <w:szCs w:val="24"/>
              </w:rPr>
            </w:pPr>
            <w:r>
              <w:rPr>
                <w:rFonts w:hint="eastAsia" w:ascii="宋体" w:hAnsi="宋体"/>
                <w:b/>
                <w:color w:val="FF0000"/>
                <w:sz w:val="24"/>
                <w:szCs w:val="24"/>
              </w:rPr>
              <w:t>约</w:t>
            </w:r>
            <w:r>
              <w:rPr>
                <w:rFonts w:hint="eastAsia" w:ascii="宋体" w:hAnsi="宋体"/>
                <w:b/>
                <w:color w:val="FF0000"/>
                <w:sz w:val="24"/>
                <w:szCs w:val="24"/>
                <w:lang w:val="en-US" w:eastAsia="zh-CN"/>
              </w:rPr>
              <w:t>1</w:t>
            </w:r>
            <w:r>
              <w:rPr>
                <w:rFonts w:hint="eastAsia" w:ascii="宋体" w:hAnsi="宋体"/>
                <w:b/>
                <w:color w:val="FF0000"/>
                <w:sz w:val="24"/>
                <w:szCs w:val="24"/>
              </w:rPr>
              <w:t>0</w:t>
            </w:r>
            <w:r>
              <w:rPr>
                <w:rFonts w:hint="eastAsia" w:ascii="宋体" w:hAnsi="宋体"/>
                <w:b/>
                <w:color w:val="FF0000"/>
                <w:sz w:val="24"/>
                <w:szCs w:val="24"/>
                <w:lang w:val="en-US" w:eastAsia="zh-CN"/>
              </w:rPr>
              <w:t>0</w:t>
            </w:r>
            <w:r>
              <w:rPr>
                <w:rFonts w:hint="eastAsia" w:ascii="宋体" w:hAnsi="宋体"/>
                <w:b/>
                <w:color w:val="FF0000"/>
                <w:sz w:val="24"/>
                <w:szCs w:val="24"/>
              </w:rPr>
              <w:t>吨</w:t>
            </w:r>
          </w:p>
        </w:tc>
        <w:tc>
          <w:tcPr>
            <w:tcW w:w="3899" w:type="dxa"/>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73"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5"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3899" w:type="dxa"/>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73"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5"/>
            <w:noWrap w:val="0"/>
            <w:vAlign w:val="top"/>
          </w:tcPr>
          <w:p>
            <w:pPr>
              <w:rPr>
                <w:rFonts w:hint="eastAsia"/>
                <w:sz w:val="28"/>
                <w:szCs w:val="28"/>
              </w:rPr>
            </w:pPr>
            <w:r>
              <w:rPr>
                <w:rFonts w:hint="eastAsia"/>
                <w:sz w:val="28"/>
                <w:szCs w:val="28"/>
              </w:rPr>
              <w:t>备注: 以上报价含税</w:t>
            </w:r>
            <w:r>
              <w:rPr>
                <w:rFonts w:hint="eastAsia"/>
                <w:sz w:val="28"/>
                <w:szCs w:val="28"/>
                <w:lang w:val="en-US" w:eastAsia="zh-CN"/>
              </w:rPr>
              <w:t>13%</w:t>
            </w:r>
            <w:r>
              <w:rPr>
                <w:rFonts w:hint="eastAsia"/>
                <w:sz w:val="28"/>
                <w:szCs w:val="28"/>
              </w:rPr>
              <w:t>、含运费，一票制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5"/>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00" w:type="pct"/>
            <w:gridSpan w:val="5"/>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0" w:type="pct"/>
            <w:gridSpan w:val="5"/>
            <w:noWrap w:val="0"/>
            <w:vAlign w:val="top"/>
          </w:tcPr>
          <w:p>
            <w:pPr>
              <w:rPr>
                <w:rFonts w:hint="eastAsia"/>
                <w:sz w:val="28"/>
                <w:szCs w:val="28"/>
              </w:rPr>
            </w:pPr>
            <w:r>
              <w:rPr>
                <w:rFonts w:hint="eastAsia"/>
                <w:sz w:val="28"/>
                <w:szCs w:val="28"/>
              </w:rPr>
              <w:t>日期：</w:t>
            </w:r>
          </w:p>
        </w:tc>
      </w:tr>
    </w:tbl>
    <w:p>
      <w:pPr>
        <w:rPr>
          <w:rFonts w:hint="eastAsia"/>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pPr>
        <w:ind w:left="148"/>
      </w:pPr>
      <w:rPr>
        <w:rFonts w:hint="default"/>
        <w:b/>
        <w:bCs/>
        <w:color w:val="FF0000"/>
      </w:rPr>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106156"/>
    <w:rsid w:val="0B5E1A54"/>
    <w:rsid w:val="0BFF25BD"/>
    <w:rsid w:val="0CBC295F"/>
    <w:rsid w:val="0D2F279C"/>
    <w:rsid w:val="0DCC0A80"/>
    <w:rsid w:val="0DF07D84"/>
    <w:rsid w:val="0E497616"/>
    <w:rsid w:val="0E842CB1"/>
    <w:rsid w:val="0F0803D8"/>
    <w:rsid w:val="0F347211"/>
    <w:rsid w:val="0FA76F34"/>
    <w:rsid w:val="10031B51"/>
    <w:rsid w:val="10094A89"/>
    <w:rsid w:val="10CA64E1"/>
    <w:rsid w:val="110928F7"/>
    <w:rsid w:val="11654D47"/>
    <w:rsid w:val="11BA6270"/>
    <w:rsid w:val="12623A3F"/>
    <w:rsid w:val="135C10D5"/>
    <w:rsid w:val="139F3DA1"/>
    <w:rsid w:val="13D576D7"/>
    <w:rsid w:val="14772C2B"/>
    <w:rsid w:val="14881933"/>
    <w:rsid w:val="14F3071A"/>
    <w:rsid w:val="154D48F1"/>
    <w:rsid w:val="158A4695"/>
    <w:rsid w:val="16541AFE"/>
    <w:rsid w:val="1694444C"/>
    <w:rsid w:val="16F544DC"/>
    <w:rsid w:val="17131114"/>
    <w:rsid w:val="1724223F"/>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8D7081"/>
    <w:rsid w:val="26F50CB1"/>
    <w:rsid w:val="26F906B4"/>
    <w:rsid w:val="278055FF"/>
    <w:rsid w:val="288D3DC5"/>
    <w:rsid w:val="28A22ADC"/>
    <w:rsid w:val="28B030F4"/>
    <w:rsid w:val="28E2171B"/>
    <w:rsid w:val="28F7675F"/>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DE5B5C"/>
    <w:rsid w:val="342060A8"/>
    <w:rsid w:val="34BB556C"/>
    <w:rsid w:val="35212328"/>
    <w:rsid w:val="358603F2"/>
    <w:rsid w:val="36A65EF8"/>
    <w:rsid w:val="36A93A55"/>
    <w:rsid w:val="36FB2C59"/>
    <w:rsid w:val="373827F1"/>
    <w:rsid w:val="376E3416"/>
    <w:rsid w:val="378C21EF"/>
    <w:rsid w:val="379345D1"/>
    <w:rsid w:val="37974BFF"/>
    <w:rsid w:val="37BE23C2"/>
    <w:rsid w:val="37F02022"/>
    <w:rsid w:val="37F27DC4"/>
    <w:rsid w:val="37FA0AD6"/>
    <w:rsid w:val="383E2980"/>
    <w:rsid w:val="384A1E85"/>
    <w:rsid w:val="387F2F2C"/>
    <w:rsid w:val="3A3F65BD"/>
    <w:rsid w:val="3A773720"/>
    <w:rsid w:val="3AB9612A"/>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0A05A9"/>
    <w:rsid w:val="48254A41"/>
    <w:rsid w:val="48582775"/>
    <w:rsid w:val="48836EA0"/>
    <w:rsid w:val="48C45175"/>
    <w:rsid w:val="48C72F43"/>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C66F68"/>
    <w:rsid w:val="4E091027"/>
    <w:rsid w:val="4E1D39CD"/>
    <w:rsid w:val="4ED37EC9"/>
    <w:rsid w:val="510A2956"/>
    <w:rsid w:val="514F2EE0"/>
    <w:rsid w:val="51A458AF"/>
    <w:rsid w:val="51CD60D0"/>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2447C0"/>
    <w:rsid w:val="5CC70FAC"/>
    <w:rsid w:val="5D173705"/>
    <w:rsid w:val="5D1B4B8A"/>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5C145D"/>
    <w:rsid w:val="7BB57665"/>
    <w:rsid w:val="7BBC102F"/>
    <w:rsid w:val="7BD509C2"/>
    <w:rsid w:val="7BDC0741"/>
    <w:rsid w:val="7C070CDC"/>
    <w:rsid w:val="7C9625E2"/>
    <w:rsid w:val="7D0716F9"/>
    <w:rsid w:val="7D2A47F3"/>
    <w:rsid w:val="7DBA6C81"/>
    <w:rsid w:val="7F3F5E8E"/>
    <w:rsid w:val="7F6E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2021-08-04T07:14:57Z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453E5B5609E442AFA1DE49CA80052D1B</vt:lpwstr>
  </property>
</Properties>
</file>