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ascii="宋体" w:hAnsi="宋体"/>
          <w:b/>
          <w:sz w:val="44"/>
          <w:szCs w:val="44"/>
        </w:rPr>
      </w:pPr>
      <w:r>
        <w:rPr>
          <w:rFonts w:hint="eastAsia"/>
          <w:color w:val="000000"/>
          <w:sz w:val="24"/>
          <w:szCs w:val="24"/>
          <w:u w:val="single"/>
        </w:rPr>
        <w:t xml:space="preserve">  </w:t>
      </w:r>
      <w:r>
        <w:rPr>
          <w:rFonts w:hint="eastAsia" w:ascii="宋体" w:hAnsi="宋体"/>
          <w:b/>
          <w:sz w:val="44"/>
          <w:szCs w:val="44"/>
          <w:u w:val="single"/>
          <w:lang w:val="en-US" w:eastAsia="zh-CN"/>
        </w:rPr>
        <w:t>离心式鼓风机</w:t>
      </w:r>
      <w:r>
        <w:rPr>
          <w:rFonts w:hint="eastAsia"/>
          <w:color w:val="000000"/>
          <w:sz w:val="24"/>
          <w:szCs w:val="24"/>
          <w:u w:val="single"/>
        </w:rPr>
        <w:t xml:space="preserve">   </w:t>
      </w:r>
      <w:r>
        <w:rPr>
          <w:rFonts w:hint="eastAsia" w:ascii="宋体" w:hAnsi="宋体"/>
          <w:b/>
          <w:sz w:val="44"/>
          <w:szCs w:val="44"/>
        </w:rPr>
        <w:t>招标公告</w:t>
      </w:r>
    </w:p>
    <w:p>
      <w:pPr>
        <w:jc w:val="center"/>
        <w:rPr>
          <w:color w:val="000000"/>
          <w:sz w:val="44"/>
          <w:szCs w:val="44"/>
        </w:rPr>
      </w:pP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w:t>
      </w:r>
      <w:r>
        <w:rPr>
          <w:color w:val="000000"/>
          <w:sz w:val="24"/>
          <w:szCs w:val="24"/>
          <w:u w:val="single"/>
        </w:rPr>
        <w:t>202</w:t>
      </w:r>
      <w:r>
        <w:rPr>
          <w:rFonts w:hint="eastAsia"/>
          <w:color w:val="000000"/>
          <w:sz w:val="24"/>
          <w:szCs w:val="24"/>
          <w:u w:val="single"/>
          <w:lang w:val="en-US" w:eastAsia="zh-CN"/>
        </w:rPr>
        <w:t>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8</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4</w:t>
      </w:r>
      <w:r>
        <w:rPr>
          <w:rFonts w:hint="eastAsia"/>
          <w:color w:val="000000"/>
          <w:sz w:val="24"/>
          <w:szCs w:val="24"/>
          <w:u w:val="single"/>
        </w:rPr>
        <w:t xml:space="preserve"> </w:t>
      </w:r>
      <w:r>
        <w:rPr>
          <w:rFonts w:hint="eastAsia"/>
          <w:color w:val="000000"/>
          <w:sz w:val="24"/>
          <w:szCs w:val="24"/>
        </w:rPr>
        <w:t>日</w:t>
      </w:r>
    </w:p>
    <w:p>
      <w:pPr>
        <w:spacing w:line="240" w:lineRule="atLeast"/>
        <w:jc w:val="center"/>
        <w:rPr>
          <w:color w:val="000000"/>
          <w:sz w:val="24"/>
          <w:szCs w:val="24"/>
        </w:rPr>
      </w:pP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ascii="仿宋_GB2312" w:eastAsia="仿宋_GB2312"/>
          <w:bCs/>
          <w:sz w:val="24"/>
          <w:szCs w:val="24"/>
          <w:u w:val="single"/>
        </w:rPr>
        <w:t>WHXX202</w:t>
      </w:r>
      <w:r>
        <w:rPr>
          <w:rFonts w:hint="eastAsia" w:ascii="仿宋_GB2312" w:eastAsia="仿宋_GB2312"/>
          <w:bCs/>
          <w:sz w:val="24"/>
          <w:szCs w:val="24"/>
          <w:u w:val="single"/>
          <w:lang w:val="en-US" w:eastAsia="zh-CN"/>
        </w:rPr>
        <w:t>108</w:t>
      </w:r>
      <w:r>
        <w:rPr>
          <w:rFonts w:ascii="仿宋_GB2312" w:eastAsia="仿宋_GB2312"/>
          <w:bCs/>
          <w:sz w:val="24"/>
          <w:szCs w:val="24"/>
          <w:u w:val="single"/>
        </w:rPr>
        <w:t>00</w:t>
      </w:r>
      <w:r>
        <w:rPr>
          <w:rFonts w:hint="eastAsia" w:ascii="仿宋_GB2312" w:eastAsia="仿宋_GB2312"/>
          <w:bCs/>
          <w:sz w:val="24"/>
          <w:szCs w:val="24"/>
          <w:u w:val="single"/>
          <w:lang w:val="en-US" w:eastAsia="zh-CN"/>
        </w:rPr>
        <w:t>4LXSGFJ</w:t>
      </w:r>
      <w:r>
        <w:rPr>
          <w:rFonts w:hint="eastAsia" w:ascii="仿宋_GB2312" w:eastAsia="仿宋_GB2312"/>
          <w:bCs/>
          <w:sz w:val="24"/>
          <w:szCs w:val="24"/>
          <w:u w:val="single"/>
        </w:rPr>
        <w:t xml:space="preserve"> </w:t>
      </w:r>
    </w:p>
    <w:p>
      <w:pPr>
        <w:spacing w:line="240" w:lineRule="atLeast"/>
        <w:rPr>
          <w:rFonts w:ascii="仿宋_GB2312" w:eastAsia="仿宋_GB2312"/>
          <w:bCs/>
          <w:sz w:val="24"/>
          <w:szCs w:val="24"/>
          <w:u w:val="single"/>
        </w:rPr>
      </w:pP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 xml:space="preserve"> </w:t>
      </w:r>
      <w:r>
        <w:rPr>
          <w:rFonts w:hint="eastAsia" w:ascii="宋体" w:hAnsi="宋体"/>
          <w:b/>
          <w:color w:val="FF0000"/>
          <w:sz w:val="28"/>
          <w:szCs w:val="28"/>
          <w:lang w:val="en-US" w:eastAsia="zh-CN"/>
        </w:rPr>
        <w:t>离心式鼓风机</w:t>
      </w:r>
      <w:r>
        <w:rPr>
          <w:rFonts w:hint="eastAsia" w:ascii="宋体" w:hAnsi="宋体"/>
          <w:b/>
          <w:color w:val="FF0000"/>
          <w:sz w:val="28"/>
          <w:szCs w:val="28"/>
        </w:rPr>
        <w:t xml:space="preserve"> </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进行招标，有意向合作的公司可与我公司联系并且网上报名（疫情期间谢绝现场报名）。请按要求填写投标报名函，并附上相关资质资料等，公平交易承诺函（加盖公章）扫描后发至曹勤邮箱。</w:t>
      </w:r>
    </w:p>
    <w:p>
      <w:pPr>
        <w:spacing w:line="240" w:lineRule="atLeast"/>
        <w:ind w:firstLine="480" w:firstLineChars="200"/>
        <w:rPr>
          <w:rFonts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960" w:firstLineChars="400"/>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 xml:space="preserve">招标办：曹勤     </w:t>
      </w:r>
      <w:r>
        <w:rPr>
          <w:rFonts w:ascii="宋体" w:hAnsi="宋体"/>
          <w:sz w:val="24"/>
          <w:szCs w:val="24"/>
        </w:rPr>
        <w:t>18955381505</w:t>
      </w:r>
      <w:r>
        <w:rPr>
          <w:rFonts w:hint="eastAsia" w:ascii="宋体" w:hAnsi="宋体"/>
          <w:sz w:val="24"/>
          <w:szCs w:val="24"/>
        </w:rPr>
        <w:t xml:space="preserve">  </w:t>
      </w:r>
    </w:p>
    <w:p>
      <w:pPr>
        <w:ind w:firstLine="960" w:firstLineChars="40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sz w:val="24"/>
          <w:szCs w:val="24"/>
          <w:lang w:val="en-US" w:eastAsia="zh-CN"/>
        </w:rPr>
        <w:t>汪超</w:t>
      </w:r>
      <w:r>
        <w:rPr>
          <w:rFonts w:hint="eastAsia" w:ascii="宋体" w:hAnsi="宋体"/>
          <w:sz w:val="24"/>
          <w:szCs w:val="24"/>
        </w:rPr>
        <w:t xml:space="preserve">     </w:t>
      </w:r>
      <w:r>
        <w:rPr>
          <w:rFonts w:ascii="宋体" w:hAnsi="宋体"/>
          <w:sz w:val="24"/>
          <w:szCs w:val="24"/>
        </w:rPr>
        <w:t>1</w:t>
      </w:r>
      <w:r>
        <w:rPr>
          <w:rFonts w:hint="eastAsia" w:ascii="宋体" w:hAnsi="宋体"/>
          <w:sz w:val="24"/>
          <w:szCs w:val="24"/>
          <w:lang w:val="en-US" w:eastAsia="zh-CN"/>
        </w:rPr>
        <w:t>8055315236</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所有参标单位必须报名，报名截止日期为2</w:t>
      </w:r>
      <w:r>
        <w:rPr>
          <w:rFonts w:ascii="宋体" w:hAnsi="宋体"/>
          <w:bCs/>
          <w:color w:val="000000"/>
          <w:sz w:val="24"/>
          <w:szCs w:val="24"/>
        </w:rPr>
        <w:t>02</w:t>
      </w:r>
      <w:r>
        <w:rPr>
          <w:rFonts w:hint="eastAsia" w:ascii="宋体" w:hAnsi="宋体"/>
          <w:bCs/>
          <w:color w:val="000000"/>
          <w:sz w:val="24"/>
          <w:szCs w:val="24"/>
          <w:lang w:val="en-US" w:eastAsia="zh-CN"/>
        </w:rPr>
        <w:t>1</w:t>
      </w:r>
      <w:r>
        <w:rPr>
          <w:rFonts w:ascii="宋体" w:hAnsi="宋体"/>
          <w:bCs/>
          <w:sz w:val="24"/>
          <w:szCs w:val="24"/>
        </w:rPr>
        <w:t>年</w:t>
      </w:r>
      <w:r>
        <w:rPr>
          <w:rFonts w:hint="eastAsia" w:ascii="宋体" w:hAnsi="宋体"/>
          <w:bCs/>
          <w:sz w:val="24"/>
          <w:szCs w:val="24"/>
          <w:lang w:val="en-US" w:eastAsia="zh-CN"/>
        </w:rPr>
        <w:t>8</w:t>
      </w:r>
      <w:r>
        <w:rPr>
          <w:rFonts w:ascii="宋体" w:hAnsi="宋体"/>
          <w:bCs/>
          <w:sz w:val="24"/>
          <w:szCs w:val="24"/>
        </w:rPr>
        <w:t>月</w:t>
      </w:r>
      <w:r>
        <w:rPr>
          <w:rFonts w:hint="eastAsia" w:ascii="宋体" w:hAnsi="宋体"/>
          <w:sz w:val="24"/>
          <w:szCs w:val="24"/>
          <w:lang w:val="en-US" w:eastAsia="zh-CN"/>
        </w:rPr>
        <w:t>20</w:t>
      </w:r>
      <w:r>
        <w:rPr>
          <w:rFonts w:ascii="宋体" w:hAnsi="宋体"/>
          <w:bCs/>
          <w:sz w:val="24"/>
          <w:szCs w:val="24"/>
        </w:rPr>
        <w:t>日</w:t>
      </w:r>
      <w:r>
        <w:rPr>
          <w:rFonts w:hint="eastAsia" w:ascii="宋体" w:hAnsi="宋体"/>
          <w:bCs/>
          <w:sz w:val="24"/>
          <w:szCs w:val="24"/>
          <w:lang w:val="en-US" w:eastAsia="zh-CN"/>
        </w:rPr>
        <w:t>17</w:t>
      </w:r>
      <w:bookmarkStart w:id="0" w:name="_GoBack"/>
      <w:bookmarkEnd w:id="0"/>
      <w:r>
        <w:rPr>
          <w:rFonts w:ascii="宋体" w:hAnsi="宋体"/>
          <w:bCs/>
          <w:sz w:val="24"/>
          <w:szCs w:val="24"/>
        </w:rPr>
        <w:t>点</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本项目开标日期定于2</w:t>
      </w:r>
      <w:r>
        <w:rPr>
          <w:rFonts w:ascii="宋体" w:hAnsi="宋体"/>
          <w:bCs/>
          <w:sz w:val="24"/>
          <w:szCs w:val="24"/>
        </w:rPr>
        <w:t>02</w:t>
      </w:r>
      <w:r>
        <w:rPr>
          <w:rFonts w:hint="eastAsia" w:ascii="宋体" w:hAnsi="宋体"/>
          <w:bCs/>
          <w:sz w:val="24"/>
          <w:szCs w:val="24"/>
          <w:lang w:val="en-US" w:eastAsia="zh-CN"/>
        </w:rPr>
        <w:t>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sz w:val="24"/>
          <w:szCs w:val="24"/>
          <w:lang w:val="en-US" w:eastAsia="zh-CN"/>
        </w:rPr>
        <w:t>25</w:t>
      </w:r>
      <w:r>
        <w:rPr>
          <w:rFonts w:ascii="宋体" w:hAnsi="宋体"/>
          <w:bCs/>
          <w:sz w:val="24"/>
          <w:szCs w:val="24"/>
        </w:rPr>
        <w:t>日</w:t>
      </w:r>
      <w:r>
        <w:rPr>
          <w:rFonts w:hint="eastAsia"/>
          <w:color w:val="2A2A2A"/>
          <w:sz w:val="24"/>
          <w:szCs w:val="24"/>
          <w:shd w:val="clear" w:color="auto" w:fill="FFFFFF"/>
        </w:rPr>
        <w:t>上午9:3</w:t>
      </w:r>
      <w:r>
        <w:rPr>
          <w:color w:val="2A2A2A"/>
          <w:sz w:val="24"/>
          <w:szCs w:val="24"/>
          <w:shd w:val="clear" w:color="auto" w:fill="FFFFFF"/>
        </w:rPr>
        <w:t>0</w:t>
      </w:r>
      <w:r>
        <w:rPr>
          <w:rFonts w:hint="eastAsia" w:ascii="宋体" w:hAnsi="宋体"/>
          <w:bCs/>
          <w:sz w:val="24"/>
          <w:szCs w:val="24"/>
        </w:rPr>
        <w:t>，在芜湖新兴铸管有限责任公司三山工业园区招标办会议室2</w:t>
      </w:r>
      <w:r>
        <w:rPr>
          <w:rFonts w:ascii="宋体" w:hAnsi="宋体"/>
          <w:bCs/>
          <w:sz w:val="24"/>
          <w:szCs w:val="24"/>
        </w:rPr>
        <w:t>12准时举行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话：0553-5698520</w:t>
      </w:r>
      <w:r>
        <w:rPr>
          <w:rFonts w:hint="eastAsia" w:ascii="宋体" w:hAnsi="宋体"/>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曹勤          </w:t>
      </w:r>
    </w:p>
    <w:p>
      <w:pPr>
        <w:snapToGrid w:val="0"/>
        <w:spacing w:line="300" w:lineRule="auto"/>
        <w:ind w:firstLine="1680" w:firstLineChars="700"/>
        <w:rPr>
          <w:rFonts w:ascii="宋体" w:hAnsi="宋体"/>
          <w:sz w:val="24"/>
          <w:szCs w:val="24"/>
        </w:rPr>
      </w:pPr>
      <w:r>
        <w:rPr>
          <w:rFonts w:hint="eastAsia" w:ascii="宋体" w:hAnsi="宋体"/>
          <w:sz w:val="24"/>
          <w:szCs w:val="24"/>
        </w:rPr>
        <w:t>邮    箱：1</w:t>
      </w:r>
      <w:r>
        <w:rPr>
          <w:rFonts w:ascii="宋体" w:hAnsi="宋体"/>
          <w:sz w:val="24"/>
          <w:szCs w:val="24"/>
        </w:rPr>
        <w:t>8955381505</w:t>
      </w:r>
      <w:r>
        <w:rPr>
          <w:rFonts w:hint="eastAsia" w:ascii="宋体" w:hAnsi="宋体"/>
          <w:sz w:val="24"/>
          <w:szCs w:val="24"/>
        </w:rPr>
        <w:t>@</w:t>
      </w:r>
      <w:r>
        <w:rPr>
          <w:rFonts w:ascii="宋体" w:hAnsi="宋体"/>
          <w:sz w:val="24"/>
          <w:szCs w:val="24"/>
        </w:rPr>
        <w:t>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附件2：投标报名申请函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附件4：法人授权委托书</w:t>
      </w:r>
    </w:p>
    <w:p>
      <w:pPr>
        <w:snapToGrid w:val="0"/>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rPr>
        <w:t>附件5：</w:t>
      </w:r>
      <w:r>
        <w:rPr>
          <w:rFonts w:hint="eastAsia" w:ascii="宋体" w:hAnsi="宋体"/>
          <w:b/>
          <w:bCs/>
          <w:color w:val="4F81BD"/>
          <w:sz w:val="28"/>
          <w:szCs w:val="28"/>
          <w:lang w:val="en-US" w:eastAsia="zh-CN"/>
        </w:rPr>
        <w:t>离心式鼓风机技术规格书</w:t>
      </w:r>
    </w:p>
    <w:p>
      <w:pPr>
        <w:snapToGrid w:val="0"/>
        <w:spacing w:line="300" w:lineRule="auto"/>
        <w:rPr>
          <w:rFonts w:ascii="宋体" w:hAnsi="宋体"/>
          <w:b/>
          <w:bCs/>
          <w:color w:val="4F81BD"/>
          <w:sz w:val="22"/>
          <w:szCs w:val="22"/>
        </w:rPr>
      </w:pPr>
      <w:r>
        <w:rPr>
          <w:rFonts w:hint="eastAsia" w:ascii="宋体" w:hAnsi="宋体"/>
          <w:b/>
          <w:bCs/>
          <w:color w:val="4F81BD"/>
          <w:sz w:val="28"/>
          <w:szCs w:val="28"/>
          <w:lang w:val="en-US" w:eastAsia="zh-CN"/>
        </w:rPr>
        <w:t>附件6：</w:t>
      </w:r>
      <w:r>
        <w:rPr>
          <w:rFonts w:hint="eastAsia" w:ascii="宋体" w:hAnsi="宋体"/>
          <w:b/>
          <w:bCs/>
          <w:color w:val="4F81BD"/>
          <w:sz w:val="28"/>
          <w:szCs w:val="28"/>
        </w:rPr>
        <w:t>报价明细表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微软雅黑" w:eastAsia="微软雅黑"/>
          <w:bCs/>
          <w:szCs w:val="21"/>
        </w:rPr>
      </w:pPr>
      <w:r>
        <w:rPr>
          <w:rFonts w:hint="eastAsia" w:ascii="微软雅黑" w:eastAsia="微软雅黑"/>
          <w:bCs/>
          <w:szCs w:val="21"/>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捌</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，投标人需在2</w:t>
      </w:r>
      <w:r>
        <w:rPr>
          <w:rFonts w:ascii="宋体" w:hAnsi="宋体"/>
          <w:bCs/>
          <w:sz w:val="24"/>
          <w:szCs w:val="24"/>
        </w:rPr>
        <w:t>02</w:t>
      </w:r>
      <w:r>
        <w:rPr>
          <w:rFonts w:hint="eastAsia" w:ascii="宋体" w:hAnsi="宋体"/>
          <w:bCs/>
          <w:sz w:val="24"/>
          <w:szCs w:val="24"/>
          <w:lang w:val="en-US" w:eastAsia="zh-CN"/>
        </w:rPr>
        <w:t>1</w:t>
      </w:r>
      <w:r>
        <w:rPr>
          <w:rFonts w:hint="eastAsia" w:ascii="宋体" w:hAnsi="宋体"/>
          <w:bCs/>
          <w:sz w:val="24"/>
          <w:szCs w:val="24"/>
        </w:rPr>
        <w:t>年</w:t>
      </w:r>
      <w:r>
        <w:rPr>
          <w:rFonts w:hint="eastAsia" w:ascii="宋体" w:hAnsi="宋体"/>
          <w:bCs/>
          <w:sz w:val="24"/>
          <w:szCs w:val="24"/>
          <w:lang w:val="en-US" w:eastAsia="zh-CN"/>
        </w:rPr>
        <w:t>8</w:t>
      </w:r>
      <w:r>
        <w:rPr>
          <w:rFonts w:hint="eastAsia" w:ascii="宋体" w:hAnsi="宋体"/>
          <w:bCs/>
          <w:sz w:val="24"/>
          <w:szCs w:val="24"/>
        </w:rPr>
        <w:t>月</w:t>
      </w:r>
      <w:r>
        <w:rPr>
          <w:rFonts w:hint="eastAsia" w:ascii="宋体" w:hAnsi="宋体"/>
          <w:bCs/>
          <w:sz w:val="24"/>
          <w:szCs w:val="24"/>
          <w:lang w:val="en-US" w:eastAsia="zh-CN"/>
        </w:rPr>
        <w:t>20</w:t>
      </w:r>
      <w:r>
        <w:rPr>
          <w:rFonts w:hint="eastAsia" w:ascii="宋体" w:hAnsi="宋体"/>
          <w:bCs/>
          <w:sz w:val="24"/>
          <w:szCs w:val="24"/>
        </w:rPr>
        <w:t>日</w:t>
      </w:r>
      <w:r>
        <w:rPr>
          <w:rFonts w:ascii="宋体" w:hAnsi="宋体"/>
          <w:bCs/>
          <w:sz w:val="24"/>
          <w:szCs w:val="24"/>
        </w:rPr>
        <w:t>16</w:t>
      </w:r>
      <w:r>
        <w:rPr>
          <w:rFonts w:hint="eastAsia" w:ascii="宋体" w:hAnsi="宋体"/>
          <w:bCs/>
          <w:sz w:val="24"/>
          <w:szCs w:val="24"/>
        </w:rPr>
        <w:t>点前缴纳此费用（否则视为自动放弃投标资格），注明投标保证金。如未中标，发包人将会无息退还此费用(60日内)，如中标，则在履约保证金足额缴纳后退还。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19"/>
        <w:numPr>
          <w:ilvl w:val="0"/>
          <w:numId w:val="3"/>
        </w:numPr>
        <w:spacing w:line="300" w:lineRule="auto"/>
        <w:ind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有加工能力或一定垫资能力。</w:t>
      </w:r>
    </w:p>
    <w:p>
      <w:pPr>
        <w:spacing w:line="300" w:lineRule="auto"/>
        <w:ind w:left="42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w:t>
      </w:r>
      <w:r>
        <w:rPr>
          <w:rFonts w:hint="eastAsia"/>
        </w:rPr>
        <w:t>（含分项报价）</w:t>
      </w:r>
      <w:r>
        <w:t>和总价有差异，则以单价</w:t>
      </w:r>
      <w:r>
        <w:rPr>
          <w:rFonts w:hint="eastAsia"/>
        </w:rPr>
        <w:t>（含分项报价）</w:t>
      </w:r>
      <w:r>
        <w:t>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2、投标商应在开标前将投标文件送达到指定地点，逾期未到的都将视为弃权。如因特殊客观原因，投标人应于开标前告知招标人，并得到其同意者除外。</w:t>
      </w:r>
    </w:p>
    <w:p>
      <w:pPr>
        <w:spacing w:line="300" w:lineRule="auto"/>
        <w:ind w:left="285"/>
        <w:rPr>
          <w:rFonts w:ascii="宋体" w:hAnsi="宋体"/>
          <w:sz w:val="24"/>
          <w:szCs w:val="24"/>
        </w:rPr>
      </w:pPr>
      <w:r>
        <w:rPr>
          <w:rFonts w:hint="eastAsia" w:ascii="宋体" w:hAnsi="宋体"/>
          <w:sz w:val="24"/>
          <w:szCs w:val="24"/>
        </w:rPr>
        <w:t>3、投标人不得在开标当日至投标有效期满前撤回投标文件，否则其投标保证金将不予退还。</w:t>
      </w:r>
    </w:p>
    <w:p>
      <w:pPr>
        <w:spacing w:line="300" w:lineRule="auto"/>
        <w:ind w:left="285"/>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投标文件关键字迹模糊、无法辨认影响评标的。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11.投标人串通投标、弄虚作假或者以行贿、欺骗等不正当手段谋取中标的。</w:t>
      </w:r>
    </w:p>
    <w:p>
      <w:pPr>
        <w:spacing w:line="360" w:lineRule="auto"/>
        <w:ind w:left="480"/>
        <w:rPr>
          <w:rFonts w:ascii="宋体" w:hAnsi="宋体"/>
          <w:bCs/>
          <w:sz w:val="24"/>
          <w:szCs w:val="24"/>
        </w:rPr>
      </w:pPr>
      <w:r>
        <w:rPr>
          <w:rFonts w:hint="eastAsia" w:ascii="宋体" w:hAnsi="宋体"/>
          <w:bCs/>
          <w:sz w:val="24"/>
          <w:szCs w:val="24"/>
        </w:rPr>
        <w:t>12.投标文件有与招标文件存在严重背离等其他问题的。</w:t>
      </w:r>
    </w:p>
    <w:p>
      <w:pPr>
        <w:spacing w:line="440" w:lineRule="exact"/>
        <w:rPr>
          <w:rFonts w:hint="eastAsia" w:ascii="宋体" w:hAnsi="宋体"/>
          <w:b/>
          <w:sz w:val="24"/>
          <w:szCs w:val="24"/>
        </w:rPr>
      </w:pPr>
      <w:r>
        <w:rPr>
          <w:rFonts w:hint="eastAsia" w:ascii="宋体" w:hAnsi="宋体"/>
          <w:b/>
          <w:sz w:val="24"/>
          <w:szCs w:val="24"/>
        </w:rPr>
        <w:t>十二、相关要求</w:t>
      </w:r>
    </w:p>
    <w:p>
      <w:pPr>
        <w:spacing w:line="440" w:lineRule="exact"/>
        <w:rPr>
          <w:rFonts w:hint="eastAsia" w:ascii="宋体" w:hAnsi="宋体"/>
          <w:b/>
          <w:sz w:val="24"/>
          <w:szCs w:val="24"/>
        </w:rPr>
      </w:pPr>
    </w:p>
    <w:p>
      <w:pPr>
        <w:numPr>
          <w:ilvl w:val="0"/>
          <w:numId w:val="7"/>
        </w:numPr>
        <w:spacing w:line="240" w:lineRule="atLeast"/>
        <w:ind w:firstLine="480" w:firstLineChars="200"/>
        <w:rPr>
          <w:rFonts w:hint="eastAsia" w:ascii="宋体" w:hAnsi="宋体"/>
          <w:sz w:val="24"/>
        </w:rPr>
      </w:pPr>
      <w:r>
        <w:rPr>
          <w:rFonts w:hint="eastAsia" w:ascii="宋体" w:hAnsi="宋体"/>
          <w:sz w:val="24"/>
          <w:szCs w:val="24"/>
        </w:rPr>
        <w:t>建议付款方式：</w:t>
      </w:r>
      <w:r>
        <w:rPr>
          <w:rFonts w:hint="eastAsia" w:ascii="宋体" w:hAnsi="宋体"/>
          <w:sz w:val="24"/>
        </w:rPr>
        <w:t>货到付款30%，安装完毕验收合格付款30%，正常使用三个月付款30%，质保金10%，质保期一年。</w:t>
      </w:r>
    </w:p>
    <w:p>
      <w:pPr>
        <w:numPr>
          <w:ilvl w:val="0"/>
          <w:numId w:val="7"/>
        </w:numPr>
        <w:spacing w:line="240" w:lineRule="atLeast"/>
        <w:ind w:firstLine="480" w:firstLineChars="200"/>
        <w:rPr>
          <w:rFonts w:hint="eastAsia" w:ascii="宋体" w:hAnsi="宋体"/>
          <w:sz w:val="24"/>
        </w:rPr>
      </w:pPr>
      <w:r>
        <w:rPr>
          <w:rFonts w:hint="eastAsia" w:ascii="宋体" w:hAnsi="宋体"/>
          <w:sz w:val="24"/>
        </w:rPr>
        <w:t>结算方式：均为6个月银行承兑汇票。</w:t>
      </w:r>
    </w:p>
    <w:p>
      <w:pPr>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所报物资</w:t>
      </w:r>
      <w:r>
        <w:rPr>
          <w:rFonts w:hint="eastAsia" w:ascii="宋体" w:hAnsi="宋体"/>
          <w:sz w:val="24"/>
          <w:lang w:val="en-US" w:eastAsia="zh-CN"/>
        </w:rPr>
        <w:t>价格</w:t>
      </w:r>
      <w:r>
        <w:rPr>
          <w:rFonts w:hint="eastAsia" w:ascii="宋体" w:hAnsi="宋体"/>
          <w:sz w:val="24"/>
        </w:rPr>
        <w:t>为含13％增值税、含运费价格。</w:t>
      </w:r>
    </w:p>
    <w:p>
      <w:pPr>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、交货地点：芜湖新兴铸管有限责任公司三山区现场。</w:t>
      </w:r>
    </w:p>
    <w:p>
      <w:pPr>
        <w:tabs>
          <w:tab w:val="left" w:pos="735"/>
        </w:tabs>
        <w:spacing w:line="300" w:lineRule="auto"/>
        <w:rPr>
          <w:rFonts w:hint="eastAsia" w:ascii="宋体" w:hAnsi="宋体"/>
          <w:b/>
          <w:sz w:val="24"/>
          <w:szCs w:val="24"/>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b/>
          <w:sz w:val="24"/>
          <w:szCs w:val="24"/>
        </w:rPr>
      </w:pP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 xml:space="preserve">由评标委员会按 </w:t>
      </w:r>
      <w:r>
        <w:rPr>
          <w:rFonts w:hint="eastAsia" w:ascii="宋体" w:hAnsi="宋体"/>
          <w:sz w:val="24"/>
          <w:szCs w:val="24"/>
          <w:lang w:val="en-US" w:eastAsia="zh-CN"/>
        </w:rPr>
        <w:t>B</w:t>
      </w:r>
      <w:r>
        <w:rPr>
          <w:rFonts w:hint="eastAsia" w:ascii="宋体" w:hAnsi="宋体"/>
          <w:sz w:val="24"/>
          <w:szCs w:val="24"/>
        </w:rPr>
        <w:t xml:space="preserve"> 类物资进行评分，按分数从高到低顺序进行推荐中标候选人。其中价格：</w:t>
      </w:r>
      <w:r>
        <w:rPr>
          <w:rFonts w:hint="eastAsia" w:ascii="宋体" w:hAnsi="宋体"/>
          <w:sz w:val="24"/>
          <w:szCs w:val="24"/>
          <w:lang w:val="en-US" w:eastAsia="zh-CN"/>
        </w:rPr>
        <w:t>4</w:t>
      </w:r>
      <w:r>
        <w:rPr>
          <w:rFonts w:ascii="宋体" w:hAnsi="宋体"/>
          <w:sz w:val="24"/>
          <w:szCs w:val="24"/>
        </w:rPr>
        <w:t>0</w:t>
      </w:r>
      <w:r>
        <w:rPr>
          <w:rFonts w:hint="eastAsia" w:ascii="宋体" w:hAnsi="宋体"/>
          <w:sz w:val="24"/>
          <w:szCs w:val="24"/>
        </w:rPr>
        <w:t>分,质量：</w:t>
      </w:r>
      <w:r>
        <w:rPr>
          <w:rFonts w:hint="eastAsia" w:ascii="宋体" w:hAnsi="宋体"/>
          <w:sz w:val="24"/>
          <w:szCs w:val="24"/>
          <w:lang w:val="en-US" w:eastAsia="zh-CN"/>
        </w:rPr>
        <w:t>4</w:t>
      </w:r>
      <w:r>
        <w:rPr>
          <w:rFonts w:ascii="宋体" w:hAnsi="宋体"/>
          <w:sz w:val="24"/>
          <w:szCs w:val="24"/>
        </w:rPr>
        <w:t>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8"/>
        </w:numPr>
        <w:rPr>
          <w:rFonts w:hint="eastAsia"/>
          <w:b/>
          <w:sz w:val="24"/>
          <w:szCs w:val="24"/>
          <w:lang w:val="en-US" w:eastAsia="zh-CN"/>
        </w:rPr>
      </w:pPr>
      <w:r>
        <w:rPr>
          <w:rFonts w:hint="eastAsia"/>
          <w:b/>
          <w:sz w:val="24"/>
          <w:szCs w:val="24"/>
          <w:lang w:val="en-US" w:eastAsia="zh-CN"/>
        </w:rPr>
        <w:t>招标明细</w:t>
      </w:r>
    </w:p>
    <w:p>
      <w:pPr>
        <w:numPr>
          <w:ilvl w:val="0"/>
          <w:numId w:val="0"/>
        </w:numPr>
        <w:rPr>
          <w:rFonts w:hint="default"/>
          <w:b/>
          <w:lang w:val="en-US" w:eastAsia="zh-CN"/>
        </w:rPr>
      </w:pPr>
    </w:p>
    <w:p>
      <w:pPr>
        <w:widowControl/>
        <w:ind w:firstLine="720" w:firstLineChars="300"/>
        <w:jc w:val="left"/>
        <w:rPr>
          <w:rFonts w:hint="eastAsia" w:ascii="宋体" w:hAnsi="宋体" w:eastAsia="宋体"/>
          <w:color w:val="000000"/>
          <w:sz w:val="24"/>
          <w:szCs w:val="24"/>
          <w:lang w:eastAsia="zh-CN"/>
        </w:rPr>
      </w:pPr>
      <w:r>
        <w:rPr>
          <w:rFonts w:hint="eastAsia" w:ascii="宋体" w:hAnsi="宋体"/>
          <w:color w:val="000000"/>
          <w:sz w:val="24"/>
          <w:szCs w:val="24"/>
        </w:rPr>
        <w:t>本次招标</w:t>
      </w:r>
      <w:r>
        <w:rPr>
          <w:rFonts w:hint="eastAsia" w:ascii="宋体" w:hAnsi="宋体"/>
          <w:color w:val="000000"/>
          <w:sz w:val="24"/>
          <w:szCs w:val="24"/>
          <w:lang w:val="en-US" w:eastAsia="zh-CN"/>
        </w:rPr>
        <w:t>物资为</w:t>
      </w:r>
      <w:r>
        <w:rPr>
          <w:rFonts w:hint="eastAsia" w:ascii="宋体" w:hAnsi="宋体"/>
          <w:color w:val="000000"/>
          <w:sz w:val="24"/>
          <w:szCs w:val="24"/>
        </w:rPr>
        <w:t>离心式鼓风机（G4-73-NO21D）</w:t>
      </w:r>
      <w:r>
        <w:rPr>
          <w:rFonts w:hint="eastAsia" w:ascii="宋体" w:hAnsi="宋体"/>
          <w:color w:val="000000"/>
          <w:sz w:val="24"/>
          <w:szCs w:val="24"/>
          <w:lang w:val="en-US" w:eastAsia="zh-CN"/>
        </w:rPr>
        <w:t>10套，具体要求</w:t>
      </w:r>
      <w:r>
        <w:rPr>
          <w:rFonts w:hint="eastAsia" w:ascii="宋体" w:hAnsi="宋体"/>
          <w:color w:val="000000"/>
          <w:sz w:val="24"/>
          <w:szCs w:val="24"/>
        </w:rPr>
        <w:t>见</w:t>
      </w:r>
      <w:r>
        <w:rPr>
          <w:rFonts w:hint="eastAsia" w:ascii="宋体" w:hAnsi="宋体"/>
          <w:color w:val="000000"/>
          <w:sz w:val="24"/>
          <w:szCs w:val="24"/>
          <w:lang w:val="en-US" w:eastAsia="zh-CN"/>
        </w:rPr>
        <w:t>附件5：</w:t>
      </w:r>
      <w:r>
        <w:rPr>
          <w:rFonts w:hint="eastAsia" w:ascii="宋体" w:hAnsi="宋体"/>
          <w:color w:val="000000"/>
          <w:sz w:val="24"/>
          <w:szCs w:val="24"/>
        </w:rPr>
        <w:t>《</w:t>
      </w:r>
      <w:r>
        <w:rPr>
          <w:rFonts w:hint="eastAsia" w:ascii="宋体" w:hAnsi="宋体"/>
          <w:color w:val="000000"/>
          <w:sz w:val="24"/>
          <w:szCs w:val="24"/>
          <w:lang w:val="en-US" w:eastAsia="zh-CN"/>
        </w:rPr>
        <w:t>离心式鼓风机技术规格书</w:t>
      </w:r>
      <w:r>
        <w:rPr>
          <w:rFonts w:hint="eastAsia" w:ascii="宋体" w:hAnsi="宋体"/>
          <w:color w:val="000000"/>
          <w:sz w:val="24"/>
          <w:szCs w:val="24"/>
        </w:rPr>
        <w:t>》</w:t>
      </w:r>
      <w:r>
        <w:rPr>
          <w:rFonts w:hint="eastAsia" w:ascii="宋体" w:hAnsi="宋体"/>
          <w:color w:val="000000"/>
          <w:sz w:val="24"/>
          <w:szCs w:val="24"/>
          <w:lang w:eastAsia="zh-CN"/>
        </w:rPr>
        <w:t>。</w:t>
      </w:r>
    </w:p>
    <w:p>
      <w:pPr>
        <w:numPr>
          <w:ilvl w:val="0"/>
          <w:numId w:val="0"/>
        </w:numPr>
        <w:rPr>
          <w:rFonts w:hint="default"/>
          <w:b/>
          <w:lang w:val="en-US" w:eastAsia="zh-CN"/>
        </w:rPr>
      </w:pPr>
    </w:p>
    <w:p>
      <w:pPr>
        <w:numPr>
          <w:ilvl w:val="0"/>
          <w:numId w:val="0"/>
        </w:numPr>
        <w:rPr>
          <w:b/>
          <w:sz w:val="24"/>
          <w:szCs w:val="24"/>
        </w:rPr>
      </w:pPr>
      <w:r>
        <w:rPr>
          <w:rFonts w:hint="eastAsia"/>
          <w:b/>
          <w:sz w:val="24"/>
          <w:szCs w:val="24"/>
          <w:lang w:val="en-US" w:eastAsia="zh-CN"/>
        </w:rPr>
        <w:t>十五、</w:t>
      </w:r>
      <w:r>
        <w:rPr>
          <w:rFonts w:hint="eastAsia"/>
          <w:b/>
          <w:sz w:val="24"/>
          <w:szCs w:val="24"/>
        </w:rPr>
        <w:t>其他要求</w:t>
      </w:r>
    </w:p>
    <w:p>
      <w:pPr>
        <w:rPr>
          <w:b/>
          <w:sz w:val="24"/>
          <w:szCs w:val="24"/>
        </w:rPr>
      </w:pPr>
    </w:p>
    <w:p>
      <w:pPr>
        <w:numPr>
          <w:ilvl w:val="0"/>
          <w:numId w:val="9"/>
        </w:numPr>
        <w:spacing w:line="240" w:lineRule="atLeast"/>
        <w:rPr>
          <w:rFonts w:ascii="宋体" w:hAnsi="宋体" w:cs="仿宋_GB2312"/>
          <w:sz w:val="24"/>
          <w:szCs w:val="24"/>
        </w:rPr>
      </w:pPr>
      <w:r>
        <w:rPr>
          <w:rFonts w:hint="eastAsia" w:ascii="宋体" w:hAnsi="宋体" w:cs="仿宋_GB2312"/>
          <w:sz w:val="24"/>
          <w:szCs w:val="24"/>
        </w:rPr>
        <w:t>（1）厂家报价表统一采用我公司提供的“报价明细表”。</w:t>
      </w:r>
    </w:p>
    <w:p>
      <w:pPr>
        <w:spacing w:line="240" w:lineRule="atLeast"/>
        <w:ind w:firstLine="360" w:firstLineChars="150"/>
        <w:rPr>
          <w:rFonts w:ascii="宋体" w:hAnsi="宋体" w:cs="仿宋_GB2312"/>
          <w:color w:val="000000"/>
          <w:sz w:val="24"/>
          <w:szCs w:val="24"/>
        </w:rPr>
      </w:pPr>
      <w:r>
        <w:rPr>
          <w:rFonts w:hint="eastAsia" w:ascii="宋体" w:hAnsi="宋体" w:cs="仿宋_GB2312"/>
          <w:sz w:val="24"/>
          <w:szCs w:val="24"/>
        </w:rPr>
        <w:t>（2）报价表中需详细列出易损件及非标件清单，并对此进行报价，其中标准易损件需要列出准</w:t>
      </w:r>
      <w:r>
        <w:rPr>
          <w:rFonts w:hint="eastAsia" w:ascii="宋体" w:hAnsi="宋体" w:cs="仿宋_GB2312"/>
          <w:color w:val="000000"/>
          <w:sz w:val="24"/>
          <w:szCs w:val="24"/>
        </w:rPr>
        <w:t>确型号品牌，非标易损件和其他非标件需提供详细制作图纸。</w:t>
      </w:r>
    </w:p>
    <w:p>
      <w:pPr>
        <w:spacing w:line="240" w:lineRule="atLeast"/>
        <w:ind w:firstLine="360" w:firstLineChars="150"/>
        <w:rPr>
          <w:rFonts w:ascii="宋体" w:hAnsi="宋体" w:cs="仿宋_GB2312"/>
          <w:color w:val="000000"/>
          <w:sz w:val="24"/>
          <w:szCs w:val="24"/>
        </w:rPr>
      </w:pPr>
      <w:r>
        <w:rPr>
          <w:rFonts w:hint="eastAsia" w:ascii="宋体" w:hAnsi="宋体" w:cs="仿宋_GB2312"/>
          <w:color w:val="000000"/>
          <w:sz w:val="24"/>
          <w:szCs w:val="24"/>
        </w:rPr>
        <w:t>（3）相关零件报价及图纸提供情况作为评标参考依据。易损件及非标件价格作为备件参考价格，不得随意涨价。</w:t>
      </w:r>
    </w:p>
    <w:p>
      <w:pPr>
        <w:spacing w:line="240" w:lineRule="atLeast"/>
        <w:ind w:firstLine="360" w:firstLineChars="150"/>
        <w:rPr>
          <w:rFonts w:ascii="宋体" w:hAnsi="宋体" w:cs="仿宋_GB2312"/>
          <w:color w:val="000000"/>
          <w:sz w:val="24"/>
          <w:szCs w:val="24"/>
        </w:rPr>
      </w:pPr>
      <w:r>
        <w:rPr>
          <w:rFonts w:hint="eastAsia" w:ascii="宋体" w:hAnsi="宋体" w:cs="仿宋_GB2312"/>
          <w:color w:val="000000"/>
          <w:sz w:val="24"/>
          <w:szCs w:val="24"/>
        </w:rPr>
        <w:t>（4）以上报价表格式详见附表（一）（二）（三）。</w:t>
      </w:r>
    </w:p>
    <w:p>
      <w:pPr>
        <w:rPr>
          <w:rFonts w:hint="eastAsia" w:ascii="宋体" w:hAnsi="宋体"/>
          <w:sz w:val="24"/>
        </w:rPr>
      </w:pPr>
    </w:p>
    <w:p>
      <w:pPr>
        <w:rPr>
          <w:rFonts w:ascii="宋体" w:hAnsi="宋体"/>
          <w:sz w:val="24"/>
        </w:rPr>
      </w:pPr>
      <w:r>
        <w:rPr>
          <w:rFonts w:ascii="宋体" w:hAnsi="宋体"/>
          <w:sz w:val="24"/>
        </w:rPr>
        <w:t>2</w:t>
      </w:r>
      <w:r>
        <w:rPr>
          <w:rFonts w:hint="eastAsia" w:ascii="宋体" w:hAnsi="宋体"/>
          <w:sz w:val="24"/>
        </w:rPr>
        <w:t>、投标方需与我方技术 、生产等人员技术交流后方可参与投标。</w:t>
      </w:r>
    </w:p>
    <w:p>
      <w:pPr>
        <w:rPr>
          <w:rFonts w:ascii="宋体" w:hAnsi="宋体"/>
          <w:sz w:val="24"/>
        </w:rPr>
      </w:pPr>
    </w:p>
    <w:p>
      <w:pPr>
        <w:jc w:val="right"/>
        <w:rPr>
          <w:b/>
          <w:sz w:val="24"/>
          <w:szCs w:val="24"/>
        </w:rPr>
      </w:pPr>
    </w:p>
    <w:p>
      <w:pPr>
        <w:jc w:val="right"/>
        <w:rPr>
          <w:b/>
          <w:sz w:val="24"/>
          <w:szCs w:val="24"/>
        </w:rPr>
      </w:pPr>
      <w:r>
        <w:rPr>
          <w:rFonts w:hint="eastAsia"/>
          <w:b/>
          <w:sz w:val="24"/>
          <w:szCs w:val="24"/>
        </w:rPr>
        <w:t>芜湖新兴铸管有限责任公司</w:t>
      </w:r>
    </w:p>
    <w:p>
      <w:pPr>
        <w:jc w:val="right"/>
        <w:rPr>
          <w:b/>
          <w:sz w:val="24"/>
          <w:szCs w:val="24"/>
        </w:rPr>
      </w:pP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w:t>
      </w:r>
      <w:r>
        <w:rPr>
          <w:rFonts w:ascii="宋体" w:hAnsi="宋体"/>
          <w:sz w:val="24"/>
          <w:szCs w:val="24"/>
        </w:rPr>
        <w:t>202</w:t>
      </w:r>
      <w:r>
        <w:rPr>
          <w:rFonts w:hint="eastAsia" w:ascii="宋体" w:hAnsi="宋体"/>
          <w:sz w:val="24"/>
          <w:szCs w:val="24"/>
          <w:lang w:val="en-US" w:eastAsia="zh-CN"/>
        </w:rPr>
        <w:t>1</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r>
        <w:rPr>
          <w:b/>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spacing w:line="583" w:lineRule="exact"/>
        <w:ind w:right="100"/>
        <w:jc w:val="left"/>
        <w:rPr>
          <w:rFonts w:hint="eastAsia" w:ascii="微软雅黑" w:eastAsia="微软雅黑"/>
          <w:bCs/>
          <w:szCs w:val="21"/>
        </w:rPr>
      </w:pP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ascii="宋体" w:hAnsi="宋体"/>
          <w:sz w:val="28"/>
          <w:szCs w:val="28"/>
          <w:u w:val="single"/>
        </w:rPr>
        <w:t>18955381505</w:t>
      </w:r>
      <w:r>
        <w:rPr>
          <w:rFonts w:hint="eastAsia" w:ascii="宋体" w:hAnsi="宋体"/>
          <w:sz w:val="28"/>
          <w:szCs w:val="28"/>
          <w:u w:val="single"/>
        </w:rPr>
        <w:t>@</w:t>
      </w:r>
      <w:r>
        <w:rPr>
          <w:rFonts w:ascii="宋体" w:hAnsi="宋体"/>
          <w:sz w:val="28"/>
          <w:szCs w:val="28"/>
          <w:u w:val="single"/>
        </w:rPr>
        <w:t>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4</w:t>
      </w:r>
    </w:p>
    <w:p>
      <w:pPr>
        <w:pStyle w:val="2"/>
        <w:widowControl/>
        <w:rPr>
          <w:rFonts w:hint="default"/>
          <w:sz w:val="28"/>
          <w:szCs w:val="28"/>
        </w:rPr>
      </w:pPr>
      <w:r>
        <w:rPr>
          <w:b w:val="0"/>
          <w:bCs/>
          <w:sz w:val="28"/>
          <w:szCs w:val="28"/>
        </w:rPr>
        <w:t xml:space="preserve">               </w:t>
      </w: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sz w:val="28"/>
          <w:szCs w:val="28"/>
        </w:rPr>
      </w:pPr>
      <w:r>
        <w:rPr>
          <w:sz w:val="28"/>
          <w:szCs w:val="28"/>
        </w:rPr>
        <w:t>现委托上述授权责任人作为我单位在</w:t>
      </w:r>
      <w:r>
        <w:rPr>
          <w:rFonts w:hint="eastAsia"/>
          <w:color w:val="FF0000"/>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u w:val="single"/>
          <w:lang w:val="en-US" w:eastAsia="zh-CN"/>
        </w:rPr>
        <w:t xml:space="preserve">     </w:t>
      </w:r>
      <w:r>
        <w:rPr>
          <w:rFonts w:hint="eastAsia" w:ascii="宋体" w:hAnsi="宋体"/>
          <w:b/>
          <w:color w:val="FF0000"/>
          <w:sz w:val="28"/>
          <w:szCs w:val="28"/>
          <w:u w:val="single"/>
        </w:rPr>
        <w:t xml:space="preserve"> </w:t>
      </w:r>
      <w:r>
        <w:rPr>
          <w:rFonts w:hint="eastAsia"/>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6F3AA6F"/>
    <w:multiLevelType w:val="singleLevel"/>
    <w:tmpl w:val="E6F3AA6F"/>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13790AE1"/>
    <w:multiLevelType w:val="singleLevel"/>
    <w:tmpl w:val="13790AE1"/>
    <w:lvl w:ilvl="0" w:tentative="0">
      <w:start w:val="1"/>
      <w:numFmt w:val="decimal"/>
      <w:suff w:val="nothing"/>
      <w:lvlText w:val="%1、"/>
      <w:lvlJc w:val="left"/>
    </w:lvl>
  </w:abstractNum>
  <w:abstractNum w:abstractNumId="8">
    <w:nsid w:val="2C64BC62"/>
    <w:multiLevelType w:val="singleLevel"/>
    <w:tmpl w:val="2C64BC62"/>
    <w:lvl w:ilvl="0" w:tentative="0">
      <w:start w:val="1"/>
      <w:numFmt w:val="decimal"/>
      <w:lvlText w:val="%1."/>
      <w:lvlJc w:val="left"/>
      <w:pPr>
        <w:ind w:left="425" w:hanging="425"/>
      </w:pPr>
      <w:rPr>
        <w:rFonts w:hint="default"/>
      </w:rPr>
    </w:lvl>
  </w:abstractNum>
  <w:abstractNum w:abstractNumId="9">
    <w:nsid w:val="6FA4488F"/>
    <w:multiLevelType w:val="singleLevel"/>
    <w:tmpl w:val="6FA4488F"/>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8"/>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7BF"/>
    <w:rsid w:val="0001374A"/>
    <w:rsid w:val="00025B9C"/>
    <w:rsid w:val="00043AC7"/>
    <w:rsid w:val="00044B52"/>
    <w:rsid w:val="000477BF"/>
    <w:rsid w:val="00050A6F"/>
    <w:rsid w:val="00071C69"/>
    <w:rsid w:val="00076704"/>
    <w:rsid w:val="00080CEE"/>
    <w:rsid w:val="00081E20"/>
    <w:rsid w:val="00086169"/>
    <w:rsid w:val="00092E84"/>
    <w:rsid w:val="000930BE"/>
    <w:rsid w:val="000C3AB9"/>
    <w:rsid w:val="000C579F"/>
    <w:rsid w:val="000D017C"/>
    <w:rsid w:val="000E5FB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0D6D"/>
    <w:rsid w:val="001A2E96"/>
    <w:rsid w:val="001A5771"/>
    <w:rsid w:val="001A6019"/>
    <w:rsid w:val="001B348C"/>
    <w:rsid w:val="001B3DA3"/>
    <w:rsid w:val="001C02B8"/>
    <w:rsid w:val="001C223B"/>
    <w:rsid w:val="001C31BD"/>
    <w:rsid w:val="001D7634"/>
    <w:rsid w:val="001F1264"/>
    <w:rsid w:val="001F53E5"/>
    <w:rsid w:val="00200DB9"/>
    <w:rsid w:val="002124AF"/>
    <w:rsid w:val="002302F6"/>
    <w:rsid w:val="00234666"/>
    <w:rsid w:val="002432B2"/>
    <w:rsid w:val="002677B1"/>
    <w:rsid w:val="00271BEB"/>
    <w:rsid w:val="00277E3A"/>
    <w:rsid w:val="0028075D"/>
    <w:rsid w:val="00283B56"/>
    <w:rsid w:val="00295665"/>
    <w:rsid w:val="00296286"/>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084F"/>
    <w:rsid w:val="003D6401"/>
    <w:rsid w:val="003E1328"/>
    <w:rsid w:val="003E4CB9"/>
    <w:rsid w:val="003F106F"/>
    <w:rsid w:val="004069DB"/>
    <w:rsid w:val="00417088"/>
    <w:rsid w:val="00417504"/>
    <w:rsid w:val="00422DE2"/>
    <w:rsid w:val="00422E32"/>
    <w:rsid w:val="0042775A"/>
    <w:rsid w:val="004324AC"/>
    <w:rsid w:val="00443FC8"/>
    <w:rsid w:val="004506C2"/>
    <w:rsid w:val="00451528"/>
    <w:rsid w:val="00454928"/>
    <w:rsid w:val="004776DD"/>
    <w:rsid w:val="00494485"/>
    <w:rsid w:val="004A2885"/>
    <w:rsid w:val="004D1210"/>
    <w:rsid w:val="004D30C8"/>
    <w:rsid w:val="004D332C"/>
    <w:rsid w:val="004D4A1A"/>
    <w:rsid w:val="004F21F3"/>
    <w:rsid w:val="00524B7C"/>
    <w:rsid w:val="00537588"/>
    <w:rsid w:val="005411B7"/>
    <w:rsid w:val="00541E46"/>
    <w:rsid w:val="00543C9C"/>
    <w:rsid w:val="00547A7E"/>
    <w:rsid w:val="00550F62"/>
    <w:rsid w:val="00553BD1"/>
    <w:rsid w:val="00561C4C"/>
    <w:rsid w:val="00566EA0"/>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7DF"/>
    <w:rsid w:val="007E4EEA"/>
    <w:rsid w:val="00846943"/>
    <w:rsid w:val="00867971"/>
    <w:rsid w:val="008808A8"/>
    <w:rsid w:val="0088293C"/>
    <w:rsid w:val="00887C72"/>
    <w:rsid w:val="00891C23"/>
    <w:rsid w:val="008A3AD2"/>
    <w:rsid w:val="008B0AEE"/>
    <w:rsid w:val="008B5891"/>
    <w:rsid w:val="008C684A"/>
    <w:rsid w:val="008D3A4A"/>
    <w:rsid w:val="008D7245"/>
    <w:rsid w:val="008D7884"/>
    <w:rsid w:val="008E4443"/>
    <w:rsid w:val="008E6889"/>
    <w:rsid w:val="008F32F0"/>
    <w:rsid w:val="008F5696"/>
    <w:rsid w:val="008F5B82"/>
    <w:rsid w:val="008F7048"/>
    <w:rsid w:val="00902231"/>
    <w:rsid w:val="00902F42"/>
    <w:rsid w:val="00910ED7"/>
    <w:rsid w:val="00930823"/>
    <w:rsid w:val="009314B6"/>
    <w:rsid w:val="00934401"/>
    <w:rsid w:val="00941AA2"/>
    <w:rsid w:val="00952D29"/>
    <w:rsid w:val="009558FC"/>
    <w:rsid w:val="00957FB5"/>
    <w:rsid w:val="00974485"/>
    <w:rsid w:val="009755F8"/>
    <w:rsid w:val="00993AAF"/>
    <w:rsid w:val="009D081B"/>
    <w:rsid w:val="009D2025"/>
    <w:rsid w:val="009D3A69"/>
    <w:rsid w:val="00A02F89"/>
    <w:rsid w:val="00A11A78"/>
    <w:rsid w:val="00A13B10"/>
    <w:rsid w:val="00A13DE2"/>
    <w:rsid w:val="00A16901"/>
    <w:rsid w:val="00A2048F"/>
    <w:rsid w:val="00A21082"/>
    <w:rsid w:val="00A31D64"/>
    <w:rsid w:val="00A33520"/>
    <w:rsid w:val="00A35758"/>
    <w:rsid w:val="00A457F4"/>
    <w:rsid w:val="00A559A8"/>
    <w:rsid w:val="00A648F0"/>
    <w:rsid w:val="00A676F4"/>
    <w:rsid w:val="00A81ADF"/>
    <w:rsid w:val="00A84C8E"/>
    <w:rsid w:val="00A94596"/>
    <w:rsid w:val="00AB50FE"/>
    <w:rsid w:val="00AB570A"/>
    <w:rsid w:val="00AB757A"/>
    <w:rsid w:val="00AD01AC"/>
    <w:rsid w:val="00AD7966"/>
    <w:rsid w:val="00AF4472"/>
    <w:rsid w:val="00AF660E"/>
    <w:rsid w:val="00B115B3"/>
    <w:rsid w:val="00B12185"/>
    <w:rsid w:val="00B3658B"/>
    <w:rsid w:val="00B40203"/>
    <w:rsid w:val="00B51306"/>
    <w:rsid w:val="00B52565"/>
    <w:rsid w:val="00B5654A"/>
    <w:rsid w:val="00B578F8"/>
    <w:rsid w:val="00B81116"/>
    <w:rsid w:val="00B8268D"/>
    <w:rsid w:val="00B85841"/>
    <w:rsid w:val="00BA1E3C"/>
    <w:rsid w:val="00BA4E19"/>
    <w:rsid w:val="00BA715E"/>
    <w:rsid w:val="00BB21BD"/>
    <w:rsid w:val="00BC1F3D"/>
    <w:rsid w:val="00BD40C6"/>
    <w:rsid w:val="00BD5503"/>
    <w:rsid w:val="00BD7202"/>
    <w:rsid w:val="00BF2911"/>
    <w:rsid w:val="00C012F0"/>
    <w:rsid w:val="00C03E38"/>
    <w:rsid w:val="00C24227"/>
    <w:rsid w:val="00C27588"/>
    <w:rsid w:val="00C36463"/>
    <w:rsid w:val="00C42215"/>
    <w:rsid w:val="00C433B9"/>
    <w:rsid w:val="00C44F71"/>
    <w:rsid w:val="00C50BDE"/>
    <w:rsid w:val="00C54947"/>
    <w:rsid w:val="00C632C6"/>
    <w:rsid w:val="00C63F0C"/>
    <w:rsid w:val="00C92E70"/>
    <w:rsid w:val="00C94551"/>
    <w:rsid w:val="00C947AA"/>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16B7A"/>
    <w:rsid w:val="00E21A06"/>
    <w:rsid w:val="00E43389"/>
    <w:rsid w:val="00E438CD"/>
    <w:rsid w:val="00E440C7"/>
    <w:rsid w:val="00E63F6C"/>
    <w:rsid w:val="00E64B11"/>
    <w:rsid w:val="00E86EEF"/>
    <w:rsid w:val="00EB074D"/>
    <w:rsid w:val="00EB3572"/>
    <w:rsid w:val="00EC0EC3"/>
    <w:rsid w:val="00ED58E7"/>
    <w:rsid w:val="00EF66DE"/>
    <w:rsid w:val="00EF752C"/>
    <w:rsid w:val="00F04209"/>
    <w:rsid w:val="00F055E4"/>
    <w:rsid w:val="00F071D9"/>
    <w:rsid w:val="00F07A27"/>
    <w:rsid w:val="00F4579E"/>
    <w:rsid w:val="00F633A7"/>
    <w:rsid w:val="00F7433D"/>
    <w:rsid w:val="00F774ED"/>
    <w:rsid w:val="00F913CD"/>
    <w:rsid w:val="00F9485A"/>
    <w:rsid w:val="00FA697B"/>
    <w:rsid w:val="00FB0FC1"/>
    <w:rsid w:val="00FC199C"/>
    <w:rsid w:val="00FC63E4"/>
    <w:rsid w:val="00FE5E51"/>
    <w:rsid w:val="00FF65F2"/>
    <w:rsid w:val="01613760"/>
    <w:rsid w:val="01BA37EC"/>
    <w:rsid w:val="038D2F19"/>
    <w:rsid w:val="043C4162"/>
    <w:rsid w:val="04823B21"/>
    <w:rsid w:val="05325D34"/>
    <w:rsid w:val="053B5FB3"/>
    <w:rsid w:val="05C52E89"/>
    <w:rsid w:val="06CB7169"/>
    <w:rsid w:val="0831406E"/>
    <w:rsid w:val="08A96692"/>
    <w:rsid w:val="0BFF25BD"/>
    <w:rsid w:val="0CBC295F"/>
    <w:rsid w:val="0DF07D84"/>
    <w:rsid w:val="0E497616"/>
    <w:rsid w:val="0E842CB1"/>
    <w:rsid w:val="0F0803D8"/>
    <w:rsid w:val="0F347211"/>
    <w:rsid w:val="10CA64E1"/>
    <w:rsid w:val="110928F7"/>
    <w:rsid w:val="11654D47"/>
    <w:rsid w:val="135C10D5"/>
    <w:rsid w:val="139F3DA1"/>
    <w:rsid w:val="13D576D7"/>
    <w:rsid w:val="16541AFE"/>
    <w:rsid w:val="1694444C"/>
    <w:rsid w:val="17F97F08"/>
    <w:rsid w:val="18ED4DB4"/>
    <w:rsid w:val="19B16948"/>
    <w:rsid w:val="1A8A6D05"/>
    <w:rsid w:val="1CCB1E53"/>
    <w:rsid w:val="1D2E11E1"/>
    <w:rsid w:val="1E937D02"/>
    <w:rsid w:val="1F4242F7"/>
    <w:rsid w:val="1F802445"/>
    <w:rsid w:val="21133B37"/>
    <w:rsid w:val="21534F77"/>
    <w:rsid w:val="21A2160C"/>
    <w:rsid w:val="22B96773"/>
    <w:rsid w:val="22E00851"/>
    <w:rsid w:val="22F06381"/>
    <w:rsid w:val="23D22DCD"/>
    <w:rsid w:val="25B129B0"/>
    <w:rsid w:val="26F50CB1"/>
    <w:rsid w:val="278055FF"/>
    <w:rsid w:val="288D3DC5"/>
    <w:rsid w:val="28E2171B"/>
    <w:rsid w:val="29401D6D"/>
    <w:rsid w:val="2BF40243"/>
    <w:rsid w:val="2C204052"/>
    <w:rsid w:val="2C4E01C4"/>
    <w:rsid w:val="2CF31D5E"/>
    <w:rsid w:val="2D834759"/>
    <w:rsid w:val="2E3D1B0F"/>
    <w:rsid w:val="3036622A"/>
    <w:rsid w:val="30CA3841"/>
    <w:rsid w:val="3130279D"/>
    <w:rsid w:val="35212328"/>
    <w:rsid w:val="36A65EF8"/>
    <w:rsid w:val="373827F1"/>
    <w:rsid w:val="379345D1"/>
    <w:rsid w:val="37974BFF"/>
    <w:rsid w:val="37BE23C2"/>
    <w:rsid w:val="37FB091E"/>
    <w:rsid w:val="387F2F2C"/>
    <w:rsid w:val="3A3F65BD"/>
    <w:rsid w:val="3A6E23F8"/>
    <w:rsid w:val="3A773720"/>
    <w:rsid w:val="3C456A69"/>
    <w:rsid w:val="3C487023"/>
    <w:rsid w:val="3C887586"/>
    <w:rsid w:val="3D5A40AB"/>
    <w:rsid w:val="3DB441B2"/>
    <w:rsid w:val="3E371640"/>
    <w:rsid w:val="3EB93F1F"/>
    <w:rsid w:val="3F0B65A3"/>
    <w:rsid w:val="41394D83"/>
    <w:rsid w:val="41A706B0"/>
    <w:rsid w:val="422E1FDF"/>
    <w:rsid w:val="423C71D1"/>
    <w:rsid w:val="426213B7"/>
    <w:rsid w:val="42CE1EFE"/>
    <w:rsid w:val="4500284B"/>
    <w:rsid w:val="45407B03"/>
    <w:rsid w:val="45C004AA"/>
    <w:rsid w:val="47AD4330"/>
    <w:rsid w:val="49280B38"/>
    <w:rsid w:val="4B635392"/>
    <w:rsid w:val="4BA21255"/>
    <w:rsid w:val="4DC66F68"/>
    <w:rsid w:val="51A458AF"/>
    <w:rsid w:val="52EE0AE7"/>
    <w:rsid w:val="554C057B"/>
    <w:rsid w:val="5601602F"/>
    <w:rsid w:val="566E6D8E"/>
    <w:rsid w:val="56FF0A43"/>
    <w:rsid w:val="57D705F2"/>
    <w:rsid w:val="5B1D2529"/>
    <w:rsid w:val="5B35349E"/>
    <w:rsid w:val="5BA959B9"/>
    <w:rsid w:val="5D173705"/>
    <w:rsid w:val="5D1B4B8A"/>
    <w:rsid w:val="5E611270"/>
    <w:rsid w:val="5EB2026E"/>
    <w:rsid w:val="5F9413BC"/>
    <w:rsid w:val="61033D16"/>
    <w:rsid w:val="625B24D7"/>
    <w:rsid w:val="62CD795C"/>
    <w:rsid w:val="660201B0"/>
    <w:rsid w:val="66EA0C9A"/>
    <w:rsid w:val="66FB3BC1"/>
    <w:rsid w:val="678F7868"/>
    <w:rsid w:val="68985C4A"/>
    <w:rsid w:val="695E0A51"/>
    <w:rsid w:val="6AE713EB"/>
    <w:rsid w:val="6C7B13C4"/>
    <w:rsid w:val="6CA73029"/>
    <w:rsid w:val="6ED71557"/>
    <w:rsid w:val="706A3FF6"/>
    <w:rsid w:val="70D03715"/>
    <w:rsid w:val="70E0155E"/>
    <w:rsid w:val="711219DD"/>
    <w:rsid w:val="71F96DCA"/>
    <w:rsid w:val="732D2693"/>
    <w:rsid w:val="7357254E"/>
    <w:rsid w:val="73611393"/>
    <w:rsid w:val="76206BC5"/>
    <w:rsid w:val="778A5616"/>
    <w:rsid w:val="780E1C86"/>
    <w:rsid w:val="791F05A1"/>
    <w:rsid w:val="797A02ED"/>
    <w:rsid w:val="79B23223"/>
    <w:rsid w:val="79DE1204"/>
    <w:rsid w:val="7A6263B1"/>
    <w:rsid w:val="7ADF17B7"/>
    <w:rsid w:val="7B386B42"/>
    <w:rsid w:val="7BBC102F"/>
    <w:rsid w:val="7BD509C2"/>
    <w:rsid w:val="7D2A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uiPriority w:val="0"/>
    <w:pPr>
      <w:spacing w:after="120"/>
      <w:ind w:left="420" w:leftChars="200"/>
    </w:pPr>
    <w:rPr>
      <w:rFonts w:ascii="Calibri" w:hAnsi="Calibri"/>
      <w:sz w:val="24"/>
      <w:szCs w:val="24"/>
    </w:rPr>
  </w:style>
  <w:style w:type="paragraph" w:styleId="5">
    <w:name w:val="Date"/>
    <w:basedOn w:val="1"/>
    <w:next w:val="1"/>
    <w:link w:val="14"/>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786</Words>
  <Characters>4482</Characters>
  <Lines>37</Lines>
  <Paragraphs>10</Paragraphs>
  <TotalTime>17</TotalTime>
  <ScaleCrop>false</ScaleCrop>
  <LinksUpToDate>false</LinksUpToDate>
  <CharactersWithSpaces>5258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2021-08-04T07:47:00Z</cp:lastPrinted>
  <dcterms:modified xsi:type="dcterms:W3CDTF">2021-08-04T08:10:08Z</dcterms:modified>
  <dc:title>招 标 发 布</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