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堆取料机减速机</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108</w:t>
      </w:r>
      <w:r>
        <w:rPr>
          <w:rFonts w:ascii="仿宋_GB2312" w:eastAsia="仿宋_GB2312"/>
          <w:bCs/>
          <w:sz w:val="24"/>
          <w:szCs w:val="24"/>
          <w:u w:val="single"/>
        </w:rPr>
        <w:t>00</w:t>
      </w:r>
      <w:r>
        <w:rPr>
          <w:rFonts w:hint="eastAsia" w:ascii="仿宋_GB2312" w:eastAsia="仿宋_GB2312"/>
          <w:bCs/>
          <w:sz w:val="24"/>
          <w:szCs w:val="24"/>
          <w:u w:val="single"/>
          <w:lang w:val="en-US" w:eastAsia="zh-CN"/>
        </w:rPr>
        <w:t>9DQLJJSJ</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b/>
          <w:color w:val="FF0000"/>
          <w:sz w:val="28"/>
          <w:szCs w:val="28"/>
          <w:lang w:val="en-US" w:eastAsia="zh-CN"/>
        </w:rPr>
        <w:t>堆取料机减速机</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办：曹</w:t>
      </w:r>
      <w:r>
        <w:rPr>
          <w:rFonts w:hint="eastAsia" w:ascii="宋体" w:hAnsi="宋体"/>
          <w:sz w:val="24"/>
          <w:szCs w:val="24"/>
          <w:lang w:val="en-US" w:eastAsia="zh-CN"/>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sz w:val="24"/>
          <w:szCs w:val="24"/>
          <w:lang w:val="en-US" w:eastAsia="zh-CN"/>
        </w:rPr>
        <w:t>邓生斌</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8155319860</w:t>
      </w:r>
    </w:p>
    <w:p>
      <w:pPr>
        <w:ind w:firstLine="960" w:firstLineChars="400"/>
        <w:rPr>
          <w:rFonts w:hint="default" w:ascii="宋体" w:hAnsi="宋体"/>
          <w:sz w:val="24"/>
          <w:szCs w:val="24"/>
          <w:lang w:val="en-US" w:eastAsia="zh-CN"/>
        </w:rPr>
      </w:pPr>
      <w:r>
        <w:rPr>
          <w:rFonts w:hint="eastAsia" w:ascii="宋体" w:hAnsi="宋体"/>
          <w:sz w:val="24"/>
          <w:szCs w:val="24"/>
          <w:lang w:val="en-US" w:eastAsia="zh-CN"/>
        </w:rPr>
        <w:t>铁前事业部：黄  镇     13855370897</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8</w:t>
      </w:r>
      <w:r>
        <w:rPr>
          <w:rFonts w:ascii="宋体" w:hAnsi="宋体"/>
          <w:bCs/>
          <w:sz w:val="24"/>
          <w:szCs w:val="24"/>
        </w:rPr>
        <w:t>月</w:t>
      </w:r>
      <w:r>
        <w:rPr>
          <w:rFonts w:hint="eastAsia" w:ascii="宋体" w:hAnsi="宋体"/>
          <w:sz w:val="24"/>
          <w:szCs w:val="24"/>
          <w:lang w:val="en-US" w:eastAsia="zh-CN"/>
        </w:rPr>
        <w:t>16</w:t>
      </w:r>
      <w:r>
        <w:rPr>
          <w:rFonts w:ascii="宋体" w:hAnsi="宋体"/>
          <w:bCs/>
          <w:sz w:val="24"/>
          <w:szCs w:val="24"/>
        </w:rPr>
        <w:t>日</w:t>
      </w:r>
      <w:r>
        <w:rPr>
          <w:rFonts w:hint="eastAsia" w:ascii="宋体" w:hAnsi="宋体"/>
          <w:bCs/>
          <w:sz w:val="24"/>
          <w:szCs w:val="24"/>
          <w:lang w:val="en-US" w:eastAsia="zh-CN"/>
        </w:rPr>
        <w:t>17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8</w:t>
      </w:r>
      <w:r>
        <w:rPr>
          <w:rFonts w:ascii="宋体" w:hAnsi="宋体"/>
          <w:bCs/>
          <w:sz w:val="24"/>
          <w:szCs w:val="24"/>
        </w:rPr>
        <w:t>月</w:t>
      </w:r>
      <w:r>
        <w:rPr>
          <w:rFonts w:hint="eastAsia" w:ascii="宋体" w:hAnsi="宋体"/>
          <w:sz w:val="24"/>
          <w:szCs w:val="24"/>
          <w:lang w:val="en-US" w:eastAsia="zh-CN"/>
        </w:rPr>
        <w:t>20</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附件5：报价明细表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8</w:t>
      </w:r>
      <w:r>
        <w:rPr>
          <w:rFonts w:hint="eastAsia" w:ascii="宋体" w:hAnsi="宋体"/>
          <w:bCs/>
          <w:sz w:val="24"/>
          <w:szCs w:val="24"/>
        </w:rPr>
        <w:t>月</w:t>
      </w:r>
      <w:r>
        <w:rPr>
          <w:rFonts w:hint="eastAsia" w:ascii="宋体" w:hAnsi="宋体"/>
          <w:bCs/>
          <w:sz w:val="24"/>
          <w:szCs w:val="24"/>
          <w:lang w:val="en-US" w:eastAsia="zh-CN"/>
        </w:rPr>
        <w:t>18</w:t>
      </w:r>
      <w:r>
        <w:rPr>
          <w:rFonts w:hint="eastAsia" w:ascii="宋体" w:hAnsi="宋体"/>
          <w:bCs/>
          <w:sz w:val="24"/>
          <w:szCs w:val="24"/>
        </w:rPr>
        <w:t>日</w:t>
      </w:r>
      <w:r>
        <w:rPr>
          <w:rFonts w:ascii="宋体" w:hAnsi="宋体"/>
          <w:bCs/>
          <w:sz w:val="24"/>
          <w:szCs w:val="24"/>
        </w:rPr>
        <w:t>1</w:t>
      </w:r>
      <w:r>
        <w:rPr>
          <w:rFonts w:hint="eastAsia" w:ascii="宋体" w:hAnsi="宋体"/>
          <w:bCs/>
          <w:sz w:val="24"/>
          <w:szCs w:val="24"/>
          <w:lang w:val="en-US" w:eastAsia="zh-CN"/>
        </w:rPr>
        <w:t>7</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bookmarkStart w:id="0" w:name="_GoBack"/>
      <w:bookmarkEnd w:id="0"/>
      <w:r>
        <w:rPr>
          <w:rFonts w:hint="eastAsia" w:ascii="宋体" w:hAnsi="宋体"/>
          <w:sz w:val="24"/>
          <w:szCs w:val="24"/>
        </w:rPr>
        <w:t>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numPr>
          <w:ilvl w:val="0"/>
          <w:numId w:val="7"/>
        </w:numPr>
        <w:spacing w:line="240" w:lineRule="atLeast"/>
        <w:ind w:firstLine="480" w:firstLineChars="200"/>
        <w:rPr>
          <w:rFonts w:hint="eastAsia" w:ascii="宋体" w:hAnsi="宋体"/>
          <w:sz w:val="24"/>
          <w:szCs w:val="24"/>
        </w:rPr>
      </w:pPr>
      <w:r>
        <w:rPr>
          <w:rFonts w:hint="eastAsia" w:ascii="宋体" w:hAnsi="宋体"/>
          <w:sz w:val="24"/>
          <w:szCs w:val="24"/>
        </w:rPr>
        <w:t>建议付款方式：货到付款60%，正常运行三个月付款30%，留10%质保金一年后无质量异议付清。</w:t>
      </w:r>
    </w:p>
    <w:p>
      <w:pPr>
        <w:numPr>
          <w:ilvl w:val="0"/>
          <w:numId w:val="7"/>
        </w:numPr>
        <w:spacing w:line="240" w:lineRule="atLeast"/>
        <w:ind w:firstLine="480" w:firstLineChars="200"/>
        <w:rPr>
          <w:rFonts w:hint="eastAsia" w:ascii="宋体" w:hAnsi="宋体"/>
          <w:sz w:val="24"/>
        </w:rPr>
      </w:pPr>
      <w:r>
        <w:rPr>
          <w:rFonts w:hint="eastAsia" w:ascii="宋体" w:hAnsi="宋体"/>
          <w:sz w:val="24"/>
          <w:lang w:val="en-US" w:eastAsia="zh-CN"/>
        </w:rPr>
        <w:t>拟</w:t>
      </w:r>
      <w:r>
        <w:rPr>
          <w:rFonts w:hint="eastAsia" w:ascii="宋体" w:hAnsi="宋体"/>
          <w:sz w:val="24"/>
        </w:rPr>
        <w:t>结算方式：为6个月银行承兑汇票。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为含13％增值税、含运费价格。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B</w:t>
      </w:r>
      <w:r>
        <w:rPr>
          <w:rFonts w:hint="eastAsia" w:ascii="宋体" w:hAnsi="宋体"/>
          <w:sz w:val="24"/>
          <w:szCs w:val="24"/>
        </w:rPr>
        <w:t xml:space="preserve"> 类物资进行评分，按分数从高到低顺序进行推荐中标候选人。其中价格：</w:t>
      </w:r>
      <w:r>
        <w:rPr>
          <w:rFonts w:hint="eastAsia" w:ascii="宋体" w:hAnsi="宋体"/>
          <w:sz w:val="24"/>
          <w:szCs w:val="24"/>
          <w:lang w:val="en-US" w:eastAsia="zh-CN"/>
        </w:rPr>
        <w:t>4</w:t>
      </w:r>
      <w:r>
        <w:rPr>
          <w:rFonts w:ascii="宋体" w:hAnsi="宋体"/>
          <w:sz w:val="24"/>
          <w:szCs w:val="24"/>
        </w:rPr>
        <w:t>0</w:t>
      </w:r>
      <w:r>
        <w:rPr>
          <w:rFonts w:hint="eastAsia" w:ascii="宋体" w:hAnsi="宋体"/>
          <w:sz w:val="24"/>
          <w:szCs w:val="24"/>
        </w:rPr>
        <w:t>分,质量：</w:t>
      </w:r>
      <w:r>
        <w:rPr>
          <w:rFonts w:hint="eastAsia" w:ascii="宋体" w:hAnsi="宋体"/>
          <w:sz w:val="24"/>
          <w:szCs w:val="24"/>
          <w:lang w:val="en-US" w:eastAsia="zh-CN"/>
        </w:rPr>
        <w:t>4</w:t>
      </w:r>
      <w:r>
        <w:rPr>
          <w:rFonts w:ascii="宋体" w:hAnsi="宋体"/>
          <w:sz w:val="24"/>
          <w:szCs w:val="24"/>
        </w:rPr>
        <w:t>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8"/>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物资明细如下表：</w:t>
      </w: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drawing>
          <wp:inline distT="0" distB="0" distL="114300" distR="114300">
            <wp:extent cx="5038725" cy="2676525"/>
            <wp:effectExtent l="0" t="0" r="9525" b="9525"/>
            <wp:docPr id="1" name="图片 1" descr="1628490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8490601(1)"/>
                    <pic:cNvPicPr>
                      <a:picLocks noChangeAspect="1"/>
                    </pic:cNvPicPr>
                  </pic:nvPicPr>
                  <pic:blipFill>
                    <a:blip r:embed="rId4"/>
                    <a:stretch>
                      <a:fillRect/>
                    </a:stretch>
                  </pic:blipFill>
                  <pic:spPr>
                    <a:xfrm>
                      <a:off x="0" y="0"/>
                      <a:ext cx="5038725" cy="2676525"/>
                    </a:xfrm>
                    <a:prstGeom prst="rect">
                      <a:avLst/>
                    </a:prstGeom>
                  </pic:spPr>
                </pic:pic>
              </a:graphicData>
            </a:graphic>
          </wp:inline>
        </w:drawing>
      </w:r>
    </w:p>
    <w:p>
      <w:pPr>
        <w:numPr>
          <w:ilvl w:val="0"/>
          <w:numId w:val="0"/>
        </w:numPr>
        <w:rPr>
          <w:rFonts w:hint="default"/>
          <w:b/>
          <w:lang w:val="en-US"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numPr>
          <w:ilvl w:val="0"/>
          <w:numId w:val="9"/>
        </w:numPr>
        <w:spacing w:line="240" w:lineRule="atLeast"/>
        <w:ind w:firstLine="360" w:firstLineChars="150"/>
        <w:rPr>
          <w:rFonts w:hint="eastAsia" w:ascii="宋体" w:hAnsi="宋体" w:cs="仿宋_GB2312"/>
          <w:sz w:val="24"/>
          <w:szCs w:val="24"/>
          <w:lang w:eastAsia="zh-CN"/>
        </w:rPr>
      </w:pPr>
      <w:r>
        <w:rPr>
          <w:rFonts w:hint="eastAsia" w:ascii="宋体" w:hAnsi="宋体" w:cs="仿宋_GB2312"/>
          <w:sz w:val="24"/>
          <w:szCs w:val="24"/>
        </w:rPr>
        <w:t>报名厂家</w:t>
      </w:r>
      <w:r>
        <w:rPr>
          <w:rFonts w:hint="eastAsia" w:ascii="宋体" w:hAnsi="宋体" w:cs="仿宋_GB2312"/>
          <w:sz w:val="24"/>
          <w:szCs w:val="24"/>
          <w:lang w:val="en-US" w:eastAsia="zh-CN"/>
        </w:rPr>
        <w:t>须</w:t>
      </w:r>
      <w:r>
        <w:rPr>
          <w:rFonts w:hint="eastAsia" w:ascii="宋体" w:hAnsi="宋体" w:cs="仿宋_GB2312"/>
          <w:sz w:val="24"/>
          <w:szCs w:val="24"/>
        </w:rPr>
        <w:t>为生产</w:t>
      </w:r>
      <w:r>
        <w:rPr>
          <w:rFonts w:hint="eastAsia" w:ascii="宋体" w:hAnsi="宋体" w:cs="仿宋_GB2312"/>
          <w:sz w:val="24"/>
          <w:szCs w:val="24"/>
          <w:lang w:val="en-US" w:eastAsia="zh-CN"/>
        </w:rPr>
        <w:t>型</w:t>
      </w:r>
      <w:r>
        <w:rPr>
          <w:rFonts w:hint="eastAsia" w:ascii="宋体" w:hAnsi="宋体" w:cs="仿宋_GB2312"/>
          <w:sz w:val="24"/>
          <w:szCs w:val="24"/>
        </w:rPr>
        <w:t>企业</w:t>
      </w:r>
      <w:r>
        <w:rPr>
          <w:rFonts w:hint="eastAsia" w:ascii="宋体" w:hAnsi="宋体" w:cs="仿宋_GB2312"/>
          <w:sz w:val="24"/>
          <w:szCs w:val="24"/>
          <w:lang w:eastAsia="zh-CN"/>
        </w:rPr>
        <w:t>。</w:t>
      </w:r>
    </w:p>
    <w:p>
      <w:pPr>
        <w:numPr>
          <w:ilvl w:val="0"/>
          <w:numId w:val="0"/>
        </w:numPr>
        <w:spacing w:line="240" w:lineRule="atLeast"/>
        <w:ind w:firstLine="480" w:firstLineChars="200"/>
        <w:rPr>
          <w:rFonts w:ascii="宋体" w:hAnsi="宋体" w:cs="仿宋_GB2312"/>
          <w:sz w:val="24"/>
          <w:szCs w:val="24"/>
        </w:rPr>
      </w:pPr>
      <w:r>
        <w:rPr>
          <w:rFonts w:hint="eastAsia" w:ascii="宋体" w:hAnsi="宋体" w:cs="仿宋_GB2312"/>
          <w:sz w:val="24"/>
          <w:szCs w:val="24"/>
          <w:lang w:val="en-US" w:eastAsia="zh-CN"/>
        </w:rPr>
        <w:t>2、</w:t>
      </w:r>
      <w:r>
        <w:rPr>
          <w:rFonts w:hint="eastAsia" w:ascii="宋体" w:hAnsi="宋体" w:cs="仿宋_GB2312"/>
          <w:sz w:val="24"/>
          <w:szCs w:val="24"/>
        </w:rPr>
        <w:t>（1）厂家报价表统一采用我公司提供的“报价明细表”。</w:t>
      </w:r>
    </w:p>
    <w:p>
      <w:pPr>
        <w:spacing w:line="240" w:lineRule="atLeast"/>
        <w:ind w:firstLine="360" w:firstLineChars="150"/>
        <w:rPr>
          <w:rFonts w:ascii="宋体" w:hAnsi="宋体" w:cs="仿宋_GB2312"/>
          <w:color w:val="000000"/>
          <w:sz w:val="24"/>
          <w:szCs w:val="24"/>
        </w:rPr>
      </w:pPr>
      <w:r>
        <w:rPr>
          <w:rFonts w:hint="eastAsia" w:ascii="宋体" w:hAnsi="宋体" w:cs="仿宋_GB2312"/>
          <w:sz w:val="24"/>
          <w:szCs w:val="24"/>
        </w:rPr>
        <w:t>（2）报价表中需详细列出易损件及非标件清单，并对此进行报价，其中标准易损件需要列出准</w:t>
      </w:r>
      <w:r>
        <w:rPr>
          <w:rFonts w:hint="eastAsia" w:ascii="宋体" w:hAnsi="宋体" w:cs="仿宋_GB2312"/>
          <w:color w:val="000000"/>
          <w:sz w:val="24"/>
          <w:szCs w:val="24"/>
        </w:rPr>
        <w:t>确型号品牌，非标易损件和其他非标件需提供详细制作图纸。</w:t>
      </w:r>
    </w:p>
    <w:p>
      <w:pPr>
        <w:spacing w:line="240" w:lineRule="atLeast"/>
        <w:ind w:firstLine="360" w:firstLineChars="150"/>
        <w:rPr>
          <w:rFonts w:ascii="宋体" w:hAnsi="宋体" w:cs="仿宋_GB2312"/>
          <w:color w:val="000000"/>
          <w:sz w:val="24"/>
          <w:szCs w:val="24"/>
        </w:rPr>
      </w:pPr>
      <w:r>
        <w:rPr>
          <w:rFonts w:hint="eastAsia" w:ascii="宋体" w:hAnsi="宋体" w:cs="仿宋_GB2312"/>
          <w:color w:val="000000"/>
          <w:sz w:val="24"/>
          <w:szCs w:val="24"/>
        </w:rPr>
        <w:t>（3）相关零件报价及图纸提供情况作为评标参考依据。易损件及非标件价格作为备件参考价格，不得随意涨价。</w:t>
      </w:r>
    </w:p>
    <w:p>
      <w:pPr>
        <w:spacing w:line="240" w:lineRule="atLeast"/>
        <w:ind w:firstLine="360" w:firstLineChars="150"/>
        <w:rPr>
          <w:rFonts w:ascii="宋体" w:hAnsi="宋体" w:cs="仿宋_GB2312"/>
          <w:color w:val="000000"/>
          <w:sz w:val="24"/>
          <w:szCs w:val="24"/>
        </w:rPr>
      </w:pPr>
      <w:r>
        <w:rPr>
          <w:rFonts w:hint="eastAsia" w:ascii="宋体" w:hAnsi="宋体" w:cs="仿宋_GB2312"/>
          <w:color w:val="000000"/>
          <w:sz w:val="24"/>
          <w:szCs w:val="24"/>
        </w:rPr>
        <w:t>（4）以上报价表格式详见附表（一）（二）（三）。</w:t>
      </w:r>
    </w:p>
    <w:p>
      <w:pPr>
        <w:spacing w:line="240" w:lineRule="atLeast"/>
        <w:ind w:firstLine="360" w:firstLineChars="150"/>
        <w:rPr>
          <w:rFonts w:hint="eastAsia" w:ascii="宋体" w:hAnsi="宋体" w:cs="仿宋_GB2312"/>
          <w:sz w:val="24"/>
          <w:szCs w:val="24"/>
          <w:lang w:eastAsia="zh-CN"/>
        </w:rPr>
      </w:pPr>
      <w:r>
        <w:rPr>
          <w:rFonts w:hint="eastAsia" w:ascii="宋体" w:hAnsi="宋体" w:cs="仿宋_GB2312"/>
          <w:sz w:val="24"/>
          <w:szCs w:val="24"/>
          <w:lang w:val="en-US" w:eastAsia="zh-CN"/>
        </w:rPr>
        <w:t>3、</w:t>
      </w:r>
      <w:r>
        <w:rPr>
          <w:rFonts w:hint="eastAsia" w:ascii="宋体" w:hAnsi="宋体" w:cs="仿宋_GB2312"/>
          <w:sz w:val="24"/>
          <w:szCs w:val="24"/>
        </w:rPr>
        <w:t>投标厂家需有</w:t>
      </w:r>
      <w:r>
        <w:rPr>
          <w:rFonts w:hint="eastAsia" w:ascii="宋体" w:hAnsi="宋体" w:cs="仿宋_GB2312"/>
          <w:sz w:val="24"/>
          <w:szCs w:val="24"/>
          <w:lang w:val="en-US" w:eastAsia="zh-CN"/>
        </w:rPr>
        <w:t>生产堆取料机减速机</w:t>
      </w:r>
      <w:r>
        <w:rPr>
          <w:rFonts w:hint="eastAsia" w:ascii="宋体" w:hAnsi="宋体" w:cs="仿宋_GB2312"/>
          <w:sz w:val="24"/>
          <w:szCs w:val="24"/>
        </w:rPr>
        <w:t>3家公司以上业绩，且该设备在线</w:t>
      </w:r>
      <w:r>
        <w:rPr>
          <w:rFonts w:hint="eastAsia" w:ascii="宋体" w:hAnsi="宋体" w:cs="仿宋_GB2312"/>
          <w:sz w:val="24"/>
          <w:szCs w:val="24"/>
          <w:lang w:val="en-US" w:eastAsia="zh-CN"/>
        </w:rPr>
        <w:t>稳定</w:t>
      </w:r>
      <w:r>
        <w:rPr>
          <w:rFonts w:hint="eastAsia" w:ascii="宋体" w:hAnsi="宋体" w:cs="仿宋_GB2312"/>
          <w:sz w:val="24"/>
          <w:szCs w:val="24"/>
        </w:rPr>
        <w:t>运行1年以上</w:t>
      </w:r>
      <w:r>
        <w:rPr>
          <w:rFonts w:hint="eastAsia" w:ascii="宋体" w:hAnsi="宋体" w:cs="仿宋_GB2312"/>
          <w:sz w:val="24"/>
          <w:szCs w:val="24"/>
          <w:lang w:eastAsia="zh-CN"/>
        </w:rPr>
        <w:t>。</w:t>
      </w:r>
    </w:p>
    <w:p>
      <w:pPr>
        <w:spacing w:line="240" w:lineRule="atLeast"/>
        <w:ind w:firstLine="360" w:firstLineChars="150"/>
        <w:rPr>
          <w:rFonts w:hint="eastAsia" w:ascii="宋体" w:hAnsi="宋体" w:cs="仿宋_GB2312"/>
          <w:sz w:val="24"/>
          <w:szCs w:val="24"/>
        </w:rPr>
      </w:pPr>
      <w:r>
        <w:rPr>
          <w:rFonts w:hint="eastAsia" w:ascii="宋体" w:hAnsi="宋体" w:cs="仿宋_GB2312"/>
          <w:sz w:val="24"/>
          <w:szCs w:val="24"/>
          <w:lang w:val="en-US" w:eastAsia="zh-CN"/>
        </w:rPr>
        <w:t>4、投标厂家须来我公司实地勘察现场情况并与我方技术、生产等人员技术交流，并得到认可后方可报名。</w:t>
      </w: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6" o:title=""/>
            <o:lock v:ext="edit" aspectratio="t"/>
            <w10:wrap type="tight"/>
          </v:shape>
          <o:OLEObject Type="Embed" ProgID="PBrush" ShapeID="对象 5" DrawAspect="Content" ObjectID="_1468075725" r:id="rId5">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3790AE1"/>
    <w:multiLevelType w:val="singleLevel"/>
    <w:tmpl w:val="13790AE1"/>
    <w:lvl w:ilvl="0" w:tentative="0">
      <w:start w:val="1"/>
      <w:numFmt w:val="decimal"/>
      <w:suff w:val="nothing"/>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8733AEF"/>
    <w:multiLevelType w:val="singleLevel"/>
    <w:tmpl w:val="58733AEF"/>
    <w:lvl w:ilvl="0" w:tentative="0">
      <w:start w:val="1"/>
      <w:numFmt w:val="decimal"/>
      <w:suff w:val="nothing"/>
      <w:lvlText w:val="%1、"/>
      <w:lvlJc w:val="left"/>
    </w:lvl>
  </w:abstractNum>
  <w:abstractNum w:abstractNumId="9">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6"/>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2F764AA"/>
    <w:rsid w:val="135C10D5"/>
    <w:rsid w:val="139F3DA1"/>
    <w:rsid w:val="13D576D7"/>
    <w:rsid w:val="144E7903"/>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172A33"/>
    <w:rsid w:val="278055FF"/>
    <w:rsid w:val="288D3DC5"/>
    <w:rsid w:val="28E2171B"/>
    <w:rsid w:val="29401D6D"/>
    <w:rsid w:val="2BBA0554"/>
    <w:rsid w:val="2BF40243"/>
    <w:rsid w:val="2C204052"/>
    <w:rsid w:val="2C4E01C4"/>
    <w:rsid w:val="2CCB333D"/>
    <w:rsid w:val="2CF31D5E"/>
    <w:rsid w:val="2D834759"/>
    <w:rsid w:val="2E3D1B0F"/>
    <w:rsid w:val="3036622A"/>
    <w:rsid w:val="30CA3841"/>
    <w:rsid w:val="3130279D"/>
    <w:rsid w:val="35212328"/>
    <w:rsid w:val="36A65EF8"/>
    <w:rsid w:val="373827F1"/>
    <w:rsid w:val="379345D1"/>
    <w:rsid w:val="37974BFF"/>
    <w:rsid w:val="37BE23C2"/>
    <w:rsid w:val="37FB091E"/>
    <w:rsid w:val="387F2F2C"/>
    <w:rsid w:val="3A3F65BD"/>
    <w:rsid w:val="3A6E23F8"/>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35555E8"/>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3FA2DA6"/>
    <w:rsid w:val="76206BC5"/>
    <w:rsid w:val="778A5616"/>
    <w:rsid w:val="780E1C86"/>
    <w:rsid w:val="791F05A1"/>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uiPriority w:val="0"/>
    <w:pPr>
      <w:spacing w:after="120"/>
      <w:ind w:left="420" w:leftChars="200"/>
    </w:pPr>
    <w:rPr>
      <w:rFonts w:ascii="Calibri" w:hAnsi="Calibri"/>
      <w:sz w:val="24"/>
      <w:szCs w:val="24"/>
    </w:rPr>
  </w:style>
  <w:style w:type="paragraph" w:styleId="5">
    <w:name w:val="Date"/>
    <w:basedOn w:val="1"/>
    <w:next w:val="1"/>
    <w:link w:val="14"/>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110</TotalTime>
  <ScaleCrop>false</ScaleCrop>
  <LinksUpToDate>false</LinksUpToDate>
  <CharactersWithSpaces>5258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2021-08-09T06:53:30Z</cp:lastPrinted>
  <dcterms:modified xsi:type="dcterms:W3CDTF">2021-08-09T08:42:07Z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