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rPr>
          <w:rFonts w:hint="default" w:asciiTheme="minorEastAsia" w:hAnsiTheme="minorEastAsia" w:eastAsiaTheme="minorEastAsia" w:cstheme="minorEastAsia"/>
          <w:sz w:val="36"/>
          <w:szCs w:val="36"/>
          <w:lang w:val="en-US" w:eastAsia="zh-CN"/>
        </w:rPr>
      </w:pPr>
      <w:r>
        <w:rPr>
          <w:rFonts w:hint="eastAsia" w:asciiTheme="minorEastAsia" w:hAnsiTheme="minorEastAsia" w:cstheme="minorEastAsia"/>
          <w:sz w:val="36"/>
          <w:szCs w:val="36"/>
          <w:lang w:val="en-US" w:eastAsia="zh-CN"/>
        </w:rPr>
        <w:t>超滤膜技术要求</w:t>
      </w:r>
    </w:p>
    <w:p>
      <w:pPr>
        <w:numPr>
          <w:ilvl w:val="0"/>
          <w:numId w:val="1"/>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投标单位可以是生产厂家或代理厂家，若是代理厂家，需要生产厂家唯一授权。</w:t>
      </w:r>
    </w:p>
    <w:p>
      <w:pPr>
        <w:numPr>
          <w:ilvl w:val="0"/>
          <w:numId w:val="1"/>
        </w:num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业绩</w:t>
      </w:r>
      <w:r>
        <w:rPr>
          <w:rFonts w:hint="eastAsia" w:asciiTheme="minorEastAsia" w:hAnsiTheme="minorEastAsia" w:eastAsiaTheme="minorEastAsia" w:cstheme="minorEastAsia"/>
          <w:sz w:val="28"/>
          <w:szCs w:val="28"/>
          <w:lang w:eastAsia="zh-CN"/>
        </w:rPr>
        <w:t>：</w:t>
      </w:r>
      <w:r>
        <w:rPr>
          <w:rFonts w:hint="eastAsia" w:ascii="宋体" w:hAnsi="宋体" w:eastAsia="宋体" w:cs="宋体"/>
          <w:sz w:val="28"/>
          <w:szCs w:val="28"/>
          <w:lang w:val="en-US" w:eastAsia="zh-CN"/>
        </w:rPr>
        <w:t>生产厂家或代理厂家</w:t>
      </w:r>
      <w:r>
        <w:rPr>
          <w:rFonts w:hint="eastAsia" w:asciiTheme="minorEastAsia" w:hAnsiTheme="minorEastAsia" w:eastAsiaTheme="minorEastAsia" w:cstheme="minorEastAsia"/>
          <w:sz w:val="28"/>
          <w:szCs w:val="28"/>
          <w:lang w:val="en-US" w:eastAsia="zh-CN"/>
        </w:rPr>
        <w:t>至少有1份及以上单份合同</w:t>
      </w: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lang w:val="en-US" w:eastAsia="zh-CN"/>
        </w:rPr>
        <w:t>00只以上超滤膜采购或项目业绩证明</w:t>
      </w:r>
      <w:r>
        <w:rPr>
          <w:rFonts w:hint="eastAsia" w:asciiTheme="minorEastAsia" w:hAnsiTheme="minorEastAsia" w:cstheme="minorEastAsia"/>
          <w:sz w:val="28"/>
          <w:szCs w:val="28"/>
          <w:lang w:val="en-US" w:eastAsia="zh-CN"/>
        </w:rPr>
        <w:t>。</w:t>
      </w:r>
    </w:p>
    <w:p>
      <w:pPr>
        <w:numPr>
          <w:ilvl w:val="0"/>
          <w:numId w:val="1"/>
        </w:num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技术要求</w:t>
      </w:r>
    </w:p>
    <w:p>
      <w:pPr>
        <w:numPr>
          <w:ilvl w:val="0"/>
          <w:numId w:val="0"/>
        </w:numPr>
        <w:rPr>
          <w:rFonts w:hint="default" w:asciiTheme="minorEastAsia" w:hAnsiTheme="minorEastAsia" w:eastAsiaTheme="minorEastAsia" w:cstheme="minorEastAsia"/>
          <w:sz w:val="28"/>
          <w:szCs w:val="28"/>
          <w:lang w:val="en-US" w:eastAsia="zh-Hans"/>
        </w:rPr>
      </w:pPr>
      <w:r>
        <w:rPr>
          <w:rFonts w:hint="eastAsia" w:asciiTheme="minorEastAsia" w:hAnsiTheme="minorEastAsia" w:eastAsiaTheme="minorEastAsia" w:cstheme="minorEastAsia"/>
          <w:sz w:val="28"/>
          <w:szCs w:val="28"/>
          <w:lang w:val="en-US" w:eastAsia="zh-CN"/>
        </w:rPr>
        <w:t xml:space="preserve">4.1 </w:t>
      </w:r>
      <w:r>
        <w:rPr>
          <w:rFonts w:hint="eastAsia" w:asciiTheme="minorEastAsia" w:hAnsiTheme="minorEastAsia" w:cstheme="minorEastAsia"/>
          <w:sz w:val="28"/>
          <w:szCs w:val="28"/>
          <w:lang w:val="en-US" w:eastAsia="zh-CN"/>
        </w:rPr>
        <w:t>操作模式：外压式；外壳材质：PVDF；系统回收率：≥85%；</w:t>
      </w:r>
      <w:r>
        <w:rPr>
          <w:rFonts w:hint="eastAsia" w:asciiTheme="minorEastAsia" w:hAnsiTheme="minorEastAsia" w:cstheme="minorEastAsia"/>
          <w:sz w:val="28"/>
          <w:szCs w:val="28"/>
          <w:lang w:val="en-US" w:eastAsia="zh-Hans"/>
        </w:rPr>
        <w:t>运行净</w:t>
      </w:r>
      <w:r>
        <w:rPr>
          <w:rFonts w:hint="eastAsia" w:asciiTheme="minorEastAsia" w:hAnsiTheme="minorEastAsia" w:eastAsiaTheme="minorEastAsia" w:cstheme="minorEastAsia"/>
          <w:sz w:val="28"/>
          <w:szCs w:val="28"/>
          <w:lang w:eastAsia="zh-Hans"/>
        </w:rPr>
        <w:t>通量≤45</w:t>
      </w:r>
      <w:r>
        <w:rPr>
          <w:rFonts w:hint="eastAsia" w:asciiTheme="minorEastAsia" w:hAnsiTheme="minorEastAsia" w:eastAsiaTheme="minorEastAsia" w:cstheme="minorEastAsia"/>
          <w:sz w:val="28"/>
          <w:szCs w:val="28"/>
          <w:lang w:val="en-US" w:eastAsia="zh-CN"/>
        </w:rPr>
        <w:t>LMH</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单套系统产水量</w:t>
      </w:r>
      <w:r>
        <w:rPr>
          <w:rFonts w:hint="eastAsia" w:asciiTheme="minorEastAsia" w:hAnsiTheme="minorEastAsia" w:eastAsiaTheme="minorEastAsia" w:cstheme="minorEastAsia"/>
          <w:sz w:val="28"/>
          <w:szCs w:val="28"/>
          <w:lang w:eastAsia="zh-Hans"/>
        </w:rPr>
        <w:t>≥80</w:t>
      </w:r>
      <w:r>
        <w:rPr>
          <w:rFonts w:hint="eastAsia" w:asciiTheme="minorEastAsia" w:hAnsiTheme="minorEastAsia" w:cstheme="minorEastAsia"/>
          <w:sz w:val="28"/>
          <w:szCs w:val="28"/>
          <w:lang w:val="en-US" w:eastAsia="zh-CN"/>
        </w:rPr>
        <w:t>m³</w:t>
      </w:r>
      <w:r>
        <w:rPr>
          <w:rFonts w:hint="eastAsia" w:asciiTheme="minorEastAsia" w:hAnsiTheme="minorEastAsia" w:eastAsiaTheme="minorEastAsia" w:cstheme="minorEastAsia"/>
          <w:sz w:val="28"/>
          <w:szCs w:val="28"/>
          <w:lang w:eastAsia="zh-Hans"/>
        </w:rPr>
        <w:t>/h</w:t>
      </w:r>
      <w:r>
        <w:rPr>
          <w:rFonts w:hint="eastAsia" w:ascii="宋体" w:hAnsi="宋体" w:eastAsia="宋体" w:cs="宋体"/>
          <w:sz w:val="28"/>
          <w:szCs w:val="28"/>
          <w:lang w:val="en-US" w:eastAsia="zh-CN"/>
        </w:rPr>
        <w:t>。</w:t>
      </w:r>
    </w:p>
    <w:p>
      <w:pPr>
        <w:numPr>
          <w:ilvl w:val="0"/>
          <w:numId w:val="0"/>
        </w:numPr>
        <w:rPr>
          <w:rFonts w:hint="eastAsia" w:asciiTheme="minorEastAsia" w:hAnsiTheme="minorEastAsia" w:eastAsiaTheme="minorEastAsia" w:cstheme="minorEastAsia"/>
          <w:sz w:val="28"/>
          <w:szCs w:val="28"/>
          <w:lang w:eastAsia="zh-Hans"/>
        </w:rPr>
      </w:pPr>
      <w:r>
        <w:rPr>
          <w:rFonts w:hint="eastAsia" w:asciiTheme="minorEastAsia" w:hAnsiTheme="minorEastAsia" w:cstheme="minorEastAsia"/>
          <w:sz w:val="28"/>
          <w:szCs w:val="28"/>
          <w:lang w:val="en-US" w:eastAsia="zh-CN"/>
        </w:rPr>
        <w:t xml:space="preserve">4.2 </w:t>
      </w:r>
      <w:r>
        <w:rPr>
          <w:rFonts w:hint="eastAsia" w:asciiTheme="minorEastAsia" w:hAnsiTheme="minorEastAsia" w:eastAsiaTheme="minorEastAsia" w:cstheme="minorEastAsia"/>
          <w:sz w:val="28"/>
          <w:szCs w:val="28"/>
          <w:lang w:eastAsia="zh-Hans"/>
        </w:rPr>
        <w:t>质保期一年内</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lang w:eastAsia="zh-Hans"/>
        </w:rPr>
        <w:t>系统回收率≥85%；水质要求：</w:t>
      </w:r>
      <w:r>
        <w:rPr>
          <w:rFonts w:hint="eastAsia" w:asciiTheme="minorEastAsia" w:hAnsiTheme="minorEastAsia" w:eastAsiaTheme="minorEastAsia" w:cstheme="minorEastAsia"/>
          <w:color w:val="0000FF"/>
          <w:sz w:val="28"/>
          <w:szCs w:val="28"/>
          <w:lang w:eastAsia="zh-Hans"/>
        </w:rPr>
        <w:t>SDI≤</w:t>
      </w:r>
      <w:r>
        <w:rPr>
          <w:rFonts w:hint="eastAsia" w:asciiTheme="minorEastAsia" w:hAnsiTheme="minorEastAsia" w:cstheme="minorEastAsia"/>
          <w:color w:val="0000FF"/>
          <w:sz w:val="28"/>
          <w:szCs w:val="28"/>
          <w:lang w:val="en-US" w:eastAsia="zh-CN"/>
        </w:rPr>
        <w:t>1</w:t>
      </w:r>
      <w:r>
        <w:rPr>
          <w:rFonts w:hint="eastAsia" w:asciiTheme="minorEastAsia" w:hAnsiTheme="minorEastAsia" w:eastAsiaTheme="minorEastAsia" w:cstheme="minorEastAsia"/>
          <w:color w:val="0000FF"/>
          <w:sz w:val="28"/>
          <w:szCs w:val="28"/>
          <w:lang w:eastAsia="zh-Hans"/>
        </w:rPr>
        <w:t>.0，浊度≤0.</w:t>
      </w:r>
      <w:r>
        <w:rPr>
          <w:rFonts w:hint="eastAsia" w:asciiTheme="minorEastAsia" w:hAnsiTheme="minorEastAsia" w:cstheme="minorEastAsia"/>
          <w:color w:val="0000FF"/>
          <w:sz w:val="28"/>
          <w:szCs w:val="28"/>
          <w:lang w:val="en-US" w:eastAsia="zh-CN"/>
        </w:rPr>
        <w:t>1</w:t>
      </w:r>
      <w:r>
        <w:rPr>
          <w:rFonts w:hint="eastAsia" w:asciiTheme="minorEastAsia" w:hAnsiTheme="minorEastAsia" w:eastAsiaTheme="minorEastAsia" w:cstheme="minorEastAsia"/>
          <w:color w:val="0000FF"/>
          <w:sz w:val="28"/>
          <w:szCs w:val="28"/>
          <w:lang w:eastAsia="zh-Hans"/>
        </w:rPr>
        <w:t>NTU</w:t>
      </w:r>
      <w:r>
        <w:rPr>
          <w:rFonts w:hint="eastAsia" w:asciiTheme="minorEastAsia" w:hAnsiTheme="minorEastAsia" w:cstheme="minorEastAsia"/>
          <w:color w:val="0000FF"/>
          <w:sz w:val="28"/>
          <w:szCs w:val="28"/>
          <w:lang w:eastAsia="zh-CN"/>
        </w:rPr>
        <w:t>；</w:t>
      </w:r>
      <w:r>
        <w:rPr>
          <w:rFonts w:hint="eastAsia" w:asciiTheme="minorEastAsia" w:hAnsiTheme="minorEastAsia" w:eastAsiaTheme="minorEastAsia" w:cstheme="minorEastAsia"/>
          <w:sz w:val="28"/>
          <w:szCs w:val="28"/>
          <w:lang w:eastAsia="zh-Hans"/>
        </w:rPr>
        <w:t>三年内，年通量衰减第一年≤5%，第二年≤1</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lang w:eastAsia="zh-Hans"/>
        </w:rPr>
        <w:t>%，第三年≤</w:t>
      </w:r>
      <w:r>
        <w:rPr>
          <w:rFonts w:hint="eastAsia" w:asciiTheme="minorEastAsia" w:hAnsiTheme="minorEastAsia" w:cstheme="minorEastAsia"/>
          <w:sz w:val="28"/>
          <w:szCs w:val="28"/>
          <w:lang w:val="en-US" w:eastAsia="zh-CN"/>
        </w:rPr>
        <w:t>25</w:t>
      </w:r>
      <w:r>
        <w:rPr>
          <w:rFonts w:hint="eastAsia" w:asciiTheme="minorEastAsia" w:hAnsiTheme="minorEastAsia" w:eastAsiaTheme="minorEastAsia" w:cstheme="minorEastAsia"/>
          <w:sz w:val="28"/>
          <w:szCs w:val="28"/>
          <w:lang w:eastAsia="zh-Hans"/>
        </w:rPr>
        <w:t>%。</w:t>
      </w:r>
    </w:p>
    <w:p>
      <w:pPr>
        <w:numPr>
          <w:ilvl w:val="0"/>
          <w:numId w:val="0"/>
        </w:numPr>
        <w:rPr>
          <w:rFonts w:hint="eastAsia" w:ascii="宋体" w:hAnsi="宋体" w:eastAsia="宋体" w:cs="宋体"/>
          <w:sz w:val="28"/>
          <w:szCs w:val="28"/>
          <w:lang w:val="en-US" w:eastAsia="zh-CN"/>
        </w:rPr>
      </w:pPr>
      <w:r>
        <w:rPr>
          <w:rFonts w:hint="eastAsia" w:asciiTheme="minorEastAsia" w:hAnsiTheme="minorEastAsia" w:cstheme="minorEastAsia"/>
          <w:sz w:val="28"/>
          <w:szCs w:val="28"/>
          <w:lang w:val="en-US" w:eastAsia="zh-CN"/>
        </w:rPr>
        <w:t xml:space="preserve">4.3 </w:t>
      </w:r>
      <w:r>
        <w:rPr>
          <w:rFonts w:hint="eastAsia" w:ascii="宋体" w:hAnsi="宋体" w:eastAsia="宋体" w:cs="宋体"/>
          <w:sz w:val="28"/>
          <w:szCs w:val="28"/>
          <w:lang w:val="en-US" w:eastAsia="zh-CN"/>
        </w:rPr>
        <w:t>提供三年有限质保，三年质保期内膜组件出现非不当操作造成的质量问题可免费更换新元件。</w:t>
      </w:r>
    </w:p>
    <w:p>
      <w:pPr>
        <w:numPr>
          <w:ilvl w:val="0"/>
          <w:numId w:val="0"/>
        </w:numPr>
        <w:rPr>
          <w:rFonts w:hint="eastAsia" w:asciiTheme="minorEastAsia" w:hAnsiTheme="minorEastAsia" w:cstheme="minorEastAsia"/>
          <w:sz w:val="28"/>
          <w:szCs w:val="28"/>
          <w:lang w:eastAsia="zh-CN"/>
        </w:rPr>
      </w:pPr>
      <w:r>
        <w:rPr>
          <w:rFonts w:hint="eastAsia" w:asciiTheme="minorEastAsia" w:hAnsiTheme="minorEastAsia" w:eastAsiaTheme="minorEastAsia" w:cstheme="minorEastAsia"/>
          <w:sz w:val="28"/>
          <w:szCs w:val="28"/>
          <w:lang w:eastAsia="zh-Hans"/>
        </w:rPr>
        <w:t>4</w:t>
      </w:r>
      <w:r>
        <w:rPr>
          <w:rFonts w:hint="eastAsia" w:asciiTheme="minorEastAsia" w:hAnsiTheme="minorEastAsia" w:eastAsiaTheme="minorEastAsia" w:cstheme="minorEastAsia"/>
          <w:sz w:val="28"/>
          <w:szCs w:val="28"/>
          <w:lang w:val="en-US" w:eastAsia="zh-Hans"/>
        </w:rPr>
        <w:t>.</w:t>
      </w:r>
      <w:r>
        <w:rPr>
          <w:rFonts w:hint="eastAsia" w:asciiTheme="minorEastAsia" w:hAnsiTheme="minorEastAsia" w:cstheme="minorEastAsia"/>
          <w:sz w:val="28"/>
          <w:szCs w:val="28"/>
          <w:lang w:val="en-US" w:eastAsia="zh-CN"/>
        </w:rPr>
        <w:t xml:space="preserve">4 </w:t>
      </w:r>
      <w:r>
        <w:rPr>
          <w:rFonts w:hint="eastAsia" w:asciiTheme="minorEastAsia" w:hAnsiTheme="minorEastAsia" w:eastAsiaTheme="minorEastAsia" w:cstheme="minorEastAsia"/>
          <w:sz w:val="28"/>
          <w:szCs w:val="28"/>
          <w:lang w:val="en-US" w:eastAsia="zh-Hans"/>
        </w:rPr>
        <w:t>配件</w:t>
      </w:r>
      <w:r>
        <w:rPr>
          <w:rFonts w:hint="eastAsia" w:asciiTheme="minorEastAsia" w:hAnsiTheme="minorEastAsia" w:eastAsiaTheme="minorEastAsia" w:cstheme="minorEastAsia"/>
          <w:sz w:val="28"/>
          <w:szCs w:val="28"/>
          <w:lang w:eastAsia="zh-Hans"/>
        </w:rPr>
        <w:t>带超滤膜拷贝林接头，连接配件，固定腰带</w:t>
      </w:r>
      <w:r>
        <w:rPr>
          <w:rFonts w:hint="eastAsia" w:asciiTheme="minorEastAsia" w:hAnsiTheme="minorEastAsia" w:cstheme="minorEastAsia"/>
          <w:sz w:val="28"/>
          <w:szCs w:val="28"/>
          <w:lang w:val="en-US" w:eastAsia="zh-CN"/>
        </w:rPr>
        <w:t>等</w:t>
      </w:r>
      <w:r>
        <w:rPr>
          <w:rFonts w:hint="eastAsia" w:asciiTheme="minorEastAsia" w:hAnsiTheme="minorEastAsia" w:cstheme="minorEastAsia"/>
          <w:sz w:val="28"/>
          <w:szCs w:val="28"/>
          <w:lang w:eastAsia="zh-CN"/>
        </w:rPr>
        <w:t>。</w:t>
      </w:r>
    </w:p>
    <w:p>
      <w:pPr>
        <w:pStyle w:val="2"/>
        <w:rPr>
          <w:rFonts w:hint="eastAsia" w:asciiTheme="minorEastAsia" w:hAnsiTheme="minorEastAsia" w:cstheme="minorEastAsia"/>
          <w:color w:val="0000FF"/>
          <w:sz w:val="28"/>
          <w:szCs w:val="28"/>
          <w:lang w:val="en-US" w:eastAsia="zh-CN"/>
        </w:rPr>
      </w:pPr>
      <w:r>
        <w:rPr>
          <w:rFonts w:hint="eastAsia" w:asciiTheme="minorEastAsia" w:hAnsiTheme="minorEastAsia" w:cstheme="minorEastAsia"/>
          <w:color w:val="0000FF"/>
          <w:sz w:val="28"/>
          <w:szCs w:val="28"/>
          <w:lang w:val="en-US" w:eastAsia="zh-CN"/>
        </w:rPr>
        <w:t>4.5 提供的超滤膜需满足现场管道尺寸需要，须投标方自己测量。</w:t>
      </w:r>
    </w:p>
    <w:p>
      <w:pPr>
        <w:rPr>
          <w:rFonts w:hint="default" w:asciiTheme="minorEastAsia" w:hAnsiTheme="minorEastAsia" w:eastAsiaTheme="minorEastAsia" w:cstheme="minorEastAsia"/>
          <w:color w:val="0000FF"/>
          <w:kern w:val="2"/>
          <w:sz w:val="28"/>
          <w:szCs w:val="28"/>
          <w:lang w:val="en-US" w:eastAsia="zh-CN" w:bidi="ar-SA"/>
        </w:rPr>
      </w:pPr>
      <w:r>
        <w:rPr>
          <w:rFonts w:hint="eastAsia" w:asciiTheme="minorEastAsia" w:hAnsiTheme="minorEastAsia" w:cstheme="minorEastAsia"/>
          <w:color w:val="0000FF"/>
          <w:sz w:val="28"/>
          <w:szCs w:val="28"/>
          <w:lang w:val="en-US" w:eastAsia="zh-CN"/>
        </w:rPr>
        <w:t>4.6 有效膜面积不小于</w:t>
      </w:r>
      <w:r>
        <w:rPr>
          <w:rFonts w:hint="eastAsia" w:asciiTheme="minorEastAsia" w:hAnsiTheme="minorEastAsia" w:eastAsiaTheme="minorEastAsia" w:cstheme="minorEastAsia"/>
          <w:color w:val="0000FF"/>
          <w:kern w:val="2"/>
          <w:sz w:val="28"/>
          <w:szCs w:val="28"/>
          <w:lang w:val="en-US" w:eastAsia="zh-CN" w:bidi="ar-SA"/>
        </w:rPr>
        <w:t>60㎡，运行通量≤28L/㎡h，单套产水量：≥</w:t>
      </w:r>
      <w:r>
        <w:rPr>
          <w:rFonts w:hint="eastAsia" w:asciiTheme="minorEastAsia" w:hAnsiTheme="minorEastAsia" w:cstheme="minorEastAsia"/>
          <w:color w:val="0000FF"/>
          <w:kern w:val="2"/>
          <w:sz w:val="28"/>
          <w:szCs w:val="28"/>
          <w:lang w:val="en-US" w:eastAsia="zh-CN" w:bidi="ar-SA"/>
        </w:rPr>
        <w:t>13</w:t>
      </w:r>
      <w:r>
        <w:rPr>
          <w:rFonts w:hint="eastAsia" w:asciiTheme="minorEastAsia" w:hAnsiTheme="minorEastAsia" w:eastAsiaTheme="minorEastAsia" w:cstheme="minorEastAsia"/>
          <w:color w:val="0000FF"/>
          <w:kern w:val="2"/>
          <w:sz w:val="28"/>
          <w:szCs w:val="28"/>
          <w:lang w:val="en-US" w:eastAsia="zh-CN" w:bidi="ar-SA"/>
        </w:rPr>
        <w:t>0t/h，回收率≥</w:t>
      </w:r>
      <w:r>
        <w:rPr>
          <w:rFonts w:hint="eastAsia" w:asciiTheme="minorEastAsia" w:hAnsiTheme="minorEastAsia" w:cstheme="minorEastAsia"/>
          <w:color w:val="0000FF"/>
          <w:kern w:val="2"/>
          <w:sz w:val="28"/>
          <w:szCs w:val="28"/>
          <w:lang w:val="en-US" w:eastAsia="zh-CN" w:bidi="ar-SA"/>
        </w:rPr>
        <w:t>8</w:t>
      </w:r>
      <w:r>
        <w:rPr>
          <w:rFonts w:hint="eastAsia" w:asciiTheme="minorEastAsia" w:hAnsiTheme="minorEastAsia" w:eastAsiaTheme="minorEastAsia" w:cstheme="minorEastAsia"/>
          <w:color w:val="0000FF"/>
          <w:kern w:val="2"/>
          <w:sz w:val="28"/>
          <w:szCs w:val="28"/>
          <w:lang w:val="en-US" w:eastAsia="zh-CN" w:bidi="ar-SA"/>
        </w:rPr>
        <w:t>5%，，膜丝强度不低于国家标准。</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5 技术服务 </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5.1 厂家负责超滤膜元件到货后的安装指导并协助调试工作，以保证所提供设备能够顺利投运，我公司应积极协助配合，安装完成后运行满168h后且达到使用回收率，调试人员方可离开； </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5.2在调试和验收期间及三包期内由于厂家的责任造成的设备和备件的损坏应由厂家及时免费维修或调换，满足现场运行进度需求； </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5.3 厂家应协助买方根据超滤系统的进水水质和运行情况，协助我公司制定运行方案清洗方案； </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5.4 厂家提供超滤膜系统长停期间的膜元件维护保养方案； </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5.5 除上述由厂家提供的资料外，设备随机装箱资料应齐全； </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5.6 膜元件安装前，厂家应派专业技术人员对安装人员进行培训，培训内容包括但不限于膜元件及膜组件的结构形式、安装的主要控制参数及精度要求等。</w:t>
      </w:r>
    </w:p>
    <w:p>
      <w:pPr>
        <w:rPr>
          <w:rFonts w:hint="eastAsia" w:ascii="宋体" w:hAnsi="宋体" w:eastAsia="宋体" w:cs="宋体"/>
          <w:sz w:val="28"/>
          <w:szCs w:val="28"/>
        </w:rPr>
      </w:pPr>
      <w:r>
        <w:rPr>
          <w:rFonts w:hint="eastAsia" w:ascii="宋体" w:hAnsi="宋体" w:eastAsia="宋体" w:cs="宋体"/>
          <w:sz w:val="28"/>
          <w:szCs w:val="28"/>
          <w:lang w:val="en-US" w:eastAsia="zh-CN"/>
        </w:rPr>
        <w:t>6、超滤</w:t>
      </w:r>
      <w:r>
        <w:rPr>
          <w:rFonts w:hint="eastAsia" w:ascii="宋体" w:hAnsi="宋体" w:eastAsia="宋体" w:cs="宋体"/>
          <w:sz w:val="28"/>
          <w:szCs w:val="28"/>
        </w:rPr>
        <w:t>膜必须为全新原装国产知名品牌膜，需提供第三方监督检测机构（具备国家资质认证）出具的相关质检报告原件，不得使用旧膜、二手膜、套牌膜</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发现</w:t>
      </w:r>
      <w:r>
        <w:rPr>
          <w:rFonts w:hint="eastAsia" w:ascii="宋体" w:hAnsi="宋体" w:eastAsia="宋体" w:cs="宋体"/>
          <w:sz w:val="28"/>
          <w:szCs w:val="28"/>
        </w:rPr>
        <w:t>旧膜、二手膜、套牌膜</w:t>
      </w:r>
      <w:r>
        <w:rPr>
          <w:rFonts w:hint="eastAsia" w:ascii="宋体" w:hAnsi="宋体" w:eastAsia="宋体" w:cs="宋体"/>
          <w:sz w:val="28"/>
          <w:szCs w:val="28"/>
          <w:lang w:val="en-US" w:eastAsia="zh-CN"/>
        </w:rPr>
        <w:t>等直接永久列公司黑名单，按《芜湖新兴铸管有限责任公司黑名单管理制度》执行</w:t>
      </w:r>
      <w:r>
        <w:rPr>
          <w:rFonts w:hint="eastAsia" w:ascii="宋体" w:hAnsi="宋体" w:eastAsia="宋体" w:cs="宋体"/>
          <w:sz w:val="28"/>
          <w:szCs w:val="28"/>
        </w:rPr>
        <w:t>。</w:t>
      </w:r>
    </w:p>
    <w:p>
      <w:pPr>
        <w:rPr>
          <w:rFonts w:hint="eastAsia" w:asciiTheme="minorEastAsia" w:hAnsiTheme="minorEastAsia" w:eastAsiaTheme="minorEastAsia" w:cstheme="minorEastAsia"/>
          <w:sz w:val="28"/>
          <w:szCs w:val="28"/>
          <w:lang w:val="en-US" w:eastAsia="zh-CN"/>
        </w:rPr>
      </w:pPr>
      <w:r>
        <w:rPr>
          <w:rFonts w:hint="eastAsia"/>
          <w:sz w:val="28"/>
          <w:szCs w:val="28"/>
          <w:lang w:val="en-US" w:eastAsia="zh-CN"/>
        </w:rPr>
        <w:t>7、</w:t>
      </w:r>
      <w:r>
        <w:rPr>
          <w:rFonts w:hint="eastAsia" w:asciiTheme="minorEastAsia" w:hAnsiTheme="minorEastAsia" w:eastAsiaTheme="minorEastAsia" w:cstheme="minorEastAsia"/>
          <w:sz w:val="28"/>
          <w:szCs w:val="28"/>
          <w:lang w:val="en-US" w:eastAsia="zh-Hans"/>
        </w:rPr>
        <w:t>因超滤膜为非标准产品</w:t>
      </w:r>
      <w:r>
        <w:rPr>
          <w:rFonts w:hint="eastAsia" w:asciiTheme="minorEastAsia" w:hAnsiTheme="minorEastAsia" w:eastAsiaTheme="minorEastAsia" w:cstheme="minorEastAsia"/>
          <w:sz w:val="28"/>
          <w:szCs w:val="28"/>
          <w:lang w:eastAsia="zh-Hans"/>
        </w:rPr>
        <w:t>，</w:t>
      </w:r>
      <w:r>
        <w:rPr>
          <w:rFonts w:hint="eastAsia" w:asciiTheme="minorEastAsia" w:hAnsiTheme="minorEastAsia" w:eastAsiaTheme="minorEastAsia" w:cstheme="minorEastAsia"/>
          <w:sz w:val="28"/>
          <w:szCs w:val="28"/>
          <w:lang w:val="en-US" w:eastAsia="zh-Hans"/>
        </w:rPr>
        <w:t>替换原品牌涉及到尺寸</w:t>
      </w:r>
      <w:r>
        <w:rPr>
          <w:rFonts w:hint="eastAsia" w:asciiTheme="minorEastAsia" w:hAnsiTheme="minorEastAsia" w:eastAsiaTheme="minorEastAsia" w:cstheme="minorEastAsia"/>
          <w:sz w:val="28"/>
          <w:szCs w:val="28"/>
          <w:lang w:eastAsia="zh-Hans"/>
        </w:rPr>
        <w:t>，</w:t>
      </w:r>
      <w:r>
        <w:rPr>
          <w:rFonts w:hint="eastAsia" w:asciiTheme="minorEastAsia" w:hAnsiTheme="minorEastAsia" w:eastAsiaTheme="minorEastAsia" w:cstheme="minorEastAsia"/>
          <w:sz w:val="28"/>
          <w:szCs w:val="28"/>
          <w:lang w:val="en-US" w:eastAsia="zh-Hans"/>
        </w:rPr>
        <w:t>技术参数的改变</w:t>
      </w:r>
      <w:r>
        <w:rPr>
          <w:rFonts w:hint="eastAsia" w:asciiTheme="minorEastAsia" w:hAnsiTheme="minorEastAsia" w:eastAsiaTheme="minorEastAsia" w:cstheme="minorEastAsia"/>
          <w:sz w:val="28"/>
          <w:szCs w:val="28"/>
          <w:lang w:eastAsia="zh-Hans"/>
        </w:rPr>
        <w:t>，</w:t>
      </w:r>
      <w:r>
        <w:rPr>
          <w:rFonts w:hint="eastAsia" w:asciiTheme="minorEastAsia" w:hAnsiTheme="minorEastAsia" w:eastAsiaTheme="minorEastAsia" w:cstheme="minorEastAsia"/>
          <w:sz w:val="28"/>
          <w:szCs w:val="28"/>
          <w:lang w:val="en-US" w:eastAsia="zh-Hans"/>
        </w:rPr>
        <w:t>为了保证做到最少的改动无缝替换或进无缝替换</w:t>
      </w:r>
      <w:r>
        <w:rPr>
          <w:rFonts w:hint="eastAsia" w:asciiTheme="minorEastAsia" w:hAnsiTheme="minorEastAsia" w:eastAsiaTheme="minorEastAsia" w:cstheme="minorEastAsia"/>
          <w:sz w:val="28"/>
          <w:szCs w:val="28"/>
          <w:lang w:eastAsia="zh-Hans"/>
        </w:rPr>
        <w:t>，</w:t>
      </w:r>
      <w:r>
        <w:rPr>
          <w:rFonts w:hint="eastAsia" w:asciiTheme="minorEastAsia" w:hAnsiTheme="minorEastAsia" w:eastAsiaTheme="minorEastAsia" w:cstheme="minorEastAsia"/>
          <w:sz w:val="28"/>
          <w:szCs w:val="28"/>
          <w:lang w:val="en-US" w:eastAsia="zh-Hans"/>
        </w:rPr>
        <w:t>同时又能保证产水量</w:t>
      </w:r>
      <w:r>
        <w:rPr>
          <w:rFonts w:hint="eastAsia" w:asciiTheme="minorEastAsia" w:hAnsiTheme="minorEastAsia" w:eastAsiaTheme="minorEastAsia" w:cstheme="minorEastAsia"/>
          <w:sz w:val="28"/>
          <w:szCs w:val="28"/>
          <w:lang w:eastAsia="zh-Hans"/>
        </w:rPr>
        <w:t>，</w:t>
      </w:r>
      <w:r>
        <w:rPr>
          <w:rFonts w:hint="eastAsia" w:asciiTheme="minorEastAsia" w:hAnsiTheme="minorEastAsia" w:eastAsiaTheme="minorEastAsia" w:cstheme="minorEastAsia"/>
          <w:sz w:val="28"/>
          <w:szCs w:val="28"/>
          <w:lang w:val="en-US" w:eastAsia="zh-Hans"/>
        </w:rPr>
        <w:t>水质达到我公司要求</w:t>
      </w:r>
      <w:r>
        <w:rPr>
          <w:rFonts w:hint="eastAsia" w:asciiTheme="minorEastAsia" w:hAnsiTheme="minorEastAsia" w:eastAsiaTheme="minorEastAsia" w:cstheme="minorEastAsia"/>
          <w:sz w:val="28"/>
          <w:szCs w:val="28"/>
          <w:lang w:eastAsia="zh-Hans"/>
        </w:rPr>
        <w:t>。</w:t>
      </w:r>
      <w:r>
        <w:rPr>
          <w:rFonts w:hint="eastAsia"/>
          <w:sz w:val="28"/>
          <w:szCs w:val="28"/>
          <w:lang w:val="en-US" w:eastAsia="zh-CN"/>
        </w:rPr>
        <w:t>投标厂家需在投标前进行技术交流。</w:t>
      </w:r>
    </w:p>
    <w:p>
      <w:pPr>
        <w:rPr>
          <w:rFonts w:hint="eastAsia" w:asciiTheme="minorEastAsia" w:hAnsiTheme="minorEastAsia" w:eastAsiaTheme="minorEastAsia" w:cstheme="minorEastAsia"/>
          <w:sz w:val="28"/>
          <w:szCs w:val="28"/>
          <w:lang w:val="en-US" w:eastAsia="zh-CN"/>
        </w:rPr>
      </w:pPr>
    </w:p>
    <w:p>
      <w:pPr>
        <w:rPr>
          <w:rFonts w:hint="eastAsia"/>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685D95"/>
    <w:multiLevelType w:val="singleLevel"/>
    <w:tmpl w:val="3B685D9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E9196F"/>
    <w:rsid w:val="038075B7"/>
    <w:rsid w:val="0AB47150"/>
    <w:rsid w:val="0BC3115C"/>
    <w:rsid w:val="0C783824"/>
    <w:rsid w:val="114042FC"/>
    <w:rsid w:val="24D23647"/>
    <w:rsid w:val="2F9E7B9B"/>
    <w:rsid w:val="37A501C6"/>
    <w:rsid w:val="3FEA56E7"/>
    <w:rsid w:val="4F9B288E"/>
    <w:rsid w:val="51EC24AC"/>
    <w:rsid w:val="55240582"/>
    <w:rsid w:val="5675493E"/>
    <w:rsid w:val="5BD57679"/>
    <w:rsid w:val="5E982F58"/>
    <w:rsid w:val="5EF14665"/>
    <w:rsid w:val="5FF74C66"/>
    <w:rsid w:val="606A6756"/>
    <w:rsid w:val="64C53F3D"/>
    <w:rsid w:val="688F0B65"/>
    <w:rsid w:val="72804A28"/>
    <w:rsid w:val="74A90E71"/>
    <w:rsid w:val="75AD02E3"/>
    <w:rsid w:val="76793FFE"/>
    <w:rsid w:val="76A62F80"/>
    <w:rsid w:val="79DA1C2E"/>
    <w:rsid w:val="7AC143DD"/>
    <w:rsid w:val="7AFA1EA1"/>
    <w:rsid w:val="E9BDACEB"/>
    <w:rsid w:val="EFBB83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font31"/>
    <w:basedOn w:val="5"/>
    <w:qFormat/>
    <w:uiPriority w:val="0"/>
    <w:rPr>
      <w:rFonts w:hint="eastAsia" w:ascii="宋体" w:hAnsi="宋体" w:eastAsia="宋体" w:cs="宋体"/>
      <w:color w:val="000000"/>
      <w:sz w:val="22"/>
      <w:szCs w:val="22"/>
      <w:u w:val="none"/>
    </w:rPr>
  </w:style>
  <w:style w:type="character" w:customStyle="1" w:styleId="7">
    <w:name w:val="font21"/>
    <w:basedOn w:val="5"/>
    <w:qFormat/>
    <w:uiPriority w:val="0"/>
    <w:rPr>
      <w:rFonts w:hint="eastAsia" w:ascii="宋体" w:hAnsi="宋体" w:eastAsia="宋体" w:cs="宋体"/>
      <w:color w:val="000000"/>
      <w:sz w:val="24"/>
      <w:szCs w:val="24"/>
      <w:u w:val="none"/>
    </w:rPr>
  </w:style>
  <w:style w:type="character" w:customStyle="1" w:styleId="8">
    <w:name w:val="font41"/>
    <w:basedOn w:val="5"/>
    <w:qFormat/>
    <w:uiPriority w:val="0"/>
    <w:rPr>
      <w:rFonts w:hint="eastAsia" w:ascii="宋体" w:hAnsi="宋体" w:eastAsia="宋体" w:cs="宋体"/>
      <w:color w:val="000000"/>
      <w:sz w:val="24"/>
      <w:szCs w:val="24"/>
      <w:u w:val="none"/>
      <w:vertAlign w:val="superscript"/>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2021-07-09T23:28:00Z</dcterms:created>
  <dc:creator>song'hu'ai'hu</dc:creator>
  <cp:lastModifiedBy>雷厉风行</cp:lastModifiedBy>
  <dcterms:modified xsi:type="dcterms:W3CDTF">2021-08-17T07:00:21Z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E3C61E4993FD4422A79D055C9F97EDCC</vt:lpwstr>
  </property>
</Properties>
</file>