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DD" w:rsidRPr="00E261DD" w:rsidRDefault="00E261DD" w:rsidP="007B004D">
      <w:pPr>
        <w:spacing w:beforeLines="50" w:after="0"/>
        <w:jc w:val="center"/>
        <w:rPr>
          <w:rFonts w:asciiTheme="minorEastAsia" w:eastAsiaTheme="minorEastAsia" w:hAnsiTheme="minorEastAsia" w:cs="宋体"/>
          <w:b/>
          <w:bCs/>
          <w:sz w:val="52"/>
          <w:szCs w:val="52"/>
        </w:rPr>
      </w:pPr>
      <w:r w:rsidRPr="00E261DD">
        <w:rPr>
          <w:rFonts w:asciiTheme="minorEastAsia" w:eastAsiaTheme="minorEastAsia" w:hAnsiTheme="minorEastAsia" w:cs="宋体" w:hint="eastAsia"/>
          <w:b/>
          <w:bCs/>
          <w:sz w:val="52"/>
          <w:szCs w:val="52"/>
        </w:rPr>
        <w:t>芜湖新兴</w:t>
      </w:r>
      <w:r w:rsidR="00B61610">
        <w:rPr>
          <w:rFonts w:asciiTheme="minorEastAsia" w:eastAsiaTheme="minorEastAsia" w:hAnsiTheme="minorEastAsia" w:cs="宋体" w:hint="eastAsia"/>
          <w:b/>
          <w:bCs/>
          <w:sz w:val="52"/>
          <w:szCs w:val="52"/>
        </w:rPr>
        <w:t>铁前</w:t>
      </w:r>
      <w:r w:rsidRPr="00E261DD">
        <w:rPr>
          <w:rFonts w:asciiTheme="minorEastAsia" w:eastAsiaTheme="minorEastAsia" w:hAnsiTheme="minorEastAsia" w:cs="宋体" w:hint="eastAsia"/>
          <w:b/>
          <w:bCs/>
          <w:sz w:val="52"/>
          <w:szCs w:val="52"/>
        </w:rPr>
        <w:t>有限责任公司</w:t>
      </w:r>
    </w:p>
    <w:p w:rsidR="00E261DD" w:rsidRPr="00E261DD" w:rsidRDefault="00E261DD" w:rsidP="007B004D">
      <w:pPr>
        <w:spacing w:beforeLines="50" w:after="0"/>
        <w:jc w:val="center"/>
        <w:rPr>
          <w:rFonts w:asciiTheme="minorEastAsia" w:eastAsiaTheme="minorEastAsia" w:hAnsiTheme="minorEastAsia" w:cs="宋体"/>
          <w:b/>
          <w:bCs/>
          <w:sz w:val="48"/>
        </w:rPr>
      </w:pPr>
    </w:p>
    <w:p w:rsidR="005A497E" w:rsidRDefault="002D5136" w:rsidP="007B004D">
      <w:pPr>
        <w:spacing w:beforeLines="50" w:after="0"/>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高炉重力除尘和干除尘改吸排罐车</w:t>
      </w:r>
    </w:p>
    <w:p w:rsidR="0075659C" w:rsidRPr="00E261DD" w:rsidRDefault="0075659C" w:rsidP="007B004D">
      <w:pPr>
        <w:spacing w:beforeLines="50" w:after="0"/>
        <w:jc w:val="center"/>
        <w:rPr>
          <w:rFonts w:asciiTheme="minorEastAsia" w:eastAsiaTheme="minorEastAsia" w:hAnsiTheme="minorEastAsia"/>
          <w:b/>
          <w:bCs/>
          <w:sz w:val="44"/>
          <w:szCs w:val="44"/>
        </w:rPr>
      </w:pPr>
      <w:r>
        <w:rPr>
          <w:rFonts w:asciiTheme="minorEastAsia" w:eastAsiaTheme="minorEastAsia" w:hAnsiTheme="minorEastAsia" w:hint="eastAsia"/>
          <w:b/>
          <w:sz w:val="44"/>
          <w:szCs w:val="44"/>
        </w:rPr>
        <w:t>放灰装置</w:t>
      </w:r>
    </w:p>
    <w:p w:rsidR="00E261DD" w:rsidRPr="00E261DD" w:rsidRDefault="00E261DD" w:rsidP="007B004D">
      <w:pPr>
        <w:spacing w:beforeLines="50" w:after="0"/>
        <w:rPr>
          <w:rFonts w:asciiTheme="minorEastAsia" w:eastAsiaTheme="minorEastAsia" w:hAnsiTheme="minorEastAsia" w:cs="宋体"/>
          <w:b/>
          <w:bCs/>
          <w:sz w:val="44"/>
          <w:szCs w:val="44"/>
        </w:rPr>
      </w:pPr>
    </w:p>
    <w:p w:rsidR="00E261DD" w:rsidRPr="00E261DD" w:rsidRDefault="00E261DD" w:rsidP="007B004D">
      <w:pPr>
        <w:spacing w:beforeLines="50" w:after="0"/>
        <w:rPr>
          <w:rFonts w:asciiTheme="minorEastAsia" w:eastAsiaTheme="minorEastAsia" w:hAnsiTheme="minorEastAsia" w:cs="宋体"/>
          <w:b/>
          <w:bCs/>
          <w:sz w:val="48"/>
        </w:rPr>
      </w:pPr>
    </w:p>
    <w:p w:rsidR="00E261DD" w:rsidRPr="00E261DD" w:rsidRDefault="00E261DD" w:rsidP="004960CB">
      <w:pPr>
        <w:spacing w:after="0" w:line="360" w:lineRule="auto"/>
        <w:jc w:val="center"/>
        <w:rPr>
          <w:rFonts w:asciiTheme="minorEastAsia" w:eastAsiaTheme="minorEastAsia" w:hAnsiTheme="minorEastAsia" w:cs="宋体"/>
          <w:b/>
          <w:bCs/>
          <w:sz w:val="52"/>
          <w:szCs w:val="28"/>
        </w:rPr>
      </w:pPr>
      <w:r w:rsidRPr="00E261DD">
        <w:rPr>
          <w:rFonts w:asciiTheme="minorEastAsia" w:eastAsiaTheme="minorEastAsia" w:hAnsiTheme="minorEastAsia" w:cs="宋体" w:hint="eastAsia"/>
          <w:b/>
          <w:bCs/>
          <w:sz w:val="52"/>
          <w:szCs w:val="28"/>
        </w:rPr>
        <w:t>技</w:t>
      </w:r>
    </w:p>
    <w:p w:rsidR="00E261DD" w:rsidRPr="00E261DD" w:rsidRDefault="00E261DD" w:rsidP="004960CB">
      <w:pPr>
        <w:spacing w:after="0" w:line="360" w:lineRule="auto"/>
        <w:jc w:val="center"/>
        <w:rPr>
          <w:rFonts w:asciiTheme="minorEastAsia" w:eastAsiaTheme="minorEastAsia" w:hAnsiTheme="minorEastAsia" w:cs="宋体"/>
          <w:b/>
          <w:bCs/>
          <w:sz w:val="52"/>
          <w:szCs w:val="28"/>
        </w:rPr>
      </w:pPr>
      <w:r w:rsidRPr="00E261DD">
        <w:rPr>
          <w:rFonts w:asciiTheme="minorEastAsia" w:eastAsiaTheme="minorEastAsia" w:hAnsiTheme="minorEastAsia" w:cs="宋体" w:hint="eastAsia"/>
          <w:b/>
          <w:bCs/>
          <w:sz w:val="52"/>
          <w:szCs w:val="28"/>
        </w:rPr>
        <w:t>术</w:t>
      </w:r>
    </w:p>
    <w:p w:rsidR="00E261DD" w:rsidRPr="00E261DD" w:rsidRDefault="00E261DD" w:rsidP="004960CB">
      <w:pPr>
        <w:spacing w:after="0" w:line="360" w:lineRule="auto"/>
        <w:jc w:val="center"/>
        <w:rPr>
          <w:rFonts w:asciiTheme="minorEastAsia" w:eastAsiaTheme="minorEastAsia" w:hAnsiTheme="minorEastAsia" w:cs="宋体"/>
          <w:b/>
          <w:bCs/>
          <w:sz w:val="52"/>
          <w:szCs w:val="28"/>
        </w:rPr>
      </w:pPr>
      <w:r w:rsidRPr="00E261DD">
        <w:rPr>
          <w:rFonts w:asciiTheme="minorEastAsia" w:eastAsiaTheme="minorEastAsia" w:hAnsiTheme="minorEastAsia" w:cs="宋体" w:hint="eastAsia"/>
          <w:b/>
          <w:bCs/>
          <w:sz w:val="52"/>
          <w:szCs w:val="28"/>
        </w:rPr>
        <w:t>规</w:t>
      </w:r>
    </w:p>
    <w:p w:rsidR="00E261DD" w:rsidRPr="00E261DD" w:rsidRDefault="00E261DD" w:rsidP="004960CB">
      <w:pPr>
        <w:spacing w:after="0" w:line="360" w:lineRule="auto"/>
        <w:jc w:val="center"/>
        <w:rPr>
          <w:rFonts w:asciiTheme="minorEastAsia" w:eastAsiaTheme="minorEastAsia" w:hAnsiTheme="minorEastAsia" w:cs="宋体"/>
          <w:b/>
          <w:bCs/>
          <w:sz w:val="52"/>
          <w:szCs w:val="28"/>
        </w:rPr>
      </w:pPr>
      <w:r w:rsidRPr="00E261DD">
        <w:rPr>
          <w:rFonts w:asciiTheme="minorEastAsia" w:eastAsiaTheme="minorEastAsia" w:hAnsiTheme="minorEastAsia" w:cs="宋体" w:hint="eastAsia"/>
          <w:b/>
          <w:bCs/>
          <w:sz w:val="52"/>
          <w:szCs w:val="28"/>
        </w:rPr>
        <w:t>格</w:t>
      </w:r>
    </w:p>
    <w:p w:rsidR="00E261DD" w:rsidRPr="00E261DD" w:rsidRDefault="00E261DD" w:rsidP="004960CB">
      <w:pPr>
        <w:spacing w:after="0" w:line="360" w:lineRule="auto"/>
        <w:jc w:val="center"/>
        <w:rPr>
          <w:rFonts w:asciiTheme="minorEastAsia" w:eastAsiaTheme="minorEastAsia" w:hAnsiTheme="minorEastAsia" w:cs="宋体"/>
          <w:b/>
          <w:bCs/>
          <w:sz w:val="48"/>
        </w:rPr>
      </w:pPr>
      <w:r w:rsidRPr="00E261DD">
        <w:rPr>
          <w:rFonts w:asciiTheme="minorEastAsia" w:eastAsiaTheme="minorEastAsia" w:hAnsiTheme="minorEastAsia" w:cs="宋体" w:hint="eastAsia"/>
          <w:b/>
          <w:bCs/>
          <w:sz w:val="52"/>
          <w:szCs w:val="28"/>
        </w:rPr>
        <w:t>书</w:t>
      </w:r>
    </w:p>
    <w:p w:rsidR="00E261DD" w:rsidRPr="00E261DD" w:rsidRDefault="00E261DD" w:rsidP="007B004D">
      <w:pPr>
        <w:spacing w:beforeLines="50" w:after="0"/>
        <w:rPr>
          <w:rFonts w:asciiTheme="minorEastAsia" w:eastAsiaTheme="minorEastAsia" w:hAnsiTheme="minorEastAsia" w:cs="宋体"/>
          <w:b/>
          <w:bCs/>
          <w:sz w:val="48"/>
        </w:rPr>
      </w:pPr>
    </w:p>
    <w:p w:rsidR="00E261DD" w:rsidRPr="00E261DD" w:rsidRDefault="00E261DD" w:rsidP="007B004D">
      <w:pPr>
        <w:spacing w:beforeLines="50" w:after="0"/>
        <w:rPr>
          <w:rFonts w:asciiTheme="minorEastAsia" w:eastAsiaTheme="minorEastAsia" w:hAnsiTheme="minorEastAsia" w:cs="宋体"/>
          <w:b/>
          <w:bCs/>
          <w:sz w:val="48"/>
        </w:rPr>
      </w:pPr>
    </w:p>
    <w:p w:rsidR="00E261DD" w:rsidRPr="00E261DD" w:rsidRDefault="00E261DD" w:rsidP="007B004D">
      <w:pPr>
        <w:spacing w:beforeLines="50" w:after="0"/>
        <w:rPr>
          <w:rFonts w:asciiTheme="minorEastAsia" w:eastAsiaTheme="minorEastAsia" w:hAnsiTheme="minorEastAsia" w:cs="宋体"/>
          <w:b/>
          <w:bCs/>
          <w:sz w:val="48"/>
        </w:rPr>
      </w:pPr>
    </w:p>
    <w:p w:rsidR="00E261DD" w:rsidRPr="00E261DD" w:rsidRDefault="00E261DD" w:rsidP="007B004D">
      <w:pPr>
        <w:spacing w:beforeLines="50" w:after="0" w:line="360" w:lineRule="auto"/>
        <w:ind w:leftChars="-100" w:left="-220"/>
        <w:rPr>
          <w:rFonts w:asciiTheme="minorEastAsia" w:eastAsiaTheme="minorEastAsia" w:hAnsiTheme="minorEastAsia" w:cs="宋体"/>
          <w:b/>
          <w:bCs/>
          <w:sz w:val="32"/>
          <w:szCs w:val="32"/>
        </w:rPr>
      </w:pPr>
      <w:r w:rsidRPr="00E261DD">
        <w:rPr>
          <w:rFonts w:asciiTheme="minorEastAsia" w:eastAsiaTheme="minorEastAsia" w:hAnsiTheme="minorEastAsia" w:cs="宋体" w:hint="eastAsia"/>
          <w:b/>
          <w:bCs/>
          <w:sz w:val="32"/>
          <w:szCs w:val="32"/>
        </w:rPr>
        <w:t>编制：     审核：     会签：     项目负责：     批准：</w:t>
      </w:r>
      <w:bookmarkStart w:id="0" w:name="OLE_LINK2"/>
      <w:bookmarkStart w:id="1" w:name="OLE_LINK3"/>
      <w:bookmarkStart w:id="2" w:name="OLE_LINK1"/>
      <w:bookmarkEnd w:id="0"/>
      <w:bookmarkEnd w:id="1"/>
      <w:bookmarkEnd w:id="2"/>
    </w:p>
    <w:p w:rsidR="00E261DD" w:rsidRDefault="00E261DD" w:rsidP="007B004D">
      <w:pPr>
        <w:tabs>
          <w:tab w:val="left" w:pos="2992"/>
          <w:tab w:val="center" w:pos="4214"/>
        </w:tabs>
        <w:spacing w:beforeLines="50" w:after="0" w:line="360" w:lineRule="auto"/>
        <w:rPr>
          <w:rFonts w:asciiTheme="minorEastAsia" w:eastAsiaTheme="minorEastAsia" w:hAnsiTheme="minorEastAsia" w:cs="宋体"/>
          <w:b/>
          <w:bCs/>
          <w:sz w:val="36"/>
        </w:rPr>
        <w:sectPr w:rsidR="00E261DD" w:rsidSect="004358AB">
          <w:pgSz w:w="11906" w:h="16838"/>
          <w:pgMar w:top="1440" w:right="1800" w:bottom="1440" w:left="1800" w:header="708" w:footer="708" w:gutter="0"/>
          <w:cols w:space="708"/>
          <w:docGrid w:linePitch="360"/>
        </w:sectPr>
      </w:pPr>
      <w:r w:rsidRPr="00E261DD">
        <w:rPr>
          <w:rFonts w:asciiTheme="minorEastAsia" w:eastAsiaTheme="minorEastAsia" w:hAnsiTheme="minorEastAsia" w:cs="宋体" w:hint="eastAsia"/>
          <w:b/>
          <w:bCs/>
          <w:sz w:val="36"/>
        </w:rPr>
        <w:tab/>
        <w:t xml:space="preserve"> 202</w:t>
      </w:r>
      <w:r>
        <w:rPr>
          <w:rFonts w:asciiTheme="minorEastAsia" w:eastAsiaTheme="minorEastAsia" w:hAnsiTheme="minorEastAsia" w:cs="宋体" w:hint="eastAsia"/>
          <w:b/>
          <w:bCs/>
          <w:sz w:val="36"/>
        </w:rPr>
        <w:t>1</w:t>
      </w:r>
      <w:r w:rsidRPr="00E261DD">
        <w:rPr>
          <w:rFonts w:asciiTheme="minorEastAsia" w:eastAsiaTheme="minorEastAsia" w:hAnsiTheme="minorEastAsia" w:cs="宋体" w:hint="eastAsia"/>
          <w:b/>
          <w:bCs/>
          <w:sz w:val="36"/>
        </w:rPr>
        <w:t>年</w:t>
      </w:r>
      <w:r w:rsidR="00811BD3">
        <w:rPr>
          <w:rFonts w:asciiTheme="minorEastAsia" w:eastAsiaTheme="minorEastAsia" w:hAnsiTheme="minorEastAsia" w:cs="宋体" w:hint="eastAsia"/>
          <w:b/>
          <w:bCs/>
          <w:sz w:val="36"/>
        </w:rPr>
        <w:t>8</w:t>
      </w:r>
      <w:r w:rsidRPr="00E261DD">
        <w:rPr>
          <w:rFonts w:asciiTheme="minorEastAsia" w:eastAsiaTheme="minorEastAsia" w:hAnsiTheme="minorEastAsia" w:cs="宋体" w:hint="eastAsia"/>
          <w:b/>
          <w:bCs/>
          <w:sz w:val="36"/>
        </w:rPr>
        <w:t>月</w:t>
      </w:r>
    </w:p>
    <w:p w:rsidR="003B20F6" w:rsidRPr="003B20F6" w:rsidRDefault="003B20F6" w:rsidP="00BC3CA2">
      <w:pPr>
        <w:widowControl w:val="0"/>
        <w:spacing w:after="0" w:line="360" w:lineRule="auto"/>
        <w:jc w:val="both"/>
        <w:rPr>
          <w:rFonts w:asciiTheme="minorEastAsia" w:eastAsiaTheme="minorEastAsia" w:hAnsiTheme="minorEastAsia"/>
          <w:b/>
          <w:spacing w:val="10"/>
          <w:sz w:val="24"/>
          <w:szCs w:val="24"/>
        </w:rPr>
      </w:pPr>
      <w:r>
        <w:rPr>
          <w:rFonts w:asciiTheme="minorEastAsia" w:eastAsiaTheme="minorEastAsia" w:hAnsiTheme="minorEastAsia" w:hint="eastAsia"/>
          <w:b/>
          <w:bCs/>
          <w:sz w:val="24"/>
          <w:szCs w:val="24"/>
        </w:rPr>
        <w:lastRenderedPageBreak/>
        <w:t>一</w:t>
      </w:r>
      <w:r w:rsidRPr="003B20F6">
        <w:rPr>
          <w:rFonts w:asciiTheme="minorEastAsia" w:eastAsiaTheme="minorEastAsia" w:hAnsiTheme="minorEastAsia" w:hint="eastAsia"/>
          <w:b/>
          <w:bCs/>
          <w:sz w:val="24"/>
          <w:szCs w:val="24"/>
        </w:rPr>
        <w:t>、总则</w:t>
      </w:r>
    </w:p>
    <w:p w:rsidR="003B20F6" w:rsidRPr="0001503B" w:rsidRDefault="003B20F6" w:rsidP="00BC3CA2">
      <w:pPr>
        <w:pStyle w:val="a8"/>
        <w:tabs>
          <w:tab w:val="left" w:pos="525"/>
        </w:tabs>
        <w:spacing w:before="0" w:line="360" w:lineRule="auto"/>
        <w:rPr>
          <w:rFonts w:ascii="宋体" w:hAnsi="宋体" w:cs="宋体"/>
          <w:kern w:val="2"/>
        </w:rPr>
      </w:pPr>
      <w:r w:rsidRPr="0001503B">
        <w:rPr>
          <w:rFonts w:ascii="宋体" w:hAnsi="宋体" w:cs="宋体" w:hint="eastAsia"/>
          <w:kern w:val="2"/>
        </w:rPr>
        <w:t>1.1本技术文件适用于芜湖新兴</w:t>
      </w:r>
      <w:r w:rsidR="002D5136" w:rsidRPr="0001503B">
        <w:rPr>
          <w:rFonts w:ascii="宋体" w:hAnsi="宋体" w:cs="宋体" w:hint="eastAsia"/>
          <w:kern w:val="2"/>
        </w:rPr>
        <w:t>铸管</w:t>
      </w:r>
      <w:r w:rsidRPr="0001503B">
        <w:rPr>
          <w:rFonts w:ascii="宋体" w:hAnsi="宋体" w:cs="宋体" w:hint="eastAsia"/>
          <w:kern w:val="2"/>
        </w:rPr>
        <w:t>有限责任公司</w:t>
      </w:r>
      <w:r w:rsidR="002D5136" w:rsidRPr="0001503B">
        <w:rPr>
          <w:rFonts w:ascii="宋体" w:hAnsi="宋体" w:cs="宋体" w:hint="eastAsia"/>
          <w:kern w:val="2"/>
        </w:rPr>
        <w:t>高炉重力除尘和干除尘改吸排罐车</w:t>
      </w:r>
      <w:r w:rsidRPr="0001503B">
        <w:rPr>
          <w:rFonts w:ascii="宋体" w:hAnsi="宋体" w:cs="宋体" w:hint="eastAsia"/>
          <w:kern w:val="2"/>
        </w:rPr>
        <w:t>项目。</w:t>
      </w:r>
    </w:p>
    <w:p w:rsidR="003B20F6" w:rsidRPr="0001503B" w:rsidRDefault="003B20F6" w:rsidP="00BC3CA2">
      <w:pPr>
        <w:pStyle w:val="a8"/>
        <w:tabs>
          <w:tab w:val="left" w:pos="0"/>
        </w:tabs>
        <w:spacing w:before="0" w:line="360" w:lineRule="auto"/>
        <w:rPr>
          <w:rFonts w:ascii="宋体" w:hAnsi="宋体" w:cs="宋体"/>
          <w:kern w:val="2"/>
        </w:rPr>
      </w:pPr>
      <w:r w:rsidRPr="0001503B">
        <w:rPr>
          <w:rFonts w:ascii="宋体" w:hAnsi="宋体" w:cs="宋体" w:hint="eastAsia"/>
          <w:kern w:val="2"/>
        </w:rPr>
        <w:t>1.2本技术文件提出了芜湖新兴</w:t>
      </w:r>
      <w:r w:rsidR="002D5136" w:rsidRPr="0001503B">
        <w:rPr>
          <w:rFonts w:ascii="宋体" w:hAnsi="宋体" w:cs="宋体" w:hint="eastAsia"/>
          <w:kern w:val="2"/>
        </w:rPr>
        <w:t>铸管</w:t>
      </w:r>
      <w:r w:rsidRPr="0001503B">
        <w:rPr>
          <w:rFonts w:ascii="宋体" w:hAnsi="宋体" w:cs="宋体" w:hint="eastAsia"/>
          <w:kern w:val="2"/>
        </w:rPr>
        <w:t>有限责任公司</w:t>
      </w:r>
      <w:r w:rsidR="002D5136" w:rsidRPr="0001503B">
        <w:rPr>
          <w:rFonts w:ascii="宋体" w:hAnsi="宋体" w:cs="宋体" w:hint="eastAsia"/>
          <w:kern w:val="2"/>
        </w:rPr>
        <w:t>高炉重力除尘和干除尘改吸排罐车</w:t>
      </w:r>
      <w:r w:rsidR="00BC3CA2" w:rsidRPr="0001503B">
        <w:rPr>
          <w:rFonts w:ascii="宋体" w:hAnsi="宋体" w:cs="宋体" w:hint="eastAsia"/>
          <w:kern w:val="2"/>
        </w:rPr>
        <w:t>项目的相关技术要求。设备的</w:t>
      </w:r>
      <w:r w:rsidRPr="0001503B">
        <w:rPr>
          <w:rFonts w:ascii="宋体" w:hAnsi="宋体" w:cs="宋体" w:hint="eastAsia"/>
          <w:kern w:val="2"/>
        </w:rPr>
        <w:t>供货、</w:t>
      </w:r>
      <w:r w:rsidR="008279EB" w:rsidRPr="0001503B">
        <w:rPr>
          <w:rFonts w:ascii="宋体" w:hAnsi="宋体" w:cs="宋体" w:hint="eastAsia"/>
          <w:kern w:val="2"/>
        </w:rPr>
        <w:t>指导安装、</w:t>
      </w:r>
      <w:r w:rsidRPr="0001503B">
        <w:rPr>
          <w:rFonts w:ascii="宋体" w:hAnsi="宋体" w:cs="宋体" w:hint="eastAsia"/>
          <w:kern w:val="2"/>
        </w:rPr>
        <w:t>调试等方面工作均由投标方完成。</w:t>
      </w:r>
    </w:p>
    <w:p w:rsidR="003B20F6" w:rsidRPr="0001503B" w:rsidRDefault="003B20F6" w:rsidP="00BC3CA2">
      <w:pPr>
        <w:pStyle w:val="a8"/>
        <w:tabs>
          <w:tab w:val="left" w:pos="0"/>
        </w:tabs>
        <w:spacing w:before="0" w:line="360" w:lineRule="auto"/>
        <w:rPr>
          <w:rFonts w:ascii="宋体" w:hAnsi="宋体" w:cs="宋体"/>
          <w:kern w:val="2"/>
        </w:rPr>
      </w:pPr>
      <w:r w:rsidRPr="0001503B">
        <w:rPr>
          <w:rFonts w:ascii="宋体" w:hAnsi="宋体" w:cs="宋体" w:hint="eastAsia"/>
          <w:kern w:val="2"/>
        </w:rPr>
        <w:t>1.3本技术文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rsidR="003B20F6" w:rsidRPr="0001503B" w:rsidRDefault="003B20F6" w:rsidP="00BC3CA2">
      <w:pPr>
        <w:pStyle w:val="a8"/>
        <w:tabs>
          <w:tab w:val="left" w:pos="0"/>
        </w:tabs>
        <w:spacing w:before="0" w:line="360" w:lineRule="auto"/>
        <w:rPr>
          <w:rFonts w:ascii="宋体" w:hAnsi="宋体" w:cs="宋体"/>
          <w:kern w:val="2"/>
        </w:rPr>
      </w:pPr>
      <w:r w:rsidRPr="0001503B">
        <w:rPr>
          <w:rFonts w:ascii="宋体" w:hAnsi="宋体" w:cs="宋体" w:hint="eastAsia"/>
          <w:kern w:val="2"/>
        </w:rPr>
        <w:t>1.4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rsidR="003B20F6" w:rsidRPr="0001503B" w:rsidRDefault="003B20F6" w:rsidP="00BC3CA2">
      <w:pPr>
        <w:pStyle w:val="a8"/>
        <w:tabs>
          <w:tab w:val="left" w:pos="0"/>
        </w:tabs>
        <w:spacing w:before="0" w:line="360" w:lineRule="auto"/>
        <w:rPr>
          <w:rFonts w:ascii="宋体" w:hAnsi="宋体" w:cs="宋体"/>
          <w:kern w:val="2"/>
        </w:rPr>
      </w:pPr>
      <w:r w:rsidRPr="0001503B">
        <w:rPr>
          <w:rFonts w:ascii="宋体" w:hAnsi="宋体" w:cs="宋体" w:hint="eastAsia"/>
          <w:kern w:val="2"/>
        </w:rPr>
        <w:t>1.5本技术文件所使用的标准，如与投标方所执行的标准不一致时，按较高的标准执行。如果本技术文件与现行使用的有关国家标准以及颁布标准有明显抵触的条文，投标方应及时书面通知招标方进行解决。</w:t>
      </w:r>
    </w:p>
    <w:p w:rsidR="003B20F6" w:rsidRPr="0001503B" w:rsidRDefault="003B20F6" w:rsidP="00BC3CA2">
      <w:pPr>
        <w:pStyle w:val="a8"/>
        <w:tabs>
          <w:tab w:val="left" w:pos="0"/>
        </w:tabs>
        <w:spacing w:before="0" w:line="360" w:lineRule="auto"/>
        <w:rPr>
          <w:rFonts w:ascii="宋体" w:hAnsi="宋体" w:cs="宋体"/>
          <w:kern w:val="2"/>
        </w:rPr>
      </w:pPr>
      <w:bookmarkStart w:id="3" w:name="_Toc535052067"/>
      <w:r w:rsidRPr="0001503B">
        <w:rPr>
          <w:rFonts w:ascii="宋体" w:hAnsi="宋体" w:cs="宋体" w:hint="eastAsia"/>
          <w:kern w:val="2"/>
        </w:rPr>
        <w:t>1.6</w:t>
      </w:r>
      <w:bookmarkEnd w:id="3"/>
      <w:r w:rsidRPr="0001503B">
        <w:rPr>
          <w:rFonts w:ascii="宋体" w:hAnsi="宋体" w:cs="宋体" w:hint="eastAsia"/>
          <w:kern w:val="2"/>
        </w:rPr>
        <w:t>投标方应提供高质量的设备，这些设备是成熟可靠、技术先</w:t>
      </w:r>
      <w:r w:rsidR="002D5136" w:rsidRPr="0001503B">
        <w:rPr>
          <w:rFonts w:ascii="宋体" w:hAnsi="宋体" w:cs="宋体" w:hint="eastAsia"/>
          <w:kern w:val="2"/>
        </w:rPr>
        <w:t>进的，投标方具有设备制造、运行成功的经验，提供相关产品鉴定证书；投标方应保证所供设备的完整性</w:t>
      </w:r>
      <w:r w:rsidR="00BB46DB">
        <w:rPr>
          <w:rFonts w:ascii="宋体" w:hAnsi="宋体" w:cs="宋体" w:hint="eastAsia"/>
          <w:kern w:val="2"/>
        </w:rPr>
        <w:t>和安全性</w:t>
      </w:r>
      <w:r w:rsidR="002D5136" w:rsidRPr="0001503B">
        <w:rPr>
          <w:rFonts w:ascii="宋体" w:hAnsi="宋体" w:cs="宋体" w:hint="eastAsia"/>
          <w:kern w:val="2"/>
        </w:rPr>
        <w:t>。</w:t>
      </w:r>
    </w:p>
    <w:p w:rsidR="003B20F6" w:rsidRDefault="003B20F6" w:rsidP="00BC3CA2">
      <w:pPr>
        <w:pStyle w:val="a8"/>
        <w:tabs>
          <w:tab w:val="left" w:pos="0"/>
        </w:tabs>
        <w:spacing w:before="0" w:line="360" w:lineRule="auto"/>
        <w:ind w:left="5"/>
        <w:rPr>
          <w:rFonts w:ascii="宋体" w:hAnsi="宋体" w:cs="宋体"/>
          <w:kern w:val="2"/>
        </w:rPr>
      </w:pPr>
      <w:r>
        <w:rPr>
          <w:rFonts w:ascii="宋体" w:hAnsi="宋体" w:cs="宋体" w:hint="eastAsia"/>
          <w:kern w:val="2"/>
        </w:rPr>
        <w:t>1.</w:t>
      </w:r>
      <w:r w:rsidR="005216DD">
        <w:rPr>
          <w:rFonts w:ascii="宋体" w:hAnsi="宋体" w:cs="宋体" w:hint="eastAsia"/>
          <w:kern w:val="2"/>
        </w:rPr>
        <w:t>7</w:t>
      </w:r>
      <w:r>
        <w:rPr>
          <w:rFonts w:ascii="宋体" w:hAnsi="宋体" w:cs="宋体" w:hint="eastAsia"/>
          <w:kern w:val="2"/>
        </w:rPr>
        <w:t>设备采用的技术不得涉及他人的专利，所有专利涉及到的全部费用均已包含在设备报价中，投标方保证招标方不承担有关设备专利的一切责任。</w:t>
      </w:r>
    </w:p>
    <w:p w:rsidR="008C5B40" w:rsidRDefault="00C1415B" w:rsidP="00BC3CA2">
      <w:pPr>
        <w:widowControl w:val="0"/>
        <w:spacing w:after="0" w:line="360" w:lineRule="auto"/>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二</w:t>
      </w:r>
      <w:r w:rsidR="008C5B40">
        <w:rPr>
          <w:rFonts w:asciiTheme="minorEastAsia" w:eastAsiaTheme="minorEastAsia" w:hAnsiTheme="minorEastAsia" w:hint="eastAsia"/>
          <w:b/>
          <w:sz w:val="24"/>
          <w:szCs w:val="24"/>
        </w:rPr>
        <w:t>、招标内容</w:t>
      </w:r>
    </w:p>
    <w:tbl>
      <w:tblPr>
        <w:tblStyle w:val="a5"/>
        <w:tblW w:w="8451" w:type="dxa"/>
        <w:jc w:val="center"/>
        <w:tblLook w:val="04A0"/>
      </w:tblPr>
      <w:tblGrid>
        <w:gridCol w:w="816"/>
        <w:gridCol w:w="2836"/>
        <w:gridCol w:w="709"/>
        <w:gridCol w:w="709"/>
        <w:gridCol w:w="3381"/>
      </w:tblGrid>
      <w:tr w:rsidR="008C5B40" w:rsidTr="008279EB">
        <w:trPr>
          <w:jc w:val="center"/>
        </w:trPr>
        <w:tc>
          <w:tcPr>
            <w:tcW w:w="816" w:type="dxa"/>
            <w:vAlign w:val="center"/>
          </w:tcPr>
          <w:p w:rsidR="008C5B40" w:rsidRDefault="008C5B40" w:rsidP="007B004D">
            <w:pPr>
              <w:widowControl w:val="0"/>
              <w:spacing w:before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2836" w:type="dxa"/>
            <w:vAlign w:val="center"/>
          </w:tcPr>
          <w:p w:rsidR="008C5B40" w:rsidRDefault="008C5B40" w:rsidP="007B004D">
            <w:pPr>
              <w:widowControl w:val="0"/>
              <w:spacing w:before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招标项目</w:t>
            </w:r>
          </w:p>
        </w:tc>
        <w:tc>
          <w:tcPr>
            <w:tcW w:w="709" w:type="dxa"/>
            <w:vAlign w:val="center"/>
          </w:tcPr>
          <w:p w:rsidR="008C5B40" w:rsidRDefault="008C5B40" w:rsidP="007B004D">
            <w:pPr>
              <w:widowControl w:val="0"/>
              <w:spacing w:before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709" w:type="dxa"/>
            <w:vAlign w:val="center"/>
          </w:tcPr>
          <w:p w:rsidR="008C5B40" w:rsidRDefault="008C5B40" w:rsidP="007B004D">
            <w:pPr>
              <w:widowControl w:val="0"/>
              <w:spacing w:before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单位</w:t>
            </w:r>
          </w:p>
        </w:tc>
        <w:tc>
          <w:tcPr>
            <w:tcW w:w="3381" w:type="dxa"/>
            <w:vAlign w:val="center"/>
          </w:tcPr>
          <w:p w:rsidR="008C5B40" w:rsidRDefault="008C5B40" w:rsidP="007B004D">
            <w:pPr>
              <w:widowControl w:val="0"/>
              <w:spacing w:before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备注</w:t>
            </w:r>
          </w:p>
        </w:tc>
      </w:tr>
      <w:tr w:rsidR="008C5B40" w:rsidTr="008279EB">
        <w:trPr>
          <w:jc w:val="center"/>
        </w:trPr>
        <w:tc>
          <w:tcPr>
            <w:tcW w:w="816" w:type="dxa"/>
            <w:vAlign w:val="center"/>
          </w:tcPr>
          <w:p w:rsidR="008C5B40" w:rsidRPr="0001503B" w:rsidRDefault="008C5B40" w:rsidP="007B004D">
            <w:pPr>
              <w:widowControl w:val="0"/>
              <w:spacing w:beforeLines="50" w:line="360" w:lineRule="auto"/>
              <w:jc w:val="center"/>
              <w:rPr>
                <w:rFonts w:asciiTheme="minorEastAsia" w:eastAsiaTheme="minorEastAsia" w:hAnsiTheme="minorEastAsia"/>
                <w:sz w:val="24"/>
                <w:szCs w:val="24"/>
              </w:rPr>
            </w:pPr>
            <w:r w:rsidRPr="0001503B">
              <w:rPr>
                <w:rFonts w:asciiTheme="minorEastAsia" w:eastAsiaTheme="minorEastAsia" w:hAnsiTheme="minorEastAsia" w:hint="eastAsia"/>
                <w:sz w:val="24"/>
                <w:szCs w:val="24"/>
              </w:rPr>
              <w:t>1</w:t>
            </w:r>
          </w:p>
        </w:tc>
        <w:tc>
          <w:tcPr>
            <w:tcW w:w="2836" w:type="dxa"/>
            <w:vAlign w:val="center"/>
          </w:tcPr>
          <w:p w:rsidR="008C5B40" w:rsidRPr="0001503B" w:rsidRDefault="008C5B40" w:rsidP="007B004D">
            <w:pPr>
              <w:widowControl w:val="0"/>
              <w:spacing w:beforeLines="50" w:line="360" w:lineRule="auto"/>
              <w:jc w:val="center"/>
              <w:rPr>
                <w:rFonts w:asciiTheme="minorEastAsia" w:eastAsiaTheme="minorEastAsia" w:hAnsiTheme="minorEastAsia"/>
                <w:sz w:val="24"/>
                <w:szCs w:val="24"/>
              </w:rPr>
            </w:pPr>
            <w:r w:rsidRPr="0001503B">
              <w:rPr>
                <w:rFonts w:asciiTheme="minorEastAsia" w:eastAsiaTheme="minorEastAsia" w:hAnsiTheme="minorEastAsia" w:hint="eastAsia"/>
                <w:sz w:val="24"/>
                <w:szCs w:val="24"/>
              </w:rPr>
              <w:t>放灰</w:t>
            </w:r>
            <w:r w:rsidR="005A497E" w:rsidRPr="0001503B">
              <w:rPr>
                <w:rFonts w:asciiTheme="minorEastAsia" w:eastAsiaTheme="minorEastAsia" w:hAnsiTheme="minorEastAsia" w:hint="eastAsia"/>
                <w:sz w:val="24"/>
                <w:szCs w:val="24"/>
              </w:rPr>
              <w:t>装置</w:t>
            </w:r>
          </w:p>
        </w:tc>
        <w:tc>
          <w:tcPr>
            <w:tcW w:w="709" w:type="dxa"/>
            <w:vAlign w:val="center"/>
          </w:tcPr>
          <w:p w:rsidR="008C5B40" w:rsidRPr="00F63F16" w:rsidRDefault="00347D3F" w:rsidP="007B004D">
            <w:pPr>
              <w:widowControl w:val="0"/>
              <w:spacing w:beforeLines="50" w:line="360" w:lineRule="auto"/>
              <w:jc w:val="center"/>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4</w:t>
            </w:r>
          </w:p>
        </w:tc>
        <w:tc>
          <w:tcPr>
            <w:tcW w:w="709" w:type="dxa"/>
            <w:vAlign w:val="center"/>
          </w:tcPr>
          <w:p w:rsidR="008C5B40" w:rsidRPr="0001503B" w:rsidRDefault="008C5B40" w:rsidP="007B004D">
            <w:pPr>
              <w:widowControl w:val="0"/>
              <w:spacing w:beforeLines="50" w:line="360" w:lineRule="auto"/>
              <w:jc w:val="center"/>
              <w:rPr>
                <w:rFonts w:asciiTheme="minorEastAsia" w:eastAsiaTheme="minorEastAsia" w:hAnsiTheme="minorEastAsia"/>
                <w:sz w:val="24"/>
                <w:szCs w:val="24"/>
              </w:rPr>
            </w:pPr>
            <w:r w:rsidRPr="0001503B">
              <w:rPr>
                <w:rFonts w:asciiTheme="minorEastAsia" w:eastAsiaTheme="minorEastAsia" w:hAnsiTheme="minorEastAsia" w:hint="eastAsia"/>
                <w:sz w:val="24"/>
                <w:szCs w:val="24"/>
              </w:rPr>
              <w:t>套</w:t>
            </w:r>
          </w:p>
        </w:tc>
        <w:tc>
          <w:tcPr>
            <w:tcW w:w="3381" w:type="dxa"/>
            <w:vAlign w:val="center"/>
          </w:tcPr>
          <w:p w:rsidR="008C5B40" w:rsidRPr="0001503B" w:rsidRDefault="008C5B40" w:rsidP="007B004D">
            <w:pPr>
              <w:widowControl w:val="0"/>
              <w:spacing w:beforeLines="50" w:line="360" w:lineRule="auto"/>
              <w:jc w:val="center"/>
              <w:rPr>
                <w:rFonts w:asciiTheme="minorEastAsia" w:eastAsiaTheme="minorEastAsia" w:hAnsiTheme="minorEastAsia"/>
                <w:sz w:val="24"/>
                <w:szCs w:val="24"/>
              </w:rPr>
            </w:pPr>
            <w:r w:rsidRPr="0001503B">
              <w:rPr>
                <w:rFonts w:asciiTheme="minorEastAsia" w:eastAsiaTheme="minorEastAsia" w:hAnsiTheme="minorEastAsia" w:cs="宋体" w:hint="eastAsia"/>
                <w:sz w:val="24"/>
                <w:szCs w:val="24"/>
              </w:rPr>
              <w:t>设备的供货</w:t>
            </w:r>
            <w:r w:rsidR="008279EB" w:rsidRPr="0001503B">
              <w:rPr>
                <w:rFonts w:asciiTheme="minorEastAsia" w:eastAsiaTheme="minorEastAsia" w:hAnsiTheme="minorEastAsia" w:cs="宋体" w:hint="eastAsia"/>
                <w:sz w:val="24"/>
                <w:szCs w:val="24"/>
              </w:rPr>
              <w:t>、指导安装</w:t>
            </w:r>
            <w:r w:rsidRPr="0001503B">
              <w:rPr>
                <w:rFonts w:asciiTheme="minorEastAsia" w:eastAsiaTheme="minorEastAsia" w:hAnsiTheme="minorEastAsia" w:cs="宋体" w:hint="eastAsia"/>
                <w:sz w:val="24"/>
                <w:szCs w:val="24"/>
              </w:rPr>
              <w:t>和调试</w:t>
            </w:r>
          </w:p>
        </w:tc>
      </w:tr>
    </w:tbl>
    <w:p w:rsidR="00466098" w:rsidRDefault="00C1415B" w:rsidP="007B004D">
      <w:pPr>
        <w:widowControl w:val="0"/>
        <w:spacing w:beforeLines="50" w:after="0" w:line="360" w:lineRule="auto"/>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sidR="008C5B40">
        <w:rPr>
          <w:rFonts w:asciiTheme="minorEastAsia" w:eastAsiaTheme="minorEastAsia" w:hAnsiTheme="minorEastAsia" w:hint="eastAsia"/>
          <w:b/>
          <w:sz w:val="24"/>
          <w:szCs w:val="24"/>
        </w:rPr>
        <w:t>、</w:t>
      </w:r>
      <w:r w:rsidR="00B27AC4">
        <w:rPr>
          <w:rFonts w:asciiTheme="minorEastAsia" w:eastAsiaTheme="minorEastAsia" w:hAnsiTheme="minorEastAsia" w:hint="eastAsia"/>
          <w:b/>
          <w:sz w:val="24"/>
          <w:szCs w:val="24"/>
        </w:rPr>
        <w:t>供货</w:t>
      </w:r>
      <w:r w:rsidR="008C5B40">
        <w:rPr>
          <w:rFonts w:asciiTheme="minorEastAsia" w:eastAsiaTheme="minorEastAsia" w:hAnsiTheme="minorEastAsia" w:hint="eastAsia"/>
          <w:b/>
          <w:sz w:val="24"/>
          <w:szCs w:val="24"/>
        </w:rPr>
        <w:t>条件及要求</w:t>
      </w:r>
    </w:p>
    <w:p w:rsidR="008C5B40" w:rsidRDefault="00C1415B" w:rsidP="00BC3CA2">
      <w:pPr>
        <w:widowControl w:val="0"/>
        <w:spacing w:after="0" w:line="360" w:lineRule="auto"/>
        <w:jc w:val="both"/>
        <w:rPr>
          <w:rFonts w:asciiTheme="minorEastAsia" w:eastAsiaTheme="minorEastAsia" w:hAnsiTheme="minorEastAsia"/>
          <w:b/>
          <w:sz w:val="24"/>
          <w:szCs w:val="24"/>
        </w:rPr>
      </w:pPr>
      <w:r w:rsidRPr="00680441">
        <w:rPr>
          <w:rFonts w:asciiTheme="minorEastAsia" w:eastAsiaTheme="minorEastAsia" w:hAnsiTheme="minorEastAsia" w:hint="eastAsia"/>
          <w:b/>
          <w:sz w:val="24"/>
          <w:szCs w:val="24"/>
        </w:rPr>
        <w:t>3</w:t>
      </w:r>
      <w:r w:rsidR="008C5B40" w:rsidRPr="00680441">
        <w:rPr>
          <w:rFonts w:asciiTheme="minorEastAsia" w:eastAsiaTheme="minorEastAsia" w:hAnsiTheme="minorEastAsia" w:hint="eastAsia"/>
          <w:b/>
          <w:sz w:val="24"/>
          <w:szCs w:val="24"/>
        </w:rPr>
        <w:t>.</w:t>
      </w:r>
      <w:r w:rsidR="005A761D">
        <w:rPr>
          <w:rFonts w:asciiTheme="minorEastAsia" w:eastAsiaTheme="minorEastAsia" w:hAnsiTheme="minorEastAsia" w:hint="eastAsia"/>
          <w:b/>
          <w:sz w:val="24"/>
          <w:szCs w:val="24"/>
        </w:rPr>
        <w:t>1</w:t>
      </w:r>
      <w:r w:rsidR="008C5B40" w:rsidRPr="00680441">
        <w:rPr>
          <w:rFonts w:asciiTheme="minorEastAsia" w:eastAsiaTheme="minorEastAsia" w:hAnsiTheme="minorEastAsia" w:hint="eastAsia"/>
          <w:b/>
          <w:sz w:val="24"/>
          <w:szCs w:val="24"/>
        </w:rPr>
        <w:t xml:space="preserve"> </w:t>
      </w:r>
      <w:r w:rsidR="009C74AD">
        <w:rPr>
          <w:rFonts w:asciiTheme="minorEastAsia" w:eastAsiaTheme="minorEastAsia" w:hAnsiTheme="minorEastAsia" w:hint="eastAsia"/>
          <w:b/>
          <w:sz w:val="24"/>
          <w:szCs w:val="24"/>
        </w:rPr>
        <w:t>工况</w:t>
      </w:r>
      <w:r w:rsidR="008C5B40" w:rsidRPr="00680441">
        <w:rPr>
          <w:rFonts w:asciiTheme="minorEastAsia" w:eastAsiaTheme="minorEastAsia" w:hAnsiTheme="minorEastAsia" w:hint="eastAsia"/>
          <w:b/>
          <w:sz w:val="24"/>
          <w:szCs w:val="24"/>
        </w:rPr>
        <w:t>条件参数</w:t>
      </w:r>
    </w:p>
    <w:p w:rsidR="00003639" w:rsidRDefault="000D5BEC" w:rsidP="00BC3CA2">
      <w:pPr>
        <w:widowControl w:val="0"/>
        <w:spacing w:after="0" w:line="360" w:lineRule="auto"/>
        <w:jc w:val="both"/>
        <w:rPr>
          <w:rFonts w:asciiTheme="minorEastAsia" w:eastAsiaTheme="minorEastAsia" w:hAnsiTheme="minorEastAsia"/>
          <w:color w:val="FF0000"/>
          <w:sz w:val="24"/>
          <w:szCs w:val="24"/>
        </w:rPr>
      </w:pPr>
      <w:r w:rsidRPr="000D5BEC">
        <w:rPr>
          <w:rFonts w:asciiTheme="minorEastAsia" w:eastAsiaTheme="minorEastAsia" w:hAnsiTheme="minorEastAsia" w:hint="eastAsia"/>
          <w:sz w:val="24"/>
          <w:szCs w:val="24"/>
        </w:rPr>
        <w:t>3.</w:t>
      </w:r>
      <w:r w:rsidR="005A761D">
        <w:rPr>
          <w:rFonts w:asciiTheme="minorEastAsia" w:eastAsiaTheme="minorEastAsia" w:hAnsiTheme="minorEastAsia" w:hint="eastAsia"/>
          <w:sz w:val="24"/>
          <w:szCs w:val="24"/>
        </w:rPr>
        <w:t>1</w:t>
      </w:r>
      <w:r w:rsidRPr="000D5BEC">
        <w:rPr>
          <w:rFonts w:asciiTheme="minorEastAsia" w:eastAsiaTheme="minorEastAsia" w:hAnsiTheme="minorEastAsia" w:hint="eastAsia"/>
          <w:sz w:val="24"/>
          <w:szCs w:val="24"/>
        </w:rPr>
        <w:t>.1 重力除尘器及干除尘器</w:t>
      </w:r>
    </w:p>
    <w:p w:rsidR="00B01E0F" w:rsidRPr="00E2666F" w:rsidRDefault="00B01E0F" w:rsidP="00BC3CA2">
      <w:pPr>
        <w:widowControl w:val="0"/>
        <w:spacing w:after="0" w:line="360" w:lineRule="auto"/>
        <w:jc w:val="both"/>
        <w:rPr>
          <w:rFonts w:asciiTheme="minorEastAsia" w:eastAsiaTheme="minorEastAsia" w:hAnsiTheme="minorEastAsia"/>
          <w:sz w:val="24"/>
          <w:szCs w:val="24"/>
        </w:rPr>
      </w:pPr>
      <w:r w:rsidRPr="00E2666F">
        <w:rPr>
          <w:rFonts w:asciiTheme="minorEastAsia" w:eastAsiaTheme="minorEastAsia" w:hAnsiTheme="minorEastAsia" w:hint="eastAsia"/>
          <w:sz w:val="24"/>
          <w:szCs w:val="24"/>
        </w:rPr>
        <w:t>主要输送物料</w:t>
      </w:r>
      <w:r w:rsidR="00B340CC">
        <w:rPr>
          <w:rFonts w:asciiTheme="minorEastAsia" w:eastAsiaTheme="minorEastAsia" w:hAnsiTheme="minorEastAsia" w:hint="eastAsia"/>
          <w:sz w:val="24"/>
          <w:szCs w:val="24"/>
        </w:rPr>
        <w:t>：</w:t>
      </w:r>
      <w:r w:rsidR="004960CB" w:rsidRPr="00E2666F">
        <w:rPr>
          <w:rFonts w:asciiTheme="minorEastAsia" w:eastAsiaTheme="minorEastAsia" w:hAnsiTheme="minorEastAsia" w:hint="eastAsia"/>
          <w:sz w:val="24"/>
          <w:szCs w:val="24"/>
        </w:rPr>
        <w:t>瓦斯灰</w:t>
      </w:r>
    </w:p>
    <w:p w:rsidR="00470F24" w:rsidRPr="0001503B" w:rsidRDefault="007C2414" w:rsidP="00BC3CA2">
      <w:pPr>
        <w:widowControl w:val="0"/>
        <w:spacing w:after="0" w:line="360" w:lineRule="auto"/>
        <w:jc w:val="both"/>
        <w:rPr>
          <w:rFonts w:asciiTheme="minorEastAsia" w:eastAsiaTheme="minorEastAsia" w:hAnsiTheme="minorEastAsia"/>
          <w:sz w:val="24"/>
          <w:szCs w:val="24"/>
        </w:rPr>
      </w:pPr>
      <w:r w:rsidRPr="0001503B">
        <w:rPr>
          <w:rFonts w:asciiTheme="minorEastAsia" w:eastAsiaTheme="minorEastAsia" w:hAnsiTheme="minorEastAsia" w:hint="eastAsia"/>
          <w:sz w:val="24"/>
          <w:szCs w:val="24"/>
        </w:rPr>
        <w:t>氮气</w:t>
      </w:r>
      <w:r w:rsidR="00E67156" w:rsidRPr="0001503B">
        <w:rPr>
          <w:rFonts w:asciiTheme="minorEastAsia" w:eastAsiaTheme="minorEastAsia" w:hAnsiTheme="minorEastAsia" w:hint="eastAsia"/>
          <w:sz w:val="24"/>
          <w:szCs w:val="24"/>
        </w:rPr>
        <w:t>管网输出</w:t>
      </w:r>
      <w:r w:rsidR="00470F24" w:rsidRPr="0001503B">
        <w:rPr>
          <w:rFonts w:asciiTheme="minorEastAsia" w:eastAsiaTheme="minorEastAsia" w:hAnsiTheme="minorEastAsia" w:hint="eastAsia"/>
          <w:sz w:val="24"/>
          <w:szCs w:val="24"/>
        </w:rPr>
        <w:t>压力5～</w:t>
      </w:r>
      <w:r w:rsidR="00FE7073" w:rsidRPr="0001503B">
        <w:rPr>
          <w:rFonts w:asciiTheme="minorEastAsia" w:eastAsiaTheme="minorEastAsia" w:hAnsiTheme="minorEastAsia" w:hint="eastAsia"/>
          <w:sz w:val="24"/>
          <w:szCs w:val="24"/>
        </w:rPr>
        <w:t>7</w:t>
      </w:r>
      <w:r w:rsidR="00470F24" w:rsidRPr="0001503B">
        <w:rPr>
          <w:rFonts w:asciiTheme="minorEastAsia" w:eastAsiaTheme="minorEastAsia" w:hAnsiTheme="minorEastAsia" w:hint="eastAsia"/>
          <w:sz w:val="24"/>
          <w:szCs w:val="24"/>
        </w:rPr>
        <w:t>bar</w:t>
      </w:r>
    </w:p>
    <w:p w:rsidR="002E7631" w:rsidRPr="00E2666F" w:rsidRDefault="00FE3020" w:rsidP="00BC3CA2">
      <w:pPr>
        <w:widowControl w:val="0"/>
        <w:spacing w:after="0" w:line="360" w:lineRule="auto"/>
        <w:jc w:val="both"/>
        <w:rPr>
          <w:rFonts w:asciiTheme="minorEastAsia" w:eastAsiaTheme="minorEastAsia" w:hAnsiTheme="minorEastAsia"/>
          <w:sz w:val="24"/>
          <w:szCs w:val="24"/>
        </w:rPr>
      </w:pPr>
      <w:r w:rsidRPr="00E2666F">
        <w:rPr>
          <w:rFonts w:asciiTheme="minorEastAsia" w:eastAsiaTheme="minorEastAsia" w:hAnsiTheme="minorEastAsia" w:hint="eastAsia"/>
          <w:sz w:val="24"/>
          <w:szCs w:val="24"/>
        </w:rPr>
        <w:t>单个除尘器每昼夜产灰量约为</w:t>
      </w:r>
      <w:r w:rsidR="004960CB" w:rsidRPr="00E2666F">
        <w:rPr>
          <w:rFonts w:asciiTheme="minorEastAsia" w:eastAsiaTheme="minorEastAsia" w:hAnsiTheme="minorEastAsia" w:hint="eastAsia"/>
          <w:sz w:val="24"/>
          <w:szCs w:val="24"/>
        </w:rPr>
        <w:t>30</w:t>
      </w:r>
      <w:r w:rsidR="002E7631" w:rsidRPr="00E2666F">
        <w:rPr>
          <w:rFonts w:asciiTheme="minorEastAsia" w:eastAsiaTheme="minorEastAsia" w:hAnsiTheme="minorEastAsia" w:hint="eastAsia"/>
          <w:sz w:val="24"/>
          <w:szCs w:val="24"/>
        </w:rPr>
        <w:t>t</w:t>
      </w:r>
    </w:p>
    <w:p w:rsidR="00C70593" w:rsidRPr="00E2666F" w:rsidRDefault="002E7631" w:rsidP="00BC3CA2">
      <w:pPr>
        <w:widowControl w:val="0"/>
        <w:spacing w:after="0" w:line="360" w:lineRule="auto"/>
        <w:jc w:val="both"/>
        <w:rPr>
          <w:rFonts w:asciiTheme="minorEastAsia" w:eastAsiaTheme="minorEastAsia" w:hAnsiTheme="minorEastAsia"/>
          <w:sz w:val="24"/>
          <w:szCs w:val="24"/>
        </w:rPr>
      </w:pPr>
      <w:r w:rsidRPr="00E2666F">
        <w:rPr>
          <w:rFonts w:asciiTheme="minorEastAsia" w:eastAsiaTheme="minorEastAsia" w:hAnsiTheme="minorEastAsia" w:hint="eastAsia"/>
          <w:sz w:val="24"/>
          <w:szCs w:val="24"/>
        </w:rPr>
        <w:lastRenderedPageBreak/>
        <w:t>单个除尘器物料输送量约为</w:t>
      </w:r>
      <w:r w:rsidR="00C70593" w:rsidRPr="00E2666F">
        <w:rPr>
          <w:rFonts w:asciiTheme="minorEastAsia" w:eastAsiaTheme="minorEastAsia" w:hAnsiTheme="minorEastAsia" w:hint="eastAsia"/>
          <w:sz w:val="24"/>
          <w:szCs w:val="24"/>
        </w:rPr>
        <w:t>5t/h</w:t>
      </w:r>
    </w:p>
    <w:p w:rsidR="005632C8" w:rsidRPr="00E2666F" w:rsidRDefault="005632C8" w:rsidP="00BC3CA2">
      <w:pPr>
        <w:widowControl w:val="0"/>
        <w:spacing w:after="0" w:line="360" w:lineRule="auto"/>
        <w:jc w:val="both"/>
        <w:rPr>
          <w:rFonts w:asciiTheme="minorEastAsia" w:eastAsiaTheme="minorEastAsia" w:hAnsiTheme="minorEastAsia"/>
          <w:sz w:val="24"/>
          <w:szCs w:val="24"/>
        </w:rPr>
      </w:pPr>
      <w:r w:rsidRPr="00E2666F">
        <w:rPr>
          <w:rFonts w:asciiTheme="minorEastAsia" w:eastAsiaTheme="minorEastAsia" w:hAnsiTheme="minorEastAsia" w:hint="eastAsia"/>
          <w:sz w:val="24"/>
          <w:szCs w:val="24"/>
        </w:rPr>
        <w:t>物料在</w:t>
      </w:r>
      <w:r w:rsidR="005B7B1C">
        <w:rPr>
          <w:rFonts w:asciiTheme="minorEastAsia" w:eastAsiaTheme="minorEastAsia" w:hAnsiTheme="minorEastAsia" w:hint="eastAsia"/>
          <w:sz w:val="24"/>
          <w:szCs w:val="24"/>
        </w:rPr>
        <w:t>缓存灰仓</w:t>
      </w:r>
      <w:r w:rsidRPr="00E2666F">
        <w:rPr>
          <w:rFonts w:asciiTheme="minorEastAsia" w:eastAsiaTheme="minorEastAsia" w:hAnsiTheme="minorEastAsia" w:hint="eastAsia"/>
          <w:sz w:val="24"/>
          <w:szCs w:val="24"/>
        </w:rPr>
        <w:t>中的储存时间：4h～5h</w:t>
      </w:r>
    </w:p>
    <w:p w:rsidR="005632C8" w:rsidRPr="00E2666F" w:rsidRDefault="005632C8" w:rsidP="00BC3CA2">
      <w:pPr>
        <w:widowControl w:val="0"/>
        <w:spacing w:after="0" w:line="360" w:lineRule="auto"/>
        <w:jc w:val="both"/>
        <w:rPr>
          <w:rFonts w:asciiTheme="minorEastAsia" w:eastAsiaTheme="minorEastAsia" w:hAnsiTheme="minorEastAsia"/>
          <w:sz w:val="24"/>
          <w:szCs w:val="24"/>
        </w:rPr>
      </w:pPr>
      <w:r w:rsidRPr="00E2666F">
        <w:rPr>
          <w:rFonts w:asciiTheme="minorEastAsia" w:eastAsiaTheme="minorEastAsia" w:hAnsiTheme="minorEastAsia" w:hint="eastAsia"/>
          <w:sz w:val="24"/>
          <w:szCs w:val="24"/>
        </w:rPr>
        <w:t>进料温度：约150℃</w:t>
      </w:r>
    </w:p>
    <w:p w:rsidR="005632C8" w:rsidRDefault="005632C8" w:rsidP="00BC3CA2">
      <w:pPr>
        <w:widowControl w:val="0"/>
        <w:spacing w:after="0" w:line="360" w:lineRule="auto"/>
        <w:jc w:val="both"/>
        <w:rPr>
          <w:rFonts w:asciiTheme="minorEastAsia" w:eastAsiaTheme="minorEastAsia" w:hAnsiTheme="minorEastAsia"/>
          <w:sz w:val="24"/>
          <w:szCs w:val="24"/>
        </w:rPr>
      </w:pPr>
      <w:r w:rsidRPr="00E2666F">
        <w:rPr>
          <w:rFonts w:asciiTheme="minorEastAsia" w:eastAsiaTheme="minorEastAsia" w:hAnsiTheme="minorEastAsia" w:hint="eastAsia"/>
          <w:sz w:val="24"/>
          <w:szCs w:val="24"/>
        </w:rPr>
        <w:t>出料温度：约100℃</w:t>
      </w:r>
    </w:p>
    <w:p w:rsidR="000D5BEC" w:rsidRPr="0001503B" w:rsidRDefault="000D5BEC" w:rsidP="00BC3CA2">
      <w:pPr>
        <w:widowControl w:val="0"/>
        <w:spacing w:after="0" w:line="360" w:lineRule="auto"/>
        <w:jc w:val="both"/>
        <w:rPr>
          <w:rFonts w:asciiTheme="minorEastAsia" w:eastAsiaTheme="minorEastAsia" w:hAnsiTheme="minorEastAsia"/>
          <w:sz w:val="24"/>
          <w:szCs w:val="24"/>
        </w:rPr>
      </w:pPr>
      <w:r w:rsidRPr="0001503B">
        <w:rPr>
          <w:rFonts w:asciiTheme="minorEastAsia" w:eastAsiaTheme="minorEastAsia" w:hAnsiTheme="minorEastAsia" w:hint="eastAsia"/>
          <w:sz w:val="24"/>
          <w:szCs w:val="24"/>
        </w:rPr>
        <w:t>3.</w:t>
      </w:r>
      <w:r w:rsidR="005A761D">
        <w:rPr>
          <w:rFonts w:asciiTheme="minorEastAsia" w:eastAsiaTheme="minorEastAsia" w:hAnsiTheme="minorEastAsia" w:hint="eastAsia"/>
          <w:sz w:val="24"/>
          <w:szCs w:val="24"/>
        </w:rPr>
        <w:t>1</w:t>
      </w:r>
      <w:r w:rsidRPr="0001503B">
        <w:rPr>
          <w:rFonts w:asciiTheme="minorEastAsia" w:eastAsiaTheme="minorEastAsia" w:hAnsiTheme="minorEastAsia" w:hint="eastAsia"/>
          <w:sz w:val="24"/>
          <w:szCs w:val="24"/>
        </w:rPr>
        <w:t>.2 吸排罐车运行参数</w:t>
      </w:r>
    </w:p>
    <w:p w:rsidR="000D5BEC" w:rsidRPr="0001503B" w:rsidRDefault="00AC3886" w:rsidP="00BC3CA2">
      <w:pPr>
        <w:widowControl w:val="0"/>
        <w:spacing w:after="0"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吸</w:t>
      </w:r>
      <w:r w:rsidR="000D5BEC" w:rsidRPr="0001503B">
        <w:rPr>
          <w:rFonts w:asciiTheme="minorEastAsia" w:eastAsiaTheme="minorEastAsia" w:hAnsiTheme="minorEastAsia" w:hint="eastAsia"/>
          <w:sz w:val="24"/>
          <w:szCs w:val="24"/>
        </w:rPr>
        <w:t>灰最大气压：约1MPa</w:t>
      </w:r>
    </w:p>
    <w:p w:rsidR="00AD4D4B" w:rsidRPr="0001503B" w:rsidRDefault="00AD4D4B" w:rsidP="00BC3CA2">
      <w:pPr>
        <w:widowControl w:val="0"/>
        <w:spacing w:after="0" w:line="360" w:lineRule="auto"/>
        <w:jc w:val="both"/>
        <w:rPr>
          <w:rFonts w:asciiTheme="minorEastAsia" w:eastAsiaTheme="minorEastAsia" w:hAnsiTheme="minorEastAsia"/>
          <w:sz w:val="24"/>
          <w:szCs w:val="24"/>
        </w:rPr>
      </w:pPr>
      <w:r w:rsidRPr="0001503B">
        <w:rPr>
          <w:rFonts w:asciiTheme="minorEastAsia" w:eastAsiaTheme="minorEastAsia" w:hAnsiTheme="minorEastAsia" w:hint="eastAsia"/>
          <w:sz w:val="24"/>
          <w:szCs w:val="24"/>
        </w:rPr>
        <w:t>最大温度260度，容积23m</w:t>
      </w:r>
      <w:r w:rsidRPr="0001503B">
        <w:rPr>
          <w:rFonts w:asciiTheme="minorEastAsia" w:eastAsiaTheme="minorEastAsia" w:hAnsiTheme="minorEastAsia" w:hint="eastAsia"/>
          <w:sz w:val="24"/>
          <w:szCs w:val="24"/>
          <w:vertAlign w:val="superscript"/>
        </w:rPr>
        <w:t>3</w:t>
      </w:r>
      <w:r w:rsidRPr="0001503B">
        <w:rPr>
          <w:rFonts w:asciiTheme="minorEastAsia" w:eastAsiaTheme="minorEastAsia" w:hAnsiTheme="minorEastAsia" w:hint="eastAsia"/>
          <w:sz w:val="24"/>
          <w:szCs w:val="24"/>
        </w:rPr>
        <w:t>。</w:t>
      </w:r>
    </w:p>
    <w:p w:rsidR="00AD4D4B" w:rsidRPr="0001503B" w:rsidRDefault="00AD4D4B" w:rsidP="00BC3CA2">
      <w:pPr>
        <w:widowControl w:val="0"/>
        <w:spacing w:after="0" w:line="360" w:lineRule="auto"/>
        <w:jc w:val="both"/>
        <w:rPr>
          <w:rFonts w:asciiTheme="minorEastAsia" w:eastAsiaTheme="minorEastAsia" w:hAnsiTheme="minorEastAsia"/>
          <w:sz w:val="24"/>
          <w:szCs w:val="24"/>
        </w:rPr>
      </w:pPr>
      <w:r w:rsidRPr="0001503B">
        <w:rPr>
          <w:rFonts w:asciiTheme="minorEastAsia" w:eastAsiaTheme="minorEastAsia" w:hAnsiTheme="minorEastAsia" w:hint="eastAsia"/>
          <w:sz w:val="24"/>
          <w:szCs w:val="24"/>
        </w:rPr>
        <w:t>吸口管道</w:t>
      </w:r>
      <w:r w:rsidR="0001503B" w:rsidRPr="0001503B">
        <w:rPr>
          <w:rFonts w:asciiTheme="minorEastAsia" w:eastAsiaTheme="minorEastAsia" w:hAnsiTheme="minorEastAsia" w:hint="eastAsia"/>
          <w:sz w:val="24"/>
          <w:szCs w:val="24"/>
        </w:rPr>
        <w:t>DN</w:t>
      </w:r>
      <w:r w:rsidRPr="0001503B">
        <w:rPr>
          <w:rFonts w:asciiTheme="minorEastAsia" w:eastAsiaTheme="minorEastAsia" w:hAnsiTheme="minorEastAsia" w:hint="eastAsia"/>
          <w:sz w:val="24"/>
          <w:szCs w:val="24"/>
        </w:rPr>
        <w:t>150mm，排口管道</w:t>
      </w:r>
      <w:r w:rsidR="0014479A" w:rsidRPr="0001503B">
        <w:rPr>
          <w:rFonts w:asciiTheme="minorEastAsia" w:eastAsiaTheme="minorEastAsia" w:hAnsiTheme="minorEastAsia" w:hint="eastAsia"/>
          <w:sz w:val="24"/>
          <w:szCs w:val="24"/>
        </w:rPr>
        <w:t>DN</w:t>
      </w:r>
      <w:r w:rsidRPr="0001503B">
        <w:rPr>
          <w:rFonts w:asciiTheme="minorEastAsia" w:eastAsiaTheme="minorEastAsia" w:hAnsiTheme="minorEastAsia"/>
          <w:sz w:val="24"/>
          <w:szCs w:val="24"/>
        </w:rPr>
        <w:t>100</w:t>
      </w:r>
      <w:r w:rsidRPr="0001503B">
        <w:rPr>
          <w:rFonts w:asciiTheme="minorEastAsia" w:eastAsiaTheme="minorEastAsia" w:hAnsiTheme="minorEastAsia" w:hint="eastAsia"/>
          <w:sz w:val="24"/>
          <w:szCs w:val="24"/>
        </w:rPr>
        <w:t>mm</w:t>
      </w:r>
    </w:p>
    <w:p w:rsidR="00AD4D4B" w:rsidRPr="0001503B" w:rsidRDefault="00AD4D4B" w:rsidP="00BC3CA2">
      <w:pPr>
        <w:widowControl w:val="0"/>
        <w:spacing w:after="0" w:line="360" w:lineRule="auto"/>
        <w:jc w:val="both"/>
        <w:rPr>
          <w:rFonts w:asciiTheme="minorEastAsia" w:eastAsiaTheme="minorEastAsia" w:hAnsiTheme="minorEastAsia"/>
          <w:sz w:val="24"/>
          <w:szCs w:val="24"/>
        </w:rPr>
      </w:pPr>
      <w:r w:rsidRPr="0001503B">
        <w:rPr>
          <w:rFonts w:asciiTheme="minorEastAsia" w:eastAsiaTheme="minorEastAsia" w:hAnsiTheme="minorEastAsia" w:hint="eastAsia"/>
          <w:sz w:val="24"/>
          <w:szCs w:val="24"/>
        </w:rPr>
        <w:t>吸排料速度：3</w:t>
      </w:r>
      <w:r w:rsidRPr="0001503B">
        <w:rPr>
          <w:rFonts w:asciiTheme="minorEastAsia" w:eastAsiaTheme="minorEastAsia" w:hAnsiTheme="minorEastAsia"/>
          <w:sz w:val="24"/>
          <w:szCs w:val="24"/>
        </w:rPr>
        <w:t>0</w:t>
      </w:r>
      <w:r w:rsidRPr="0001503B">
        <w:rPr>
          <w:rFonts w:asciiTheme="minorEastAsia" w:eastAsiaTheme="minorEastAsia" w:hAnsiTheme="minorEastAsia" w:hint="eastAsia"/>
          <w:sz w:val="24"/>
          <w:szCs w:val="24"/>
        </w:rPr>
        <w:t>-</w:t>
      </w:r>
      <w:r w:rsidRPr="0001503B">
        <w:rPr>
          <w:rFonts w:asciiTheme="minorEastAsia" w:eastAsiaTheme="minorEastAsia" w:hAnsiTheme="minorEastAsia"/>
          <w:sz w:val="24"/>
          <w:szCs w:val="24"/>
        </w:rPr>
        <w:t>60t</w:t>
      </w:r>
      <w:r w:rsidRPr="0001503B">
        <w:rPr>
          <w:rFonts w:asciiTheme="minorEastAsia" w:eastAsiaTheme="minorEastAsia" w:hAnsiTheme="minorEastAsia" w:hint="eastAsia"/>
          <w:sz w:val="24"/>
          <w:szCs w:val="24"/>
        </w:rPr>
        <w:t>/</w:t>
      </w:r>
      <w:r w:rsidRPr="0001503B">
        <w:rPr>
          <w:rFonts w:asciiTheme="minorEastAsia" w:eastAsiaTheme="minorEastAsia" w:hAnsiTheme="minorEastAsia"/>
          <w:sz w:val="24"/>
          <w:szCs w:val="24"/>
        </w:rPr>
        <w:t>h</w:t>
      </w:r>
    </w:p>
    <w:p w:rsidR="008C5B40" w:rsidRDefault="00C1415B" w:rsidP="00BC3CA2">
      <w:pPr>
        <w:widowControl w:val="0"/>
        <w:spacing w:after="0" w:line="360" w:lineRule="auto"/>
        <w:jc w:val="both"/>
        <w:rPr>
          <w:rFonts w:asciiTheme="minorEastAsia" w:eastAsiaTheme="minorEastAsia" w:hAnsiTheme="minorEastAsia"/>
          <w:b/>
          <w:sz w:val="24"/>
          <w:szCs w:val="24"/>
        </w:rPr>
      </w:pPr>
      <w:r w:rsidRPr="00AA27B5">
        <w:rPr>
          <w:rFonts w:asciiTheme="minorEastAsia" w:eastAsiaTheme="minorEastAsia" w:hAnsiTheme="minorEastAsia" w:hint="eastAsia"/>
          <w:b/>
          <w:sz w:val="24"/>
          <w:szCs w:val="24"/>
        </w:rPr>
        <w:t>3</w:t>
      </w:r>
      <w:r w:rsidR="008C5B40" w:rsidRPr="00AA27B5">
        <w:rPr>
          <w:rFonts w:asciiTheme="minorEastAsia" w:eastAsiaTheme="minorEastAsia" w:hAnsiTheme="minorEastAsia" w:hint="eastAsia"/>
          <w:b/>
          <w:sz w:val="24"/>
          <w:szCs w:val="24"/>
        </w:rPr>
        <w:t>.</w:t>
      </w:r>
      <w:r w:rsidR="005A761D">
        <w:rPr>
          <w:rFonts w:asciiTheme="minorEastAsia" w:eastAsiaTheme="minorEastAsia" w:hAnsiTheme="minorEastAsia" w:hint="eastAsia"/>
          <w:b/>
          <w:sz w:val="24"/>
          <w:szCs w:val="24"/>
        </w:rPr>
        <w:t>2</w:t>
      </w:r>
      <w:r w:rsidR="008C5B40" w:rsidRPr="00AA27B5">
        <w:rPr>
          <w:rFonts w:asciiTheme="minorEastAsia" w:eastAsiaTheme="minorEastAsia" w:hAnsiTheme="minorEastAsia" w:hint="eastAsia"/>
          <w:b/>
          <w:sz w:val="24"/>
          <w:szCs w:val="24"/>
        </w:rPr>
        <w:t xml:space="preserve"> </w:t>
      </w:r>
      <w:r w:rsidR="00B27AC4">
        <w:rPr>
          <w:rFonts w:asciiTheme="minorEastAsia" w:eastAsiaTheme="minorEastAsia" w:hAnsiTheme="minorEastAsia" w:hint="eastAsia"/>
          <w:b/>
          <w:sz w:val="24"/>
          <w:szCs w:val="24"/>
        </w:rPr>
        <w:t>供货</w:t>
      </w:r>
      <w:r w:rsidR="008C5B40" w:rsidRPr="00AA27B5">
        <w:rPr>
          <w:rFonts w:asciiTheme="minorEastAsia" w:eastAsiaTheme="minorEastAsia" w:hAnsiTheme="minorEastAsia" w:hint="eastAsia"/>
          <w:b/>
          <w:sz w:val="24"/>
          <w:szCs w:val="24"/>
        </w:rPr>
        <w:t>要求</w:t>
      </w:r>
    </w:p>
    <w:p w:rsidR="00BC3CA2" w:rsidRPr="00BC3CA2" w:rsidRDefault="00BC3CA2" w:rsidP="00BC3CA2">
      <w:pPr>
        <w:widowControl w:val="0"/>
        <w:spacing w:after="0" w:line="360" w:lineRule="auto"/>
        <w:jc w:val="both"/>
        <w:rPr>
          <w:rFonts w:asciiTheme="minorEastAsia" w:eastAsiaTheme="minorEastAsia" w:hAnsiTheme="minorEastAsia"/>
          <w:sz w:val="24"/>
          <w:szCs w:val="24"/>
        </w:rPr>
      </w:pPr>
      <w:r w:rsidRPr="00BC3CA2">
        <w:rPr>
          <w:rFonts w:asciiTheme="minorEastAsia" w:eastAsiaTheme="minorEastAsia" w:hAnsiTheme="minorEastAsia" w:hint="eastAsia"/>
          <w:sz w:val="24"/>
          <w:szCs w:val="24"/>
        </w:rPr>
        <w:t>3.</w:t>
      </w:r>
      <w:r w:rsidR="005A761D">
        <w:rPr>
          <w:rFonts w:asciiTheme="minorEastAsia" w:eastAsiaTheme="minorEastAsia" w:hAnsiTheme="minorEastAsia" w:hint="eastAsia"/>
          <w:sz w:val="24"/>
          <w:szCs w:val="24"/>
        </w:rPr>
        <w:t>2</w:t>
      </w:r>
      <w:r w:rsidRPr="00BC3CA2">
        <w:rPr>
          <w:rFonts w:asciiTheme="minorEastAsia" w:eastAsiaTheme="minorEastAsia" w:hAnsiTheme="minorEastAsia" w:hint="eastAsia"/>
          <w:sz w:val="24"/>
          <w:szCs w:val="24"/>
        </w:rPr>
        <w:t xml:space="preserve">.1 </w:t>
      </w:r>
      <w:r w:rsidRPr="00003639">
        <w:rPr>
          <w:rFonts w:asciiTheme="minorEastAsia" w:eastAsiaTheme="minorEastAsia" w:hAnsiTheme="minorEastAsia" w:hint="eastAsia"/>
          <w:sz w:val="24"/>
          <w:szCs w:val="24"/>
        </w:rPr>
        <w:t>重力除尘器</w:t>
      </w:r>
      <w:r w:rsidR="00DC74A7" w:rsidRPr="00003639">
        <w:rPr>
          <w:rFonts w:asciiTheme="minorEastAsia" w:eastAsiaTheme="minorEastAsia" w:hAnsiTheme="minorEastAsia" w:hint="eastAsia"/>
          <w:sz w:val="24"/>
          <w:szCs w:val="24"/>
        </w:rPr>
        <w:t>和干除尘</w:t>
      </w:r>
      <w:r w:rsidRPr="00BC3CA2">
        <w:rPr>
          <w:rFonts w:asciiTheme="minorEastAsia" w:eastAsiaTheme="minorEastAsia" w:hAnsiTheme="minorEastAsia" w:hint="eastAsia"/>
          <w:sz w:val="24"/>
          <w:szCs w:val="24"/>
        </w:rPr>
        <w:t>放</w:t>
      </w:r>
      <w:r w:rsidR="00AD4D4B">
        <w:rPr>
          <w:rFonts w:asciiTheme="minorEastAsia" w:eastAsiaTheme="minorEastAsia" w:hAnsiTheme="minorEastAsia" w:hint="eastAsia"/>
          <w:sz w:val="24"/>
          <w:szCs w:val="24"/>
        </w:rPr>
        <w:t>灰</w:t>
      </w:r>
      <w:r w:rsidRPr="00BC3CA2">
        <w:rPr>
          <w:rFonts w:asciiTheme="minorEastAsia" w:eastAsiaTheme="minorEastAsia" w:hAnsiTheme="minorEastAsia" w:hint="eastAsia"/>
          <w:sz w:val="24"/>
          <w:szCs w:val="24"/>
        </w:rPr>
        <w:t>装置</w:t>
      </w:r>
    </w:p>
    <w:p w:rsidR="00746AD4" w:rsidRPr="00E2666F" w:rsidRDefault="004960CB" w:rsidP="00BC3CA2">
      <w:pPr>
        <w:widowControl w:val="0"/>
        <w:spacing w:after="0" w:line="360" w:lineRule="auto"/>
        <w:jc w:val="both"/>
        <w:rPr>
          <w:rFonts w:asciiTheme="minorEastAsia" w:eastAsiaTheme="minorEastAsia" w:hAnsiTheme="minorEastAsia"/>
          <w:sz w:val="24"/>
          <w:szCs w:val="24"/>
          <w:vertAlign w:val="superscript"/>
        </w:rPr>
      </w:pPr>
      <w:r w:rsidRPr="00E2666F">
        <w:rPr>
          <w:rFonts w:asciiTheme="minorEastAsia" w:eastAsiaTheme="minorEastAsia" w:hAnsiTheme="minorEastAsia" w:hint="eastAsia"/>
          <w:sz w:val="24"/>
          <w:szCs w:val="24"/>
        </w:rPr>
        <w:t>单个</w:t>
      </w:r>
      <w:r w:rsidR="005B7B1C">
        <w:rPr>
          <w:rFonts w:asciiTheme="minorEastAsia" w:eastAsiaTheme="minorEastAsia" w:hAnsiTheme="minorEastAsia" w:hint="eastAsia"/>
          <w:sz w:val="24"/>
          <w:szCs w:val="24"/>
        </w:rPr>
        <w:t>缓存灰仓</w:t>
      </w:r>
      <w:r w:rsidR="00193359" w:rsidRPr="00E2666F">
        <w:rPr>
          <w:rFonts w:asciiTheme="minorEastAsia" w:eastAsiaTheme="minorEastAsia" w:hAnsiTheme="minorEastAsia" w:hint="eastAsia"/>
          <w:sz w:val="24"/>
          <w:szCs w:val="24"/>
        </w:rPr>
        <w:t>容积</w:t>
      </w:r>
      <w:r w:rsidR="00372E78" w:rsidRPr="00E2666F">
        <w:rPr>
          <w:rFonts w:asciiTheme="minorEastAsia" w:eastAsiaTheme="minorEastAsia" w:hAnsiTheme="minorEastAsia" w:hint="eastAsia"/>
          <w:sz w:val="24"/>
          <w:szCs w:val="24"/>
        </w:rPr>
        <w:t>：</w:t>
      </w:r>
      <w:r w:rsidR="00193359" w:rsidRPr="00E2666F">
        <w:rPr>
          <w:rFonts w:asciiTheme="minorEastAsia" w:eastAsiaTheme="minorEastAsia" w:hAnsiTheme="minorEastAsia" w:hint="eastAsia"/>
          <w:sz w:val="24"/>
          <w:szCs w:val="24"/>
        </w:rPr>
        <w:t>V</w:t>
      </w:r>
      <w:r w:rsidR="00193359" w:rsidRPr="00E2666F">
        <w:rPr>
          <w:rFonts w:asciiTheme="minorEastAsia" w:eastAsiaTheme="minorEastAsia" w:hAnsiTheme="minorEastAsia" w:hint="eastAsia"/>
          <w:sz w:val="24"/>
          <w:szCs w:val="24"/>
          <w:vertAlign w:val="subscript"/>
        </w:rPr>
        <w:t>1</w:t>
      </w:r>
      <w:r w:rsidR="00193359" w:rsidRPr="00E2666F">
        <w:rPr>
          <w:rFonts w:asciiTheme="minorEastAsia" w:eastAsiaTheme="minorEastAsia" w:hAnsiTheme="minorEastAsia" w:hint="eastAsia"/>
          <w:sz w:val="24"/>
          <w:szCs w:val="24"/>
        </w:rPr>
        <w:t>≥</w:t>
      </w:r>
      <w:r w:rsidRPr="00E2666F">
        <w:rPr>
          <w:rFonts w:asciiTheme="minorEastAsia" w:eastAsiaTheme="minorEastAsia" w:hAnsiTheme="minorEastAsia" w:hint="eastAsia"/>
          <w:sz w:val="24"/>
          <w:szCs w:val="24"/>
        </w:rPr>
        <w:t>1</w:t>
      </w:r>
      <w:r w:rsidR="00193359" w:rsidRPr="00E2666F">
        <w:rPr>
          <w:rFonts w:asciiTheme="minorEastAsia" w:eastAsiaTheme="minorEastAsia" w:hAnsiTheme="minorEastAsia" w:hint="eastAsia"/>
          <w:sz w:val="24"/>
          <w:szCs w:val="24"/>
        </w:rPr>
        <w:t>5m</w:t>
      </w:r>
      <w:r w:rsidR="00193359" w:rsidRPr="00E2666F">
        <w:rPr>
          <w:rFonts w:asciiTheme="minorEastAsia" w:eastAsiaTheme="minorEastAsia" w:hAnsiTheme="minorEastAsia" w:hint="eastAsia"/>
          <w:sz w:val="24"/>
          <w:szCs w:val="24"/>
          <w:vertAlign w:val="superscript"/>
        </w:rPr>
        <w:t>3</w:t>
      </w:r>
    </w:p>
    <w:p w:rsidR="009C74AD" w:rsidRPr="00E2666F" w:rsidRDefault="005B7B1C" w:rsidP="00BC3CA2">
      <w:pPr>
        <w:widowControl w:val="0"/>
        <w:spacing w:after="0"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缓存灰仓</w:t>
      </w:r>
      <w:r w:rsidR="009C74AD" w:rsidRPr="00E2666F">
        <w:rPr>
          <w:rFonts w:asciiTheme="minorEastAsia" w:eastAsiaTheme="minorEastAsia" w:hAnsiTheme="minorEastAsia" w:hint="eastAsia"/>
          <w:sz w:val="24"/>
          <w:szCs w:val="24"/>
        </w:rPr>
        <w:t>最大高度（仓本体）：</w:t>
      </w:r>
      <w:r w:rsidR="00AC3886">
        <w:rPr>
          <w:rFonts w:asciiTheme="minorEastAsia" w:eastAsiaTheme="minorEastAsia" w:hAnsiTheme="minorEastAsia" w:hint="eastAsia"/>
          <w:sz w:val="24"/>
          <w:szCs w:val="24"/>
        </w:rPr>
        <w:t>4</w:t>
      </w:r>
      <w:r w:rsidR="005A761D">
        <w:rPr>
          <w:rFonts w:asciiTheme="minorEastAsia" w:eastAsiaTheme="minorEastAsia" w:hAnsiTheme="minorEastAsia" w:hint="eastAsia"/>
          <w:sz w:val="24"/>
          <w:szCs w:val="24"/>
        </w:rPr>
        <w:t>5</w:t>
      </w:r>
      <w:r w:rsidR="009C74AD" w:rsidRPr="00E2666F">
        <w:rPr>
          <w:rFonts w:asciiTheme="minorEastAsia" w:eastAsiaTheme="minorEastAsia" w:hAnsiTheme="minorEastAsia" w:hint="eastAsia"/>
          <w:sz w:val="24"/>
          <w:szCs w:val="24"/>
        </w:rPr>
        <w:t>00mm</w:t>
      </w:r>
    </w:p>
    <w:p w:rsidR="003B20F6" w:rsidRDefault="004A6356" w:rsidP="00BC3CA2">
      <w:pPr>
        <w:widowControl w:val="0"/>
        <w:spacing w:after="0" w:line="360" w:lineRule="auto"/>
        <w:jc w:val="both"/>
        <w:rPr>
          <w:rFonts w:asciiTheme="minorEastAsia" w:eastAsiaTheme="minorEastAsia" w:hAnsiTheme="minorEastAsia"/>
          <w:sz w:val="24"/>
          <w:szCs w:val="24"/>
        </w:rPr>
      </w:pPr>
      <w:r w:rsidRPr="00E2666F">
        <w:rPr>
          <w:rFonts w:asciiTheme="minorEastAsia" w:eastAsiaTheme="minorEastAsia" w:hAnsiTheme="minorEastAsia" w:hint="eastAsia"/>
          <w:sz w:val="24"/>
          <w:szCs w:val="24"/>
        </w:rPr>
        <w:t>全套设备最大占地面积（长×宽）：</w:t>
      </w:r>
      <w:r w:rsidR="005D1740">
        <w:rPr>
          <w:rFonts w:asciiTheme="minorEastAsia" w:eastAsiaTheme="minorEastAsia" w:hAnsiTheme="minorEastAsia" w:hint="eastAsia"/>
          <w:sz w:val="24"/>
          <w:szCs w:val="24"/>
        </w:rPr>
        <w:t>3</w:t>
      </w:r>
      <w:r w:rsidR="005A761D">
        <w:rPr>
          <w:rFonts w:asciiTheme="minorEastAsia" w:eastAsiaTheme="minorEastAsia" w:hAnsiTheme="minorEastAsia" w:hint="eastAsia"/>
          <w:sz w:val="24"/>
          <w:szCs w:val="24"/>
        </w:rPr>
        <w:t>5</w:t>
      </w:r>
      <w:r w:rsidR="009A2B95">
        <w:rPr>
          <w:rFonts w:asciiTheme="minorEastAsia" w:eastAsiaTheme="minorEastAsia" w:hAnsiTheme="minorEastAsia" w:hint="eastAsia"/>
          <w:sz w:val="24"/>
          <w:szCs w:val="24"/>
        </w:rPr>
        <w:t>00</w:t>
      </w:r>
      <w:r w:rsidRPr="00E2666F">
        <w:rPr>
          <w:rFonts w:asciiTheme="minorEastAsia" w:eastAsiaTheme="minorEastAsia" w:hAnsiTheme="minorEastAsia" w:hint="eastAsia"/>
          <w:sz w:val="24"/>
          <w:szCs w:val="24"/>
        </w:rPr>
        <w:t>mm×</w:t>
      </w:r>
      <w:r w:rsidR="005D1740">
        <w:rPr>
          <w:rFonts w:asciiTheme="minorEastAsia" w:eastAsiaTheme="minorEastAsia" w:hAnsiTheme="minorEastAsia" w:hint="eastAsia"/>
          <w:sz w:val="24"/>
          <w:szCs w:val="24"/>
        </w:rPr>
        <w:t>3</w:t>
      </w:r>
      <w:r w:rsidR="005A761D">
        <w:rPr>
          <w:rFonts w:asciiTheme="minorEastAsia" w:eastAsiaTheme="minorEastAsia" w:hAnsiTheme="minorEastAsia" w:hint="eastAsia"/>
          <w:sz w:val="24"/>
          <w:szCs w:val="24"/>
        </w:rPr>
        <w:t>5</w:t>
      </w:r>
      <w:r w:rsidR="009A2B95">
        <w:rPr>
          <w:rFonts w:asciiTheme="minorEastAsia" w:eastAsiaTheme="minorEastAsia" w:hAnsiTheme="minorEastAsia" w:hint="eastAsia"/>
          <w:sz w:val="24"/>
          <w:szCs w:val="24"/>
        </w:rPr>
        <w:t>00</w:t>
      </w:r>
      <w:r w:rsidRPr="00E2666F">
        <w:rPr>
          <w:rFonts w:asciiTheme="minorEastAsia" w:eastAsiaTheme="minorEastAsia" w:hAnsiTheme="minorEastAsia" w:hint="eastAsia"/>
          <w:sz w:val="24"/>
          <w:szCs w:val="24"/>
        </w:rPr>
        <w:t>mm</w:t>
      </w:r>
    </w:p>
    <w:p w:rsidR="008C5B40" w:rsidRDefault="00C1415B" w:rsidP="00BC3CA2">
      <w:pPr>
        <w:widowControl w:val="0"/>
        <w:spacing w:after="0" w:line="360" w:lineRule="auto"/>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四</w:t>
      </w:r>
      <w:r w:rsidR="008C5B40">
        <w:rPr>
          <w:rFonts w:asciiTheme="minorEastAsia" w:eastAsiaTheme="minorEastAsia" w:hAnsiTheme="minorEastAsia" w:hint="eastAsia"/>
          <w:b/>
          <w:sz w:val="24"/>
          <w:szCs w:val="24"/>
        </w:rPr>
        <w:t>、</w:t>
      </w:r>
      <w:r w:rsidR="003F5C58">
        <w:rPr>
          <w:rFonts w:asciiTheme="minorEastAsia" w:eastAsiaTheme="minorEastAsia" w:hAnsiTheme="minorEastAsia" w:hint="eastAsia"/>
          <w:b/>
          <w:sz w:val="24"/>
          <w:szCs w:val="24"/>
        </w:rPr>
        <w:t>设备</w:t>
      </w:r>
      <w:r w:rsidR="008C5B40">
        <w:rPr>
          <w:rFonts w:asciiTheme="minorEastAsia" w:eastAsiaTheme="minorEastAsia" w:hAnsiTheme="minorEastAsia" w:hint="eastAsia"/>
          <w:b/>
          <w:sz w:val="24"/>
          <w:szCs w:val="24"/>
        </w:rPr>
        <w:t>要求</w:t>
      </w:r>
    </w:p>
    <w:p w:rsidR="00C1415B" w:rsidRPr="00E2666F" w:rsidRDefault="00C1415B" w:rsidP="00BC3CA2">
      <w:pPr>
        <w:widowControl w:val="0"/>
        <w:spacing w:after="0" w:line="360" w:lineRule="auto"/>
        <w:jc w:val="both"/>
        <w:rPr>
          <w:rFonts w:asciiTheme="minorEastAsia" w:eastAsiaTheme="minorEastAsia" w:hAnsiTheme="minorEastAsia"/>
          <w:b/>
          <w:sz w:val="24"/>
          <w:szCs w:val="24"/>
        </w:rPr>
      </w:pPr>
      <w:r w:rsidRPr="00E2666F">
        <w:rPr>
          <w:rFonts w:asciiTheme="minorEastAsia" w:eastAsiaTheme="minorEastAsia" w:hAnsiTheme="minorEastAsia" w:hint="eastAsia"/>
          <w:b/>
          <w:sz w:val="24"/>
          <w:szCs w:val="24"/>
        </w:rPr>
        <w:t xml:space="preserve">4.1 </w:t>
      </w:r>
      <w:r w:rsidR="005749EA">
        <w:rPr>
          <w:rFonts w:asciiTheme="minorEastAsia" w:eastAsiaTheme="minorEastAsia" w:hAnsiTheme="minorEastAsia" w:hint="eastAsia"/>
          <w:b/>
          <w:sz w:val="24"/>
          <w:szCs w:val="24"/>
        </w:rPr>
        <w:t>概述</w:t>
      </w:r>
    </w:p>
    <w:p w:rsidR="005749EA" w:rsidRDefault="004960CB" w:rsidP="00BC3CA2">
      <w:pPr>
        <w:widowControl w:val="0"/>
        <w:autoSpaceDE w:val="0"/>
        <w:autoSpaceDN w:val="0"/>
        <w:spacing w:after="0" w:line="360" w:lineRule="auto"/>
        <w:jc w:val="both"/>
        <w:rPr>
          <w:rFonts w:asciiTheme="minorEastAsia" w:eastAsiaTheme="minorEastAsia" w:hAnsiTheme="minorEastAsia"/>
          <w:sz w:val="24"/>
        </w:rPr>
      </w:pPr>
      <w:r w:rsidRPr="003B4F77">
        <w:rPr>
          <w:rFonts w:asciiTheme="minorEastAsia" w:eastAsiaTheme="minorEastAsia" w:hAnsiTheme="minorEastAsia" w:hint="eastAsia"/>
          <w:sz w:val="24"/>
        </w:rPr>
        <w:t xml:space="preserve">4.1.1 </w:t>
      </w:r>
      <w:r w:rsidR="00C1415B" w:rsidRPr="003B4F77">
        <w:rPr>
          <w:rFonts w:asciiTheme="minorEastAsia" w:eastAsiaTheme="minorEastAsia" w:hAnsiTheme="minorEastAsia" w:hint="eastAsia"/>
          <w:sz w:val="24"/>
        </w:rPr>
        <w:t>投标方需到现场进行仔细</w:t>
      </w:r>
      <w:r w:rsidR="008C5B40" w:rsidRPr="003B4F77">
        <w:rPr>
          <w:rFonts w:asciiTheme="minorEastAsia" w:eastAsiaTheme="minorEastAsia" w:hAnsiTheme="minorEastAsia" w:hint="eastAsia"/>
          <w:sz w:val="24"/>
        </w:rPr>
        <w:t>勘察，进行方案技术交流，并提供改造方案图。</w:t>
      </w:r>
      <w:r w:rsidR="005749EA">
        <w:rPr>
          <w:rFonts w:asciiTheme="minorEastAsia" w:eastAsiaTheme="minorEastAsia" w:hAnsiTheme="minorEastAsia" w:hint="eastAsia"/>
          <w:sz w:val="24"/>
        </w:rPr>
        <w:t xml:space="preserve">4.1.2 </w:t>
      </w:r>
      <w:r w:rsidR="008C5B40" w:rsidRPr="003B4F77">
        <w:rPr>
          <w:rFonts w:asciiTheme="minorEastAsia" w:eastAsiaTheme="minorEastAsia" w:hAnsiTheme="minorEastAsia" w:hint="eastAsia"/>
          <w:sz w:val="24"/>
        </w:rPr>
        <w:t>要求除尘器在</w:t>
      </w:r>
      <w:r w:rsidR="00EE098A" w:rsidRPr="003B4F77">
        <w:rPr>
          <w:rFonts w:asciiTheme="minorEastAsia" w:eastAsiaTheme="minorEastAsia" w:hAnsiTheme="minorEastAsia" w:hint="eastAsia"/>
          <w:sz w:val="24"/>
        </w:rPr>
        <w:t>放</w:t>
      </w:r>
      <w:r w:rsidR="008C5B40" w:rsidRPr="003B4F77">
        <w:rPr>
          <w:rFonts w:asciiTheme="minorEastAsia" w:eastAsiaTheme="minorEastAsia" w:hAnsiTheme="minorEastAsia" w:hint="eastAsia"/>
          <w:sz w:val="24"/>
        </w:rPr>
        <w:t>灰</w:t>
      </w:r>
      <w:r w:rsidR="00BC3CA2" w:rsidRPr="003B4F77">
        <w:rPr>
          <w:rFonts w:asciiTheme="minorEastAsia" w:eastAsiaTheme="minorEastAsia" w:hAnsiTheme="minorEastAsia" w:hint="eastAsia"/>
          <w:sz w:val="24"/>
        </w:rPr>
        <w:t>及罐车向配料仓输送</w:t>
      </w:r>
      <w:r w:rsidR="008C5B40" w:rsidRPr="003B4F77">
        <w:rPr>
          <w:rFonts w:asciiTheme="minorEastAsia" w:eastAsiaTheme="minorEastAsia" w:hAnsiTheme="minorEastAsia" w:hint="eastAsia"/>
          <w:sz w:val="24"/>
        </w:rPr>
        <w:t>时全过程处于封闭状态，不允许出现明显逸尘、扬尘等无组织排放现象。</w:t>
      </w:r>
    </w:p>
    <w:p w:rsidR="00594A09" w:rsidRDefault="005749EA" w:rsidP="00BC3CA2">
      <w:pPr>
        <w:widowControl w:val="0"/>
        <w:autoSpaceDE w:val="0"/>
        <w:autoSpaceDN w:val="0"/>
        <w:spacing w:after="0" w:line="360" w:lineRule="auto"/>
        <w:jc w:val="both"/>
        <w:rPr>
          <w:rFonts w:asciiTheme="minorEastAsia" w:eastAsiaTheme="minorEastAsia" w:hAnsiTheme="minorEastAsia"/>
          <w:sz w:val="24"/>
        </w:rPr>
      </w:pPr>
      <w:r>
        <w:rPr>
          <w:rFonts w:asciiTheme="minorEastAsia" w:eastAsiaTheme="minorEastAsia" w:hAnsiTheme="minorEastAsia" w:hint="eastAsia"/>
          <w:sz w:val="24"/>
        </w:rPr>
        <w:t xml:space="preserve">4.1.3 </w:t>
      </w:r>
      <w:r w:rsidR="00594A09" w:rsidRPr="003B4F77">
        <w:rPr>
          <w:rFonts w:asciiTheme="minorEastAsia" w:eastAsiaTheme="minorEastAsia" w:hAnsiTheme="minorEastAsia" w:hint="eastAsia"/>
          <w:sz w:val="24"/>
        </w:rPr>
        <w:t>改造后</w:t>
      </w:r>
      <w:r w:rsidR="005B7B1C">
        <w:rPr>
          <w:rFonts w:asciiTheme="minorEastAsia" w:eastAsiaTheme="minorEastAsia" w:hAnsiTheme="minorEastAsia" w:hint="eastAsia"/>
          <w:sz w:val="24"/>
        </w:rPr>
        <w:t>放灰点</w:t>
      </w:r>
      <w:r w:rsidR="00594A09" w:rsidRPr="003B4F77">
        <w:rPr>
          <w:rFonts w:asciiTheme="minorEastAsia" w:eastAsiaTheme="minorEastAsia" w:hAnsiTheme="minorEastAsia" w:hint="eastAsia"/>
          <w:sz w:val="24"/>
        </w:rPr>
        <w:t>周围三米半径内逸尘不超过8mg/m</w:t>
      </w:r>
      <w:r w:rsidR="00594A09" w:rsidRPr="003B4F77">
        <w:rPr>
          <w:rFonts w:asciiTheme="minorEastAsia" w:eastAsiaTheme="minorEastAsia" w:hAnsiTheme="minorEastAsia" w:hint="eastAsia"/>
          <w:sz w:val="24"/>
          <w:vertAlign w:val="superscript"/>
        </w:rPr>
        <w:t>3</w:t>
      </w:r>
      <w:r w:rsidR="00594A09" w:rsidRPr="003B4F77">
        <w:rPr>
          <w:rFonts w:asciiTheme="minorEastAsia" w:eastAsiaTheme="minorEastAsia" w:hAnsiTheme="minorEastAsia" w:hint="eastAsia"/>
          <w:sz w:val="24"/>
        </w:rPr>
        <w:t>。</w:t>
      </w:r>
    </w:p>
    <w:p w:rsidR="005749EA" w:rsidRPr="005749EA" w:rsidRDefault="005749EA" w:rsidP="00BC3CA2">
      <w:pPr>
        <w:widowControl w:val="0"/>
        <w:autoSpaceDE w:val="0"/>
        <w:autoSpaceDN w:val="0"/>
        <w:spacing w:after="0" w:line="360" w:lineRule="auto"/>
        <w:jc w:val="both"/>
        <w:rPr>
          <w:rFonts w:asciiTheme="minorEastAsia" w:eastAsiaTheme="minorEastAsia" w:hAnsiTheme="minorEastAsia"/>
          <w:b/>
          <w:sz w:val="24"/>
        </w:rPr>
      </w:pPr>
      <w:r>
        <w:rPr>
          <w:rFonts w:asciiTheme="minorEastAsia" w:eastAsiaTheme="minorEastAsia" w:hAnsiTheme="minorEastAsia" w:hint="eastAsia"/>
          <w:b/>
          <w:sz w:val="24"/>
        </w:rPr>
        <w:t>4.2 设备组成及要求</w:t>
      </w:r>
    </w:p>
    <w:p w:rsidR="005749EA" w:rsidRDefault="004960CB" w:rsidP="00BC3CA2">
      <w:pPr>
        <w:widowControl w:val="0"/>
        <w:autoSpaceDE w:val="0"/>
        <w:autoSpaceDN w:val="0"/>
        <w:spacing w:after="0" w:line="360" w:lineRule="auto"/>
        <w:jc w:val="both"/>
        <w:rPr>
          <w:rFonts w:ascii="宋体" w:hAnsi="宋体"/>
          <w:sz w:val="24"/>
        </w:rPr>
      </w:pPr>
      <w:r w:rsidRPr="003B4F77">
        <w:rPr>
          <w:rFonts w:asciiTheme="minorEastAsia" w:eastAsiaTheme="minorEastAsia" w:hAnsiTheme="minorEastAsia" w:cs="宋体" w:hint="eastAsia"/>
          <w:bCs/>
          <w:sz w:val="24"/>
        </w:rPr>
        <w:t>4.</w:t>
      </w:r>
      <w:r w:rsidR="005749EA">
        <w:rPr>
          <w:rFonts w:asciiTheme="minorEastAsia" w:eastAsiaTheme="minorEastAsia" w:hAnsiTheme="minorEastAsia" w:cs="宋体" w:hint="eastAsia"/>
          <w:bCs/>
          <w:sz w:val="24"/>
        </w:rPr>
        <w:t>2.1</w:t>
      </w:r>
      <w:r w:rsidRPr="003B4F77">
        <w:rPr>
          <w:rFonts w:asciiTheme="minorEastAsia" w:eastAsiaTheme="minorEastAsia" w:hAnsiTheme="minorEastAsia" w:cs="宋体" w:hint="eastAsia"/>
          <w:bCs/>
          <w:sz w:val="24"/>
        </w:rPr>
        <w:t xml:space="preserve"> </w:t>
      </w:r>
      <w:r w:rsidR="00AD0BAF" w:rsidRPr="003B4F77">
        <w:rPr>
          <w:rFonts w:asciiTheme="minorEastAsia" w:eastAsiaTheme="minorEastAsia" w:hAnsiTheme="minorEastAsia" w:cs="宋体" w:hint="eastAsia"/>
          <w:bCs/>
          <w:sz w:val="24"/>
        </w:rPr>
        <w:t>除尘器放灰装置</w:t>
      </w:r>
      <w:r w:rsidR="00C1415B" w:rsidRPr="003B4F77">
        <w:rPr>
          <w:rFonts w:asciiTheme="minorEastAsia" w:eastAsiaTheme="minorEastAsia" w:hAnsiTheme="minorEastAsia" w:cs="宋体" w:hint="eastAsia"/>
          <w:bCs/>
          <w:sz w:val="24"/>
        </w:rPr>
        <w:t>包括</w:t>
      </w:r>
      <w:r w:rsidR="005D329B">
        <w:rPr>
          <w:rFonts w:asciiTheme="minorEastAsia" w:eastAsiaTheme="minorEastAsia" w:hAnsiTheme="minorEastAsia" w:cs="宋体" w:hint="eastAsia"/>
          <w:bCs/>
          <w:sz w:val="24"/>
        </w:rPr>
        <w:t>缓存灰仓、</w:t>
      </w:r>
      <w:r w:rsidR="00DC6EC3" w:rsidRPr="003B4F77">
        <w:rPr>
          <w:rFonts w:asciiTheme="minorEastAsia" w:eastAsiaTheme="minorEastAsia" w:hAnsiTheme="minorEastAsia" w:cs="宋体" w:hint="eastAsia"/>
          <w:bCs/>
          <w:sz w:val="24"/>
        </w:rPr>
        <w:t>落料管道、</w:t>
      </w:r>
      <w:r w:rsidR="005749EA">
        <w:rPr>
          <w:rFonts w:asciiTheme="minorEastAsia" w:eastAsiaTheme="minorEastAsia" w:hAnsiTheme="minorEastAsia" w:cs="宋体" w:hint="eastAsia"/>
          <w:bCs/>
          <w:sz w:val="24"/>
        </w:rPr>
        <w:t>物料</w:t>
      </w:r>
      <w:r w:rsidR="00C1415B" w:rsidRPr="003B4F77">
        <w:rPr>
          <w:rFonts w:asciiTheme="minorEastAsia" w:eastAsiaTheme="minorEastAsia" w:hAnsiTheme="minorEastAsia" w:cs="宋体" w:hint="eastAsia"/>
          <w:bCs/>
          <w:sz w:val="24"/>
        </w:rPr>
        <w:t>流化</w:t>
      </w:r>
      <w:r w:rsidR="005749EA">
        <w:rPr>
          <w:rFonts w:asciiTheme="minorEastAsia" w:eastAsiaTheme="minorEastAsia" w:hAnsiTheme="minorEastAsia" w:cs="宋体" w:hint="eastAsia"/>
          <w:bCs/>
          <w:sz w:val="24"/>
        </w:rPr>
        <w:t>管道</w:t>
      </w:r>
      <w:r w:rsidR="00C1415B" w:rsidRPr="003B4F77">
        <w:rPr>
          <w:rFonts w:asciiTheme="minorEastAsia" w:eastAsiaTheme="minorEastAsia" w:hAnsiTheme="minorEastAsia" w:cs="宋体" w:hint="eastAsia"/>
          <w:bCs/>
          <w:sz w:val="24"/>
        </w:rPr>
        <w:t>、</w:t>
      </w:r>
      <w:r w:rsidR="005632C8" w:rsidRPr="003B4F77">
        <w:rPr>
          <w:rFonts w:asciiTheme="minorEastAsia" w:eastAsiaTheme="minorEastAsia" w:hAnsiTheme="minorEastAsia" w:cs="宋体" w:hint="eastAsia"/>
          <w:bCs/>
          <w:sz w:val="24"/>
        </w:rPr>
        <w:t>煤气放散管道</w:t>
      </w:r>
      <w:r w:rsidR="00C1415B" w:rsidRPr="003B4F77">
        <w:rPr>
          <w:rFonts w:asciiTheme="minorEastAsia" w:eastAsiaTheme="minorEastAsia" w:hAnsiTheme="minorEastAsia" w:cs="宋体" w:hint="eastAsia"/>
          <w:bCs/>
          <w:sz w:val="24"/>
        </w:rPr>
        <w:t>、物料输送阀</w:t>
      </w:r>
      <w:r w:rsidR="005632C8" w:rsidRPr="003B4F77">
        <w:rPr>
          <w:rFonts w:asciiTheme="minorEastAsia" w:eastAsiaTheme="minorEastAsia" w:hAnsiTheme="minorEastAsia" w:cs="宋体" w:hint="eastAsia"/>
          <w:bCs/>
          <w:sz w:val="24"/>
        </w:rPr>
        <w:t>组</w:t>
      </w:r>
      <w:r w:rsidR="00C1415B" w:rsidRPr="003B4F77">
        <w:rPr>
          <w:rFonts w:asciiTheme="minorEastAsia" w:eastAsiaTheme="minorEastAsia" w:hAnsiTheme="minorEastAsia" w:cs="宋体" w:hint="eastAsia"/>
          <w:bCs/>
          <w:sz w:val="24"/>
        </w:rPr>
        <w:t>、控制柜等设备及材料</w:t>
      </w:r>
      <w:r w:rsidR="00C1415B" w:rsidRPr="003B4F77">
        <w:rPr>
          <w:rFonts w:ascii="宋体" w:hAnsi="宋体" w:hint="eastAsia"/>
          <w:sz w:val="24"/>
        </w:rPr>
        <w:t>。</w:t>
      </w:r>
    </w:p>
    <w:p w:rsidR="00C1415B" w:rsidRPr="005B7B1C" w:rsidRDefault="005749EA" w:rsidP="00BC3CA2">
      <w:pPr>
        <w:widowControl w:val="0"/>
        <w:autoSpaceDE w:val="0"/>
        <w:autoSpaceDN w:val="0"/>
        <w:spacing w:after="0" w:line="360" w:lineRule="auto"/>
        <w:jc w:val="both"/>
        <w:rPr>
          <w:rFonts w:asciiTheme="minorEastAsia" w:eastAsiaTheme="minorEastAsia" w:hAnsiTheme="minorEastAsia"/>
          <w:sz w:val="24"/>
        </w:rPr>
      </w:pPr>
      <w:r>
        <w:rPr>
          <w:rFonts w:ascii="宋体" w:hAnsi="宋体" w:hint="eastAsia"/>
          <w:sz w:val="24"/>
        </w:rPr>
        <w:t xml:space="preserve">4.2.2 </w:t>
      </w:r>
      <w:r w:rsidR="00AD0BAF" w:rsidRPr="003B4F77">
        <w:rPr>
          <w:rFonts w:asciiTheme="minorEastAsia" w:eastAsiaTheme="minorEastAsia" w:hAnsiTheme="minorEastAsia" w:hint="eastAsia"/>
          <w:sz w:val="24"/>
        </w:rPr>
        <w:t>每个重力除尘器需配备2个</w:t>
      </w:r>
      <w:r w:rsidR="00FD185A">
        <w:rPr>
          <w:rFonts w:asciiTheme="minorEastAsia" w:eastAsiaTheme="minorEastAsia" w:hAnsiTheme="minorEastAsia" w:hint="eastAsia"/>
          <w:sz w:val="24"/>
        </w:rPr>
        <w:t>缓存</w:t>
      </w:r>
      <w:r>
        <w:rPr>
          <w:rFonts w:asciiTheme="minorEastAsia" w:eastAsiaTheme="minorEastAsia" w:hAnsiTheme="minorEastAsia" w:hint="eastAsia"/>
          <w:sz w:val="24"/>
        </w:rPr>
        <w:t>灰</w:t>
      </w:r>
      <w:r w:rsidR="00FD185A">
        <w:rPr>
          <w:rFonts w:asciiTheme="minorEastAsia" w:eastAsiaTheme="minorEastAsia" w:hAnsiTheme="minorEastAsia" w:hint="eastAsia"/>
          <w:sz w:val="24"/>
        </w:rPr>
        <w:t>仓</w:t>
      </w:r>
      <w:r w:rsidR="00AD0BAF" w:rsidRPr="003B4F77">
        <w:rPr>
          <w:rFonts w:asciiTheme="minorEastAsia" w:eastAsiaTheme="minorEastAsia" w:hAnsiTheme="minorEastAsia" w:hint="eastAsia"/>
          <w:sz w:val="24"/>
        </w:rPr>
        <w:t>，干除尘器不含</w:t>
      </w:r>
      <w:r w:rsidR="00FD185A">
        <w:rPr>
          <w:rFonts w:asciiTheme="minorEastAsia" w:eastAsiaTheme="minorEastAsia" w:hAnsiTheme="minorEastAsia" w:hint="eastAsia"/>
          <w:sz w:val="24"/>
        </w:rPr>
        <w:t>缓存</w:t>
      </w:r>
      <w:r>
        <w:rPr>
          <w:rFonts w:asciiTheme="minorEastAsia" w:eastAsiaTheme="minorEastAsia" w:hAnsiTheme="minorEastAsia" w:hint="eastAsia"/>
          <w:sz w:val="24"/>
        </w:rPr>
        <w:t>灰</w:t>
      </w:r>
      <w:r w:rsidR="00FD185A">
        <w:rPr>
          <w:rFonts w:asciiTheme="minorEastAsia" w:eastAsiaTheme="minorEastAsia" w:hAnsiTheme="minorEastAsia" w:hint="eastAsia"/>
          <w:sz w:val="24"/>
        </w:rPr>
        <w:t>仓</w:t>
      </w:r>
      <w:r w:rsidR="00AD0BAF" w:rsidRPr="00C06255">
        <w:rPr>
          <w:rFonts w:asciiTheme="minorEastAsia" w:eastAsiaTheme="minorEastAsia" w:hAnsiTheme="minorEastAsia" w:hint="eastAsia"/>
          <w:sz w:val="24"/>
        </w:rPr>
        <w:t>。</w:t>
      </w:r>
      <w:r w:rsidR="00C8047E" w:rsidRPr="005B7B1C">
        <w:rPr>
          <w:rFonts w:asciiTheme="minorEastAsia" w:eastAsiaTheme="minorEastAsia" w:hAnsiTheme="minorEastAsia" w:hint="eastAsia"/>
          <w:sz w:val="24"/>
        </w:rPr>
        <w:t>每个重力除尘器的2套放灰装置共用一个PLC控制柜。</w:t>
      </w:r>
    </w:p>
    <w:p w:rsidR="005749EA" w:rsidRDefault="005749EA" w:rsidP="00BC3CA2">
      <w:pPr>
        <w:widowControl w:val="0"/>
        <w:autoSpaceDE w:val="0"/>
        <w:autoSpaceDN w:val="0"/>
        <w:spacing w:after="0" w:line="360" w:lineRule="auto"/>
        <w:jc w:val="both"/>
        <w:rPr>
          <w:rFonts w:asciiTheme="minorEastAsia" w:eastAsiaTheme="minorEastAsia" w:hAnsiTheme="minorEastAsia"/>
          <w:sz w:val="24"/>
        </w:rPr>
      </w:pPr>
      <w:r w:rsidRPr="005749EA">
        <w:rPr>
          <w:rFonts w:asciiTheme="minorEastAsia" w:eastAsiaTheme="minorEastAsia" w:hAnsiTheme="minorEastAsia" w:hint="eastAsia"/>
          <w:sz w:val="24"/>
        </w:rPr>
        <w:t xml:space="preserve">4.2.3 </w:t>
      </w:r>
      <w:r>
        <w:rPr>
          <w:rFonts w:asciiTheme="minorEastAsia" w:eastAsiaTheme="minorEastAsia" w:hAnsiTheme="minorEastAsia" w:hint="eastAsia"/>
          <w:sz w:val="24"/>
        </w:rPr>
        <w:t>缓存灰仓内部应配有物料流化装置、料位开关和称重装置以及煤气报警器、气压表</w:t>
      </w:r>
      <w:r w:rsidR="000714AD">
        <w:rPr>
          <w:rFonts w:asciiTheme="minorEastAsia" w:eastAsiaTheme="minorEastAsia" w:hAnsiTheme="minorEastAsia" w:hint="eastAsia"/>
          <w:sz w:val="24"/>
        </w:rPr>
        <w:t>、泄压阀</w:t>
      </w:r>
      <w:r>
        <w:rPr>
          <w:rFonts w:asciiTheme="minorEastAsia" w:eastAsiaTheme="minorEastAsia" w:hAnsiTheme="minorEastAsia" w:hint="eastAsia"/>
          <w:sz w:val="24"/>
        </w:rPr>
        <w:t>等配套测控元件。</w:t>
      </w:r>
    </w:p>
    <w:p w:rsidR="005749EA" w:rsidRDefault="005749EA" w:rsidP="00BC3CA2">
      <w:pPr>
        <w:widowControl w:val="0"/>
        <w:autoSpaceDE w:val="0"/>
        <w:autoSpaceDN w:val="0"/>
        <w:spacing w:after="0" w:line="360" w:lineRule="auto"/>
        <w:jc w:val="both"/>
        <w:rPr>
          <w:rFonts w:asciiTheme="minorEastAsia" w:eastAsiaTheme="minorEastAsia" w:hAnsiTheme="minorEastAsia"/>
          <w:sz w:val="24"/>
        </w:rPr>
      </w:pPr>
      <w:r>
        <w:rPr>
          <w:rFonts w:asciiTheme="minorEastAsia" w:eastAsiaTheme="minorEastAsia" w:hAnsiTheme="minorEastAsia" w:hint="eastAsia"/>
          <w:sz w:val="24"/>
        </w:rPr>
        <w:t xml:space="preserve">4.2.4 </w:t>
      </w:r>
      <w:r w:rsidRPr="003B4F77">
        <w:rPr>
          <w:rFonts w:asciiTheme="minorEastAsia" w:eastAsiaTheme="minorEastAsia" w:hAnsiTheme="minorEastAsia" w:hint="eastAsia"/>
          <w:sz w:val="24"/>
        </w:rPr>
        <w:t>因重力除尘器贮灰仓中的物料温度较高，</w:t>
      </w:r>
      <w:r w:rsidR="005B7B1C">
        <w:rPr>
          <w:rFonts w:asciiTheme="minorEastAsia" w:eastAsiaTheme="minorEastAsia" w:hAnsiTheme="minorEastAsia" w:hint="eastAsia"/>
          <w:sz w:val="24"/>
        </w:rPr>
        <w:t>缓存灰仓</w:t>
      </w:r>
      <w:r w:rsidRPr="003B4F77">
        <w:rPr>
          <w:rFonts w:asciiTheme="minorEastAsia" w:eastAsiaTheme="minorEastAsia" w:hAnsiTheme="minorEastAsia" w:hint="eastAsia"/>
          <w:sz w:val="24"/>
        </w:rPr>
        <w:t>设置冷却设施，以保证</w:t>
      </w:r>
      <w:r w:rsidR="005B7B1C">
        <w:rPr>
          <w:rFonts w:asciiTheme="minorEastAsia" w:eastAsiaTheme="minorEastAsia" w:hAnsiTheme="minorEastAsia" w:hint="eastAsia"/>
          <w:sz w:val="24"/>
        </w:rPr>
        <w:t>缓存灰仓</w:t>
      </w:r>
      <w:r w:rsidRPr="003B4F77">
        <w:rPr>
          <w:rFonts w:asciiTheme="minorEastAsia" w:eastAsiaTheme="minorEastAsia" w:hAnsiTheme="minorEastAsia" w:hint="eastAsia"/>
          <w:sz w:val="24"/>
        </w:rPr>
        <w:t>内的物料在卸灰时温度不超过100℃。</w:t>
      </w:r>
    </w:p>
    <w:p w:rsidR="005749EA" w:rsidRDefault="005749EA" w:rsidP="00BC3CA2">
      <w:pPr>
        <w:widowControl w:val="0"/>
        <w:autoSpaceDE w:val="0"/>
        <w:autoSpaceDN w:val="0"/>
        <w:spacing w:after="0" w:line="360" w:lineRule="auto"/>
        <w:jc w:val="both"/>
        <w:rPr>
          <w:rFonts w:asciiTheme="minorEastAsia" w:eastAsiaTheme="minorEastAsia" w:hAnsiTheme="minorEastAsia"/>
          <w:sz w:val="24"/>
        </w:rPr>
      </w:pPr>
      <w:r>
        <w:rPr>
          <w:rFonts w:asciiTheme="minorEastAsia" w:eastAsiaTheme="minorEastAsia" w:hAnsiTheme="minorEastAsia" w:hint="eastAsia"/>
          <w:sz w:val="24"/>
        </w:rPr>
        <w:lastRenderedPageBreak/>
        <w:t>4.2.5 物料流化管道应配备开关阀门和氮气滤清器。</w:t>
      </w:r>
    </w:p>
    <w:p w:rsidR="005749EA" w:rsidRDefault="005749EA" w:rsidP="00BC3CA2">
      <w:pPr>
        <w:widowControl w:val="0"/>
        <w:autoSpaceDE w:val="0"/>
        <w:autoSpaceDN w:val="0"/>
        <w:spacing w:after="0" w:line="360" w:lineRule="auto"/>
        <w:jc w:val="both"/>
        <w:rPr>
          <w:rFonts w:asciiTheme="minorEastAsia" w:eastAsiaTheme="minorEastAsia" w:hAnsiTheme="minorEastAsia"/>
          <w:sz w:val="24"/>
        </w:rPr>
      </w:pPr>
      <w:r>
        <w:rPr>
          <w:rFonts w:asciiTheme="minorEastAsia" w:eastAsiaTheme="minorEastAsia" w:hAnsiTheme="minorEastAsia" w:hint="eastAsia"/>
          <w:sz w:val="24"/>
        </w:rPr>
        <w:t>4.2.6 煤气放散管道与重力除尘器主放散</w:t>
      </w:r>
      <w:r w:rsidR="003D6A8C">
        <w:rPr>
          <w:rFonts w:asciiTheme="minorEastAsia" w:eastAsiaTheme="minorEastAsia" w:hAnsiTheme="minorEastAsia" w:hint="eastAsia"/>
          <w:sz w:val="24"/>
        </w:rPr>
        <w:t>管道</w:t>
      </w:r>
      <w:r>
        <w:rPr>
          <w:rFonts w:asciiTheme="minorEastAsia" w:eastAsiaTheme="minorEastAsia" w:hAnsiTheme="minorEastAsia" w:hint="eastAsia"/>
          <w:sz w:val="24"/>
        </w:rPr>
        <w:t>对接，并安装有开关阀门。</w:t>
      </w:r>
    </w:p>
    <w:p w:rsidR="005749EA" w:rsidRDefault="005749EA" w:rsidP="00BC3CA2">
      <w:pPr>
        <w:widowControl w:val="0"/>
        <w:autoSpaceDE w:val="0"/>
        <w:autoSpaceDN w:val="0"/>
        <w:spacing w:after="0" w:line="360" w:lineRule="auto"/>
        <w:jc w:val="both"/>
        <w:rPr>
          <w:rFonts w:asciiTheme="minorEastAsia" w:eastAsiaTheme="minorEastAsia" w:hAnsiTheme="minorEastAsia"/>
          <w:sz w:val="24"/>
        </w:rPr>
      </w:pPr>
      <w:r>
        <w:rPr>
          <w:rFonts w:asciiTheme="minorEastAsia" w:eastAsiaTheme="minorEastAsia" w:hAnsiTheme="minorEastAsia" w:hint="eastAsia"/>
          <w:sz w:val="24"/>
        </w:rPr>
        <w:t>4.2.7 物料输送阀组由金属波纹膨胀节、手动闸板阀和星型卸灰阀组成。</w:t>
      </w:r>
    </w:p>
    <w:p w:rsidR="007B4B57" w:rsidRDefault="007B4B57" w:rsidP="00BC3CA2">
      <w:pPr>
        <w:widowControl w:val="0"/>
        <w:autoSpaceDE w:val="0"/>
        <w:autoSpaceDN w:val="0"/>
        <w:spacing w:after="0" w:line="360" w:lineRule="auto"/>
        <w:jc w:val="both"/>
        <w:rPr>
          <w:rFonts w:asciiTheme="minorEastAsia" w:eastAsiaTheme="minorEastAsia" w:hAnsiTheme="minorEastAsia"/>
          <w:sz w:val="24"/>
        </w:rPr>
      </w:pPr>
      <w:r>
        <w:rPr>
          <w:rFonts w:asciiTheme="minorEastAsia" w:eastAsiaTheme="minorEastAsia" w:hAnsiTheme="minorEastAsia" w:hint="eastAsia"/>
          <w:sz w:val="24"/>
        </w:rPr>
        <w:t>4.2.8 输灰管道通径DN150，应安装有检修阀（电动）、DN150的快速接头。</w:t>
      </w:r>
    </w:p>
    <w:p w:rsidR="007B4B57" w:rsidRPr="005749EA" w:rsidRDefault="007B4B57" w:rsidP="00BC3CA2">
      <w:pPr>
        <w:widowControl w:val="0"/>
        <w:autoSpaceDE w:val="0"/>
        <w:autoSpaceDN w:val="0"/>
        <w:spacing w:after="0" w:line="360" w:lineRule="auto"/>
        <w:jc w:val="both"/>
        <w:rPr>
          <w:rFonts w:ascii="宋体" w:hAnsi="宋体"/>
          <w:sz w:val="24"/>
        </w:rPr>
      </w:pPr>
      <w:r>
        <w:rPr>
          <w:rFonts w:asciiTheme="minorEastAsia" w:eastAsiaTheme="minorEastAsia" w:hAnsiTheme="minorEastAsia" w:hint="eastAsia"/>
          <w:sz w:val="24"/>
        </w:rPr>
        <w:t>4.2.9 助吹管道应安装有单向阀和手动开关阀。</w:t>
      </w:r>
    </w:p>
    <w:p w:rsidR="00466098" w:rsidRPr="003B4F77" w:rsidRDefault="004960CB" w:rsidP="00BC3CA2">
      <w:pPr>
        <w:widowControl w:val="0"/>
        <w:autoSpaceDE w:val="0"/>
        <w:autoSpaceDN w:val="0"/>
        <w:spacing w:after="0" w:line="360" w:lineRule="auto"/>
        <w:jc w:val="both"/>
        <w:rPr>
          <w:rFonts w:asciiTheme="minorEastAsia" w:eastAsiaTheme="minorEastAsia" w:hAnsiTheme="minorEastAsia"/>
          <w:sz w:val="24"/>
        </w:rPr>
      </w:pPr>
      <w:r w:rsidRPr="003B4F77">
        <w:rPr>
          <w:rFonts w:asciiTheme="minorEastAsia" w:eastAsiaTheme="minorEastAsia" w:hAnsiTheme="minorEastAsia" w:hint="eastAsia"/>
          <w:sz w:val="24"/>
        </w:rPr>
        <w:t>4.</w:t>
      </w:r>
      <w:r w:rsidR="005749EA">
        <w:rPr>
          <w:rFonts w:asciiTheme="minorEastAsia" w:eastAsiaTheme="minorEastAsia" w:hAnsiTheme="minorEastAsia" w:hint="eastAsia"/>
          <w:sz w:val="24"/>
        </w:rPr>
        <w:t>2.</w:t>
      </w:r>
      <w:r w:rsidR="007B4B57">
        <w:rPr>
          <w:rFonts w:asciiTheme="minorEastAsia" w:eastAsiaTheme="minorEastAsia" w:hAnsiTheme="minorEastAsia" w:hint="eastAsia"/>
          <w:sz w:val="24"/>
        </w:rPr>
        <w:t>10</w:t>
      </w:r>
      <w:r w:rsidRPr="003B4F77">
        <w:rPr>
          <w:rFonts w:asciiTheme="minorEastAsia" w:eastAsiaTheme="minorEastAsia" w:hAnsiTheme="minorEastAsia" w:hint="eastAsia"/>
          <w:sz w:val="24"/>
        </w:rPr>
        <w:t xml:space="preserve"> </w:t>
      </w:r>
      <w:r w:rsidR="00C1415B" w:rsidRPr="003B4F77">
        <w:rPr>
          <w:rFonts w:asciiTheme="minorEastAsia" w:eastAsiaTheme="minorEastAsia" w:hAnsiTheme="minorEastAsia" w:hint="eastAsia"/>
          <w:sz w:val="24"/>
        </w:rPr>
        <w:t>整个放灰过程应由</w:t>
      </w:r>
      <w:r w:rsidR="00597AD9" w:rsidRPr="003B4F77">
        <w:rPr>
          <w:rFonts w:asciiTheme="minorEastAsia" w:eastAsiaTheme="minorEastAsia" w:hAnsiTheme="minorEastAsia" w:hint="eastAsia"/>
          <w:sz w:val="24"/>
        </w:rPr>
        <w:t>控制柜对</w:t>
      </w:r>
      <w:r w:rsidR="005B7B1C">
        <w:rPr>
          <w:rFonts w:asciiTheme="minorEastAsia" w:eastAsiaTheme="minorEastAsia" w:hAnsiTheme="minorEastAsia" w:hint="eastAsia"/>
          <w:sz w:val="24"/>
        </w:rPr>
        <w:t>缓存灰仓</w:t>
      </w:r>
      <w:r w:rsidR="00C1415B" w:rsidRPr="003B4F77">
        <w:rPr>
          <w:rFonts w:asciiTheme="minorEastAsia" w:eastAsiaTheme="minorEastAsia" w:hAnsiTheme="minorEastAsia" w:hint="eastAsia"/>
          <w:sz w:val="24"/>
        </w:rPr>
        <w:t>料位开关、物料输送阀、</w:t>
      </w:r>
      <w:r w:rsidR="00DC6EC3" w:rsidRPr="003B4F77">
        <w:rPr>
          <w:rFonts w:asciiTheme="minorEastAsia" w:eastAsiaTheme="minorEastAsia" w:hAnsiTheme="minorEastAsia" w:hint="eastAsia"/>
          <w:sz w:val="24"/>
        </w:rPr>
        <w:t>物料流化装置</w:t>
      </w:r>
      <w:r w:rsidR="00C1415B" w:rsidRPr="003B4F77">
        <w:rPr>
          <w:rFonts w:asciiTheme="minorEastAsia" w:eastAsiaTheme="minorEastAsia" w:hAnsiTheme="minorEastAsia" w:hint="eastAsia"/>
          <w:sz w:val="24"/>
        </w:rPr>
        <w:t>等原件实现自动控制。</w:t>
      </w:r>
      <w:r w:rsidR="00251EE3" w:rsidRPr="003B4F77">
        <w:rPr>
          <w:rFonts w:asciiTheme="minorEastAsia" w:eastAsiaTheme="minorEastAsia" w:hAnsiTheme="minorEastAsia" w:hint="eastAsia"/>
          <w:sz w:val="24"/>
        </w:rPr>
        <w:t>所有操作按钮</w:t>
      </w:r>
      <w:r w:rsidR="007B4B57">
        <w:rPr>
          <w:rFonts w:asciiTheme="minorEastAsia" w:eastAsiaTheme="minorEastAsia" w:hAnsiTheme="minorEastAsia" w:hint="eastAsia"/>
          <w:sz w:val="24"/>
        </w:rPr>
        <w:t>和数据显示</w:t>
      </w:r>
      <w:r w:rsidR="00AF65F6">
        <w:rPr>
          <w:rFonts w:asciiTheme="minorEastAsia" w:eastAsiaTheme="minorEastAsia" w:hAnsiTheme="minorEastAsia" w:hint="eastAsia"/>
          <w:sz w:val="24"/>
        </w:rPr>
        <w:t>应</w:t>
      </w:r>
      <w:r w:rsidR="00251EE3" w:rsidRPr="003B4F77">
        <w:rPr>
          <w:rFonts w:asciiTheme="minorEastAsia" w:eastAsiaTheme="minorEastAsia" w:hAnsiTheme="minorEastAsia" w:hint="eastAsia"/>
          <w:sz w:val="24"/>
        </w:rPr>
        <w:t>整合至一个控制柜内</w:t>
      </w:r>
      <w:r w:rsidR="00251EE3" w:rsidRPr="003B4F77">
        <w:rPr>
          <w:rFonts w:asciiTheme="minorEastAsia" w:eastAsiaTheme="minorEastAsia" w:hAnsiTheme="minorEastAsia" w:hint="eastAsia"/>
          <w:sz w:val="24"/>
          <w:lang w:val="zh-CN"/>
        </w:rPr>
        <w:t>。</w:t>
      </w:r>
    </w:p>
    <w:p w:rsidR="001E7A7D" w:rsidRDefault="001E7A7D" w:rsidP="001E7A7D">
      <w:pPr>
        <w:widowControl w:val="0"/>
        <w:spacing w:after="0" w:line="360" w:lineRule="auto"/>
        <w:jc w:val="both"/>
        <w:rPr>
          <w:rFonts w:asciiTheme="minorEastAsia" w:eastAsiaTheme="minorEastAsia" w:hAnsiTheme="minorEastAsia"/>
          <w:sz w:val="24"/>
          <w:lang w:val="zh-CN"/>
        </w:rPr>
      </w:pPr>
      <w:r>
        <w:rPr>
          <w:rFonts w:asciiTheme="minorEastAsia" w:eastAsiaTheme="minorEastAsia" w:hAnsiTheme="minorEastAsia" w:hint="eastAsia"/>
          <w:sz w:val="24"/>
          <w:lang w:val="zh-CN"/>
        </w:rPr>
        <w:t>4.</w:t>
      </w:r>
      <w:r w:rsidR="005749EA">
        <w:rPr>
          <w:rFonts w:asciiTheme="minorEastAsia" w:eastAsiaTheme="minorEastAsia" w:hAnsiTheme="minorEastAsia" w:hint="eastAsia"/>
          <w:sz w:val="24"/>
          <w:lang w:val="zh-CN"/>
        </w:rPr>
        <w:t>2</w:t>
      </w:r>
      <w:r>
        <w:rPr>
          <w:rFonts w:asciiTheme="minorEastAsia" w:eastAsiaTheme="minorEastAsia" w:hAnsiTheme="minorEastAsia" w:hint="eastAsia"/>
          <w:sz w:val="24"/>
          <w:lang w:val="zh-CN"/>
        </w:rPr>
        <w:t>.</w:t>
      </w:r>
      <w:r w:rsidR="007B4B57">
        <w:rPr>
          <w:rFonts w:asciiTheme="minorEastAsia" w:eastAsiaTheme="minorEastAsia" w:hAnsiTheme="minorEastAsia" w:hint="eastAsia"/>
          <w:sz w:val="24"/>
          <w:lang w:val="zh-CN"/>
        </w:rPr>
        <w:t>11</w:t>
      </w:r>
      <w:r w:rsidR="00AD4D4B">
        <w:rPr>
          <w:rFonts w:asciiTheme="minorEastAsia" w:eastAsiaTheme="minorEastAsia" w:hAnsiTheme="minorEastAsia"/>
          <w:sz w:val="24"/>
          <w:lang w:val="zh-CN"/>
        </w:rPr>
        <w:t xml:space="preserve"> </w:t>
      </w:r>
      <w:r w:rsidRPr="00EE098A">
        <w:rPr>
          <w:rFonts w:asciiTheme="minorEastAsia" w:eastAsiaTheme="minorEastAsia" w:hAnsiTheme="minorEastAsia" w:hint="eastAsia"/>
          <w:sz w:val="24"/>
          <w:lang w:val="zh-CN"/>
        </w:rPr>
        <w:t>各除尘器的放灰作业可由一名操作人员完成，其物料输送阀的开启/关闭应由操作人员在控制柜上完成，</w:t>
      </w:r>
      <w:r>
        <w:rPr>
          <w:rFonts w:asciiTheme="minorEastAsia" w:eastAsiaTheme="minorEastAsia" w:hAnsiTheme="minorEastAsia" w:hint="eastAsia"/>
          <w:sz w:val="24"/>
          <w:lang w:val="zh-CN"/>
        </w:rPr>
        <w:t>物料流化装置</w:t>
      </w:r>
      <w:r w:rsidRPr="00EE098A">
        <w:rPr>
          <w:rFonts w:asciiTheme="minorEastAsia" w:eastAsiaTheme="minorEastAsia" w:hAnsiTheme="minorEastAsia" w:hint="eastAsia"/>
          <w:sz w:val="24"/>
          <w:lang w:val="zh-CN"/>
        </w:rPr>
        <w:t>补气阀的开启/关闭应由控制系统</w:t>
      </w:r>
      <w:r>
        <w:rPr>
          <w:rFonts w:asciiTheme="minorEastAsia" w:eastAsiaTheme="minorEastAsia" w:hAnsiTheme="minorEastAsia" w:hint="eastAsia"/>
          <w:sz w:val="24"/>
          <w:lang w:val="zh-CN"/>
        </w:rPr>
        <w:t>在放灰开始/结束时</w:t>
      </w:r>
      <w:r w:rsidRPr="00EE098A">
        <w:rPr>
          <w:rFonts w:asciiTheme="minorEastAsia" w:eastAsiaTheme="minorEastAsia" w:hAnsiTheme="minorEastAsia" w:hint="eastAsia"/>
          <w:sz w:val="24"/>
          <w:lang w:val="zh-CN"/>
        </w:rPr>
        <w:t>自动完成。</w:t>
      </w:r>
    </w:p>
    <w:p w:rsidR="001642AA" w:rsidRPr="001642AA" w:rsidRDefault="001642AA" w:rsidP="001642AA">
      <w:pPr>
        <w:widowControl w:val="0"/>
        <w:autoSpaceDE w:val="0"/>
        <w:autoSpaceDN w:val="0"/>
        <w:spacing w:after="0" w:line="360" w:lineRule="auto"/>
        <w:jc w:val="both"/>
        <w:rPr>
          <w:rFonts w:asciiTheme="minorEastAsia" w:eastAsiaTheme="minorEastAsia" w:hAnsiTheme="minorEastAsia"/>
          <w:sz w:val="24"/>
        </w:rPr>
      </w:pPr>
      <w:r w:rsidRPr="003B4F77">
        <w:rPr>
          <w:rFonts w:asciiTheme="minorEastAsia" w:eastAsiaTheme="minorEastAsia" w:hAnsiTheme="minorEastAsia" w:hint="eastAsia"/>
          <w:sz w:val="24"/>
        </w:rPr>
        <w:t>4.</w:t>
      </w:r>
      <w:r w:rsidR="005749EA">
        <w:rPr>
          <w:rFonts w:asciiTheme="minorEastAsia" w:eastAsiaTheme="minorEastAsia" w:hAnsiTheme="minorEastAsia" w:hint="eastAsia"/>
          <w:sz w:val="24"/>
        </w:rPr>
        <w:t>2</w:t>
      </w:r>
      <w:r w:rsidRPr="003B4F77">
        <w:rPr>
          <w:rFonts w:asciiTheme="minorEastAsia" w:eastAsiaTheme="minorEastAsia" w:hAnsiTheme="minorEastAsia" w:hint="eastAsia"/>
          <w:sz w:val="24"/>
        </w:rPr>
        <w:t>.</w:t>
      </w:r>
      <w:r>
        <w:rPr>
          <w:rFonts w:asciiTheme="minorEastAsia" w:eastAsiaTheme="minorEastAsia" w:hAnsiTheme="minorEastAsia" w:hint="eastAsia"/>
          <w:sz w:val="24"/>
        </w:rPr>
        <w:t>1</w:t>
      </w:r>
      <w:r w:rsidR="007B4B57">
        <w:rPr>
          <w:rFonts w:asciiTheme="minorEastAsia" w:eastAsiaTheme="minorEastAsia" w:hAnsiTheme="minorEastAsia" w:hint="eastAsia"/>
          <w:sz w:val="24"/>
        </w:rPr>
        <w:t xml:space="preserve">2 </w:t>
      </w:r>
      <w:r w:rsidRPr="003B4F77">
        <w:rPr>
          <w:rFonts w:asciiTheme="minorEastAsia" w:eastAsiaTheme="minorEastAsia" w:hAnsiTheme="minorEastAsia" w:hint="eastAsia"/>
          <w:sz w:val="24"/>
        </w:rPr>
        <w:t>放灰装置的所有电气元件应为防爆型号。</w:t>
      </w:r>
    </w:p>
    <w:p w:rsidR="00003639" w:rsidRDefault="00003639" w:rsidP="00BC3CA2">
      <w:pPr>
        <w:widowControl w:val="0"/>
        <w:spacing w:after="0" w:line="360" w:lineRule="auto"/>
        <w:jc w:val="both"/>
        <w:rPr>
          <w:rFonts w:ascii="宋体" w:eastAsia="宋体" w:hAnsi="宋体"/>
          <w:color w:val="000000"/>
          <w:sz w:val="24"/>
        </w:rPr>
      </w:pPr>
      <w:r>
        <w:rPr>
          <w:rFonts w:asciiTheme="minorEastAsia" w:eastAsiaTheme="minorEastAsia" w:hAnsiTheme="minorEastAsia" w:hint="eastAsia"/>
          <w:sz w:val="24"/>
          <w:szCs w:val="24"/>
        </w:rPr>
        <w:t>4.</w:t>
      </w:r>
      <w:r w:rsidR="005749EA">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.1</w:t>
      </w:r>
      <w:r w:rsidR="007B4B57">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 xml:space="preserve"> 所有电机均应满足</w:t>
      </w:r>
      <w:r>
        <w:rPr>
          <w:rFonts w:ascii="宋体" w:eastAsia="宋体" w:hAnsi="宋体" w:hint="eastAsia"/>
          <w:color w:val="000000"/>
          <w:sz w:val="24"/>
        </w:rPr>
        <w:t>GB 18613-2020《电动机能效限定值及能效等级》的有关规定,节能等级达到二级及以上。</w:t>
      </w:r>
    </w:p>
    <w:p w:rsidR="008C5B40" w:rsidRPr="00E2666F" w:rsidRDefault="00C1415B" w:rsidP="00BC3CA2">
      <w:pPr>
        <w:widowControl w:val="0"/>
        <w:spacing w:after="0" w:line="360" w:lineRule="auto"/>
        <w:jc w:val="both"/>
        <w:rPr>
          <w:rFonts w:asciiTheme="minorEastAsia" w:eastAsiaTheme="minorEastAsia" w:hAnsiTheme="minorEastAsia"/>
          <w:b/>
          <w:sz w:val="24"/>
          <w:szCs w:val="24"/>
        </w:rPr>
      </w:pPr>
      <w:r w:rsidRPr="00E2666F">
        <w:rPr>
          <w:rFonts w:asciiTheme="minorEastAsia" w:eastAsiaTheme="minorEastAsia" w:hAnsiTheme="minorEastAsia" w:hint="eastAsia"/>
          <w:b/>
          <w:sz w:val="24"/>
          <w:szCs w:val="24"/>
        </w:rPr>
        <w:t>4.</w:t>
      </w:r>
      <w:r w:rsidR="00AF65F6">
        <w:rPr>
          <w:rFonts w:asciiTheme="minorEastAsia" w:eastAsiaTheme="minorEastAsia" w:hAnsiTheme="minorEastAsia" w:hint="eastAsia"/>
          <w:b/>
          <w:sz w:val="24"/>
          <w:szCs w:val="24"/>
        </w:rPr>
        <w:t>3</w:t>
      </w:r>
      <w:r w:rsidRPr="00E2666F">
        <w:rPr>
          <w:rFonts w:asciiTheme="minorEastAsia" w:eastAsiaTheme="minorEastAsia" w:hAnsiTheme="minorEastAsia" w:hint="eastAsia"/>
          <w:b/>
          <w:sz w:val="24"/>
          <w:szCs w:val="24"/>
        </w:rPr>
        <w:t xml:space="preserve"> 工艺流程</w:t>
      </w:r>
    </w:p>
    <w:p w:rsidR="00C1415B" w:rsidRDefault="004960CB" w:rsidP="00BC3CA2">
      <w:pPr>
        <w:widowControl w:val="0"/>
        <w:spacing w:after="0"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AF65F6">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 xml:space="preserve">.1 </w:t>
      </w:r>
      <w:r w:rsidR="00E809F8">
        <w:rPr>
          <w:rFonts w:asciiTheme="minorEastAsia" w:eastAsiaTheme="minorEastAsia" w:hAnsiTheme="minorEastAsia" w:hint="eastAsia"/>
          <w:sz w:val="24"/>
          <w:szCs w:val="24"/>
        </w:rPr>
        <w:t>除尘器放灰时，</w:t>
      </w:r>
      <w:r w:rsidR="00C1415B">
        <w:rPr>
          <w:rFonts w:asciiTheme="minorEastAsia" w:eastAsiaTheme="minorEastAsia" w:hAnsiTheme="minorEastAsia" w:hint="eastAsia"/>
          <w:sz w:val="24"/>
          <w:szCs w:val="24"/>
        </w:rPr>
        <w:t>利用吸排罐车的负压风机为动力源，将储存在</w:t>
      </w:r>
      <w:r w:rsidR="005B7B1C">
        <w:rPr>
          <w:rFonts w:asciiTheme="minorEastAsia" w:eastAsiaTheme="minorEastAsia" w:hAnsiTheme="minorEastAsia" w:hint="eastAsia"/>
          <w:sz w:val="24"/>
          <w:szCs w:val="24"/>
        </w:rPr>
        <w:t>缓存灰仓</w:t>
      </w:r>
      <w:r w:rsidR="00C1415B">
        <w:rPr>
          <w:rFonts w:asciiTheme="minorEastAsia" w:eastAsiaTheme="minorEastAsia" w:hAnsiTheme="minorEastAsia" w:hint="eastAsia"/>
          <w:sz w:val="24"/>
          <w:szCs w:val="24"/>
        </w:rPr>
        <w:t>内的除尘灰吸入吸排罐车罐体内，利用吸排罐车自带的除尘器实现灰气分离，保障现场环境无扬尘。</w:t>
      </w:r>
    </w:p>
    <w:p w:rsidR="003B4F77" w:rsidRDefault="004960CB" w:rsidP="00BC3CA2">
      <w:pPr>
        <w:widowControl w:val="0"/>
        <w:spacing w:after="0"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AF65F6">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 xml:space="preserve">.2 </w:t>
      </w:r>
      <w:r w:rsidR="00DF7CBD">
        <w:rPr>
          <w:rFonts w:asciiTheme="minorEastAsia" w:eastAsiaTheme="minorEastAsia" w:hAnsiTheme="minorEastAsia" w:hint="eastAsia"/>
          <w:sz w:val="24"/>
          <w:szCs w:val="24"/>
        </w:rPr>
        <w:t>原除尘器贮灰仓内的瓦斯灰通过侧面连接管道进入</w:t>
      </w:r>
      <w:r w:rsidR="005B7B1C">
        <w:rPr>
          <w:rFonts w:asciiTheme="minorEastAsia" w:eastAsiaTheme="minorEastAsia" w:hAnsiTheme="minorEastAsia" w:hint="eastAsia"/>
          <w:sz w:val="24"/>
          <w:szCs w:val="24"/>
        </w:rPr>
        <w:t>缓存灰仓</w:t>
      </w:r>
      <w:r w:rsidR="00C1415B">
        <w:rPr>
          <w:rFonts w:asciiTheme="minorEastAsia" w:eastAsiaTheme="minorEastAsia" w:hAnsiTheme="minorEastAsia" w:hint="eastAsia"/>
          <w:sz w:val="24"/>
          <w:szCs w:val="24"/>
        </w:rPr>
        <w:t>，待</w:t>
      </w:r>
      <w:r w:rsidR="005B7B1C">
        <w:rPr>
          <w:rFonts w:asciiTheme="minorEastAsia" w:eastAsiaTheme="minorEastAsia" w:hAnsiTheme="minorEastAsia" w:hint="eastAsia"/>
          <w:sz w:val="24"/>
          <w:szCs w:val="24"/>
        </w:rPr>
        <w:t>缓存灰仓</w:t>
      </w:r>
      <w:r w:rsidR="00C1415B">
        <w:rPr>
          <w:rFonts w:asciiTheme="minorEastAsia" w:eastAsiaTheme="minorEastAsia" w:hAnsiTheme="minorEastAsia" w:hint="eastAsia"/>
          <w:sz w:val="24"/>
          <w:szCs w:val="24"/>
        </w:rPr>
        <w:t>料位</w:t>
      </w:r>
      <w:r w:rsidR="00841455">
        <w:rPr>
          <w:rFonts w:asciiTheme="minorEastAsia" w:eastAsiaTheme="minorEastAsia" w:hAnsiTheme="minorEastAsia" w:hint="eastAsia"/>
          <w:sz w:val="24"/>
          <w:szCs w:val="24"/>
        </w:rPr>
        <w:t>或</w:t>
      </w:r>
      <w:r w:rsidR="007C2414" w:rsidRPr="003B4F77">
        <w:rPr>
          <w:rFonts w:asciiTheme="minorEastAsia" w:eastAsiaTheme="minorEastAsia" w:hAnsiTheme="minorEastAsia" w:hint="eastAsia"/>
          <w:sz w:val="24"/>
          <w:szCs w:val="24"/>
        </w:rPr>
        <w:t>重量</w:t>
      </w:r>
      <w:r w:rsidR="00C1415B">
        <w:rPr>
          <w:rFonts w:asciiTheme="minorEastAsia" w:eastAsiaTheme="minorEastAsia" w:hAnsiTheme="minorEastAsia" w:hint="eastAsia"/>
          <w:sz w:val="24"/>
          <w:szCs w:val="24"/>
        </w:rPr>
        <w:t>报警或</w:t>
      </w:r>
      <w:r w:rsidR="00E809F8">
        <w:rPr>
          <w:rFonts w:asciiTheme="minorEastAsia" w:eastAsiaTheme="minorEastAsia" w:hAnsiTheme="minorEastAsia" w:hint="eastAsia"/>
          <w:sz w:val="24"/>
          <w:szCs w:val="24"/>
        </w:rPr>
        <w:t>达到设定</w:t>
      </w:r>
      <w:r w:rsidR="00C1415B">
        <w:rPr>
          <w:rFonts w:asciiTheme="minorEastAsia" w:eastAsiaTheme="minorEastAsia" w:hAnsiTheme="minorEastAsia" w:hint="eastAsia"/>
          <w:sz w:val="24"/>
          <w:szCs w:val="24"/>
        </w:rPr>
        <w:t>时间</w:t>
      </w:r>
      <w:r w:rsidR="00E809F8">
        <w:rPr>
          <w:rFonts w:asciiTheme="minorEastAsia" w:eastAsiaTheme="minorEastAsia" w:hAnsiTheme="minorEastAsia" w:hint="eastAsia"/>
          <w:sz w:val="24"/>
          <w:szCs w:val="24"/>
        </w:rPr>
        <w:t>后</w:t>
      </w:r>
      <w:r w:rsidR="00C1415B">
        <w:rPr>
          <w:rFonts w:asciiTheme="minorEastAsia" w:eastAsiaTheme="minorEastAsia" w:hAnsiTheme="minorEastAsia" w:hint="eastAsia"/>
          <w:sz w:val="24"/>
          <w:szCs w:val="24"/>
        </w:rPr>
        <w:t>，</w:t>
      </w:r>
      <w:r w:rsidR="00DF7CBD">
        <w:rPr>
          <w:rFonts w:asciiTheme="minorEastAsia" w:eastAsiaTheme="minorEastAsia" w:hAnsiTheme="minorEastAsia" w:hint="eastAsia"/>
          <w:sz w:val="24"/>
          <w:szCs w:val="24"/>
        </w:rPr>
        <w:t>落灰管道上的阀门关闭；</w:t>
      </w:r>
    </w:p>
    <w:p w:rsidR="003B4F77" w:rsidRDefault="003B4F77" w:rsidP="00BC3CA2">
      <w:pPr>
        <w:widowControl w:val="0"/>
        <w:spacing w:after="0"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AF65F6">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 xml:space="preserve">.3 </w:t>
      </w:r>
      <w:r w:rsidRPr="0001503B">
        <w:rPr>
          <w:rFonts w:asciiTheme="minorEastAsia" w:eastAsiaTheme="minorEastAsia" w:hAnsiTheme="minorEastAsia" w:hint="eastAsia"/>
          <w:sz w:val="24"/>
          <w:szCs w:val="24"/>
        </w:rPr>
        <w:t>除尘灰放到</w:t>
      </w:r>
      <w:r w:rsidR="005B7B1C">
        <w:rPr>
          <w:rFonts w:asciiTheme="minorEastAsia" w:eastAsiaTheme="minorEastAsia" w:hAnsiTheme="minorEastAsia" w:hint="eastAsia"/>
          <w:sz w:val="24"/>
          <w:szCs w:val="24"/>
        </w:rPr>
        <w:t>缓存灰仓</w:t>
      </w:r>
      <w:r w:rsidRPr="0001503B">
        <w:rPr>
          <w:rFonts w:asciiTheme="minorEastAsia" w:eastAsiaTheme="minorEastAsia" w:hAnsiTheme="minorEastAsia" w:hint="eastAsia"/>
          <w:sz w:val="24"/>
          <w:szCs w:val="24"/>
        </w:rPr>
        <w:t>后，通入氮气排除煤气，同时降温。约5h-10h后打入吸排罐车，转送到烧结配料仓内进行配加消耗。</w:t>
      </w:r>
    </w:p>
    <w:p w:rsidR="00A32EEF" w:rsidRPr="003B4F77" w:rsidRDefault="003B4F77" w:rsidP="00BC3CA2">
      <w:pPr>
        <w:widowControl w:val="0"/>
        <w:spacing w:after="0" w:line="360" w:lineRule="auto"/>
        <w:jc w:val="both"/>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AF65F6">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.4</w:t>
      </w:r>
      <w:r w:rsidR="00C1415B">
        <w:rPr>
          <w:rFonts w:asciiTheme="minorEastAsia" w:eastAsiaTheme="minorEastAsia" w:hAnsiTheme="minorEastAsia" w:hint="eastAsia"/>
          <w:sz w:val="24"/>
          <w:szCs w:val="24"/>
        </w:rPr>
        <w:t>将吸排罐车停到</w:t>
      </w:r>
      <w:r w:rsidR="005B7B1C">
        <w:rPr>
          <w:rFonts w:asciiTheme="minorEastAsia" w:eastAsiaTheme="minorEastAsia" w:hAnsiTheme="minorEastAsia" w:hint="eastAsia"/>
          <w:sz w:val="24"/>
          <w:szCs w:val="24"/>
        </w:rPr>
        <w:t>缓存灰仓</w:t>
      </w:r>
      <w:r w:rsidR="00C1415B">
        <w:rPr>
          <w:rFonts w:asciiTheme="minorEastAsia" w:eastAsiaTheme="minorEastAsia" w:hAnsiTheme="minorEastAsia" w:hint="eastAsia"/>
          <w:sz w:val="24"/>
          <w:szCs w:val="24"/>
        </w:rPr>
        <w:t>附近，</w:t>
      </w:r>
      <w:r w:rsidR="00E809F8">
        <w:rPr>
          <w:rFonts w:asciiTheme="minorEastAsia" w:eastAsiaTheme="minorEastAsia" w:hAnsiTheme="minorEastAsia" w:hint="eastAsia"/>
          <w:sz w:val="24"/>
          <w:szCs w:val="24"/>
        </w:rPr>
        <w:t>罐车的吸入管与放灰装置的输灰管道通过快装接头连接</w:t>
      </w:r>
      <w:r w:rsidR="00C1415B">
        <w:rPr>
          <w:rFonts w:asciiTheme="minorEastAsia" w:eastAsiaTheme="minorEastAsia" w:hAnsiTheme="minorEastAsia" w:hint="eastAsia"/>
          <w:sz w:val="24"/>
          <w:szCs w:val="24"/>
        </w:rPr>
        <w:t>，用PLC控制柜</w:t>
      </w:r>
      <w:r w:rsidR="00A32EEF">
        <w:rPr>
          <w:rFonts w:asciiTheme="minorEastAsia" w:eastAsiaTheme="minorEastAsia" w:hAnsiTheme="minorEastAsia" w:hint="eastAsia"/>
          <w:sz w:val="24"/>
          <w:szCs w:val="24"/>
        </w:rPr>
        <w:t>开启</w:t>
      </w:r>
      <w:r w:rsidR="005B7B1C">
        <w:rPr>
          <w:rFonts w:asciiTheme="minorEastAsia" w:eastAsiaTheme="minorEastAsia" w:hAnsiTheme="minorEastAsia" w:hint="eastAsia"/>
          <w:sz w:val="24"/>
          <w:szCs w:val="24"/>
        </w:rPr>
        <w:t>缓存灰仓</w:t>
      </w:r>
      <w:r w:rsidR="00A32EEF">
        <w:rPr>
          <w:rFonts w:asciiTheme="minorEastAsia" w:eastAsiaTheme="minorEastAsia" w:hAnsiTheme="minorEastAsia" w:hint="eastAsia"/>
          <w:sz w:val="24"/>
          <w:szCs w:val="24"/>
        </w:rPr>
        <w:t>物料流化装置和物料输送阀开始</w:t>
      </w:r>
      <w:r w:rsidR="00C1415B">
        <w:rPr>
          <w:rFonts w:asciiTheme="minorEastAsia" w:eastAsiaTheme="minorEastAsia" w:hAnsiTheme="minorEastAsia" w:hint="eastAsia"/>
          <w:sz w:val="24"/>
          <w:szCs w:val="24"/>
        </w:rPr>
        <w:t>输灰，物料通过负压管道进入吸排罐车罐体。</w:t>
      </w:r>
      <w:r w:rsidR="00E229AA">
        <w:rPr>
          <w:rFonts w:asciiTheme="minorEastAsia" w:eastAsiaTheme="minorEastAsia" w:hAnsiTheme="minorEastAsia" w:hint="eastAsia"/>
          <w:sz w:val="24"/>
          <w:szCs w:val="24"/>
        </w:rPr>
        <w:t>如需要，可手动开启助吹管阀门向输灰管道吹气，辅助物料</w:t>
      </w:r>
      <w:r w:rsidR="00E229AA" w:rsidRPr="003B4F77">
        <w:rPr>
          <w:rFonts w:asciiTheme="minorEastAsia" w:eastAsiaTheme="minorEastAsia" w:hAnsiTheme="minorEastAsia" w:hint="eastAsia"/>
          <w:sz w:val="24"/>
          <w:szCs w:val="24"/>
        </w:rPr>
        <w:t>输送。</w:t>
      </w:r>
    </w:p>
    <w:p w:rsidR="00A32EEF" w:rsidRPr="003B4F77" w:rsidRDefault="004960CB" w:rsidP="00BC3CA2">
      <w:pPr>
        <w:widowControl w:val="0"/>
        <w:spacing w:after="0" w:line="360" w:lineRule="auto"/>
        <w:jc w:val="both"/>
        <w:rPr>
          <w:rFonts w:asciiTheme="minorEastAsia" w:eastAsiaTheme="minorEastAsia" w:hAnsiTheme="minorEastAsia"/>
          <w:sz w:val="24"/>
          <w:szCs w:val="24"/>
        </w:rPr>
      </w:pPr>
      <w:r w:rsidRPr="003B4F77">
        <w:rPr>
          <w:rFonts w:asciiTheme="minorEastAsia" w:eastAsiaTheme="minorEastAsia" w:hAnsiTheme="minorEastAsia" w:hint="eastAsia"/>
          <w:sz w:val="24"/>
          <w:szCs w:val="24"/>
        </w:rPr>
        <w:t>4.</w:t>
      </w:r>
      <w:r w:rsidR="00AF65F6">
        <w:rPr>
          <w:rFonts w:asciiTheme="minorEastAsia" w:eastAsiaTheme="minorEastAsia" w:hAnsiTheme="minorEastAsia" w:hint="eastAsia"/>
          <w:sz w:val="24"/>
          <w:szCs w:val="24"/>
        </w:rPr>
        <w:t>3</w:t>
      </w:r>
      <w:r w:rsidRPr="003B4F77">
        <w:rPr>
          <w:rFonts w:asciiTheme="minorEastAsia" w:eastAsiaTheme="minorEastAsia" w:hAnsiTheme="minorEastAsia" w:hint="eastAsia"/>
          <w:sz w:val="24"/>
          <w:szCs w:val="24"/>
        </w:rPr>
        <w:t>.</w:t>
      </w:r>
      <w:r w:rsidR="003B4F77">
        <w:rPr>
          <w:rFonts w:asciiTheme="minorEastAsia" w:eastAsiaTheme="minorEastAsia" w:hAnsiTheme="minorEastAsia" w:hint="eastAsia"/>
          <w:sz w:val="24"/>
          <w:szCs w:val="24"/>
        </w:rPr>
        <w:t>5</w:t>
      </w:r>
      <w:r w:rsidRPr="003B4F77">
        <w:rPr>
          <w:rFonts w:asciiTheme="minorEastAsia" w:eastAsiaTheme="minorEastAsia" w:hAnsiTheme="minorEastAsia" w:hint="eastAsia"/>
          <w:sz w:val="24"/>
          <w:szCs w:val="24"/>
        </w:rPr>
        <w:t xml:space="preserve"> </w:t>
      </w:r>
      <w:r w:rsidR="00A32EEF" w:rsidRPr="003B4F77">
        <w:rPr>
          <w:rFonts w:asciiTheme="minorEastAsia" w:eastAsiaTheme="minorEastAsia" w:hAnsiTheme="minorEastAsia" w:hint="eastAsia"/>
          <w:sz w:val="24"/>
          <w:szCs w:val="24"/>
        </w:rPr>
        <w:t>当</w:t>
      </w:r>
      <w:r w:rsidR="005B7B1C">
        <w:rPr>
          <w:rFonts w:asciiTheme="minorEastAsia" w:eastAsiaTheme="minorEastAsia" w:hAnsiTheme="minorEastAsia" w:hint="eastAsia"/>
          <w:sz w:val="24"/>
          <w:szCs w:val="24"/>
        </w:rPr>
        <w:t>缓存灰仓</w:t>
      </w:r>
      <w:r w:rsidR="00A32EEF" w:rsidRPr="003B4F77">
        <w:rPr>
          <w:rFonts w:asciiTheme="minorEastAsia" w:eastAsiaTheme="minorEastAsia" w:hAnsiTheme="minorEastAsia" w:hint="eastAsia"/>
          <w:sz w:val="24"/>
          <w:szCs w:val="24"/>
        </w:rPr>
        <w:t>内的除尘灰料位</w:t>
      </w:r>
      <w:r w:rsidR="00841455" w:rsidRPr="003B4F77">
        <w:rPr>
          <w:rFonts w:asciiTheme="minorEastAsia" w:eastAsiaTheme="minorEastAsia" w:hAnsiTheme="minorEastAsia" w:hint="eastAsia"/>
          <w:sz w:val="24"/>
          <w:szCs w:val="24"/>
        </w:rPr>
        <w:t>或</w:t>
      </w:r>
      <w:r w:rsidR="007C2414" w:rsidRPr="003B4F77">
        <w:rPr>
          <w:rFonts w:asciiTheme="minorEastAsia" w:eastAsiaTheme="minorEastAsia" w:hAnsiTheme="minorEastAsia" w:hint="eastAsia"/>
          <w:sz w:val="24"/>
          <w:szCs w:val="24"/>
        </w:rPr>
        <w:t>重量</w:t>
      </w:r>
      <w:r w:rsidR="00A32EEF" w:rsidRPr="003B4F77">
        <w:rPr>
          <w:rFonts w:asciiTheme="minorEastAsia" w:eastAsiaTheme="minorEastAsia" w:hAnsiTheme="minorEastAsia" w:hint="eastAsia"/>
          <w:sz w:val="24"/>
          <w:szCs w:val="24"/>
        </w:rPr>
        <w:t>下降至低位开关以下的位置时，料位开关报警或由PLC控制系统自动停止物料流化装置和物料输送阀，吸排罐车停泵，断开连接管，输灰结束。</w:t>
      </w:r>
    </w:p>
    <w:p w:rsidR="007C2414" w:rsidRPr="007C2414" w:rsidRDefault="007C2414" w:rsidP="007C2414">
      <w:pPr>
        <w:widowControl w:val="0"/>
        <w:spacing w:after="0" w:line="360" w:lineRule="auto"/>
        <w:jc w:val="both"/>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sidR="00AF65F6">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sidR="00AF65F6">
        <w:rPr>
          <w:rFonts w:asciiTheme="minorEastAsia" w:eastAsiaTheme="minorEastAsia" w:hAnsiTheme="minorEastAsia" w:hint="eastAsia"/>
          <w:sz w:val="24"/>
          <w:szCs w:val="24"/>
        </w:rPr>
        <w:t>6</w:t>
      </w:r>
      <w:r w:rsidR="003B4F77">
        <w:rPr>
          <w:rFonts w:asciiTheme="minorEastAsia" w:eastAsiaTheme="minorEastAsia" w:hAnsiTheme="minorEastAsia" w:hint="eastAsia"/>
          <w:sz w:val="24"/>
          <w:szCs w:val="24"/>
        </w:rPr>
        <w:t xml:space="preserve"> </w:t>
      </w:r>
      <w:r w:rsidR="005B7B1C">
        <w:rPr>
          <w:rFonts w:asciiTheme="minorEastAsia" w:eastAsiaTheme="minorEastAsia" w:hAnsiTheme="minorEastAsia" w:hint="eastAsia"/>
          <w:sz w:val="24"/>
          <w:szCs w:val="24"/>
        </w:rPr>
        <w:t>工艺路线</w:t>
      </w:r>
      <w:r w:rsidRPr="00330F44">
        <w:rPr>
          <w:rFonts w:asciiTheme="minorEastAsia" w:eastAsiaTheme="minorEastAsia" w:hAnsiTheme="minorEastAsia" w:hint="eastAsia"/>
          <w:sz w:val="24"/>
          <w:szCs w:val="24"/>
        </w:rPr>
        <w:t>：除尘</w:t>
      </w:r>
      <w:r>
        <w:rPr>
          <w:rFonts w:asciiTheme="minorEastAsia" w:eastAsiaTheme="minorEastAsia" w:hAnsiTheme="minorEastAsia" w:hint="eastAsia"/>
          <w:sz w:val="24"/>
          <w:szCs w:val="24"/>
        </w:rPr>
        <w:t>器</w:t>
      </w:r>
      <w:r w:rsidRPr="00330F44">
        <w:rPr>
          <w:rFonts w:asciiTheme="minorEastAsia" w:eastAsiaTheme="minorEastAsia" w:hAnsiTheme="minorEastAsia" w:hint="eastAsia"/>
          <w:sz w:val="24"/>
          <w:szCs w:val="24"/>
        </w:rPr>
        <w:t>贮灰仓→除尘灰缓存</w:t>
      </w:r>
      <w:r w:rsidR="005B7B1C">
        <w:rPr>
          <w:rFonts w:asciiTheme="minorEastAsia" w:eastAsiaTheme="minorEastAsia" w:hAnsiTheme="minorEastAsia" w:hint="eastAsia"/>
          <w:sz w:val="24"/>
          <w:szCs w:val="24"/>
        </w:rPr>
        <w:t>灰</w:t>
      </w:r>
      <w:r w:rsidRPr="00330F44">
        <w:rPr>
          <w:rFonts w:asciiTheme="minorEastAsia" w:eastAsiaTheme="minorEastAsia" w:hAnsiTheme="minorEastAsia" w:hint="eastAsia"/>
          <w:sz w:val="24"/>
          <w:szCs w:val="24"/>
        </w:rPr>
        <w:t>仓→吸排</w:t>
      </w:r>
      <w:r w:rsidRPr="003B4F77">
        <w:rPr>
          <w:rFonts w:asciiTheme="minorEastAsia" w:eastAsiaTheme="minorEastAsia" w:hAnsiTheme="minorEastAsia" w:hint="eastAsia"/>
          <w:sz w:val="24"/>
          <w:szCs w:val="24"/>
        </w:rPr>
        <w:t>罐车</w:t>
      </w:r>
    </w:p>
    <w:p w:rsidR="00286932" w:rsidRDefault="00286932" w:rsidP="00BC3CA2">
      <w:pPr>
        <w:widowControl w:val="0"/>
        <w:spacing w:after="0" w:line="360" w:lineRule="auto"/>
        <w:jc w:val="both"/>
        <w:rPr>
          <w:rFonts w:asciiTheme="minorEastAsia" w:eastAsiaTheme="minorEastAsia" w:hAnsiTheme="minorEastAsia"/>
          <w:b/>
          <w:sz w:val="24"/>
          <w:szCs w:val="24"/>
        </w:rPr>
      </w:pPr>
    </w:p>
    <w:p w:rsidR="00EF5871" w:rsidRPr="00EF5871" w:rsidRDefault="00590E86" w:rsidP="00BC3CA2">
      <w:pPr>
        <w:widowControl w:val="0"/>
        <w:spacing w:after="0" w:line="360" w:lineRule="auto"/>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五</w:t>
      </w:r>
      <w:r w:rsidR="00EF5871" w:rsidRPr="00EF5871">
        <w:rPr>
          <w:rFonts w:asciiTheme="minorEastAsia" w:eastAsiaTheme="minorEastAsia" w:hAnsiTheme="minorEastAsia" w:hint="eastAsia"/>
          <w:b/>
          <w:sz w:val="24"/>
          <w:szCs w:val="24"/>
        </w:rPr>
        <w:t>、双方供货范围</w:t>
      </w:r>
    </w:p>
    <w:p w:rsidR="00EF5871" w:rsidRPr="000956E3" w:rsidRDefault="00590E86" w:rsidP="000956E3">
      <w:pPr>
        <w:widowControl w:val="0"/>
        <w:spacing w:after="0" w:line="360" w:lineRule="auto"/>
        <w:ind w:left="964" w:hangingChars="400" w:hanging="964"/>
        <w:jc w:val="both"/>
        <w:rPr>
          <w:rFonts w:asciiTheme="minorEastAsia" w:eastAsiaTheme="minorEastAsia" w:hAnsiTheme="minorEastAsia" w:cs="宋体"/>
          <w:b/>
          <w:color w:val="000000" w:themeColor="text1"/>
          <w:sz w:val="24"/>
        </w:rPr>
      </w:pPr>
      <w:r w:rsidRPr="000956E3">
        <w:rPr>
          <w:rFonts w:asciiTheme="minorEastAsia" w:eastAsiaTheme="minorEastAsia" w:hAnsiTheme="minorEastAsia" w:cs="宋体" w:hint="eastAsia"/>
          <w:b/>
          <w:color w:val="000000" w:themeColor="text1"/>
          <w:sz w:val="24"/>
        </w:rPr>
        <w:t>5</w:t>
      </w:r>
      <w:r w:rsidR="00EF5871" w:rsidRPr="000956E3">
        <w:rPr>
          <w:rFonts w:asciiTheme="minorEastAsia" w:eastAsiaTheme="minorEastAsia" w:hAnsiTheme="minorEastAsia" w:cs="宋体" w:hint="eastAsia"/>
          <w:b/>
          <w:color w:val="000000" w:themeColor="text1"/>
          <w:sz w:val="24"/>
        </w:rPr>
        <w:t>.</w:t>
      </w:r>
      <w:r w:rsidR="000956E3" w:rsidRPr="000956E3">
        <w:rPr>
          <w:rFonts w:asciiTheme="minorEastAsia" w:eastAsiaTheme="minorEastAsia" w:hAnsiTheme="minorEastAsia" w:cs="宋体" w:hint="eastAsia"/>
          <w:b/>
          <w:color w:val="000000" w:themeColor="text1"/>
          <w:sz w:val="24"/>
        </w:rPr>
        <w:t>1.</w:t>
      </w:r>
      <w:r w:rsidR="00EF5871" w:rsidRPr="000956E3">
        <w:rPr>
          <w:rFonts w:asciiTheme="minorEastAsia" w:eastAsiaTheme="minorEastAsia" w:hAnsiTheme="minorEastAsia" w:cs="宋体" w:hint="eastAsia"/>
          <w:b/>
          <w:color w:val="000000" w:themeColor="text1"/>
          <w:sz w:val="24"/>
        </w:rPr>
        <w:t xml:space="preserve"> 投标方负责</w:t>
      </w:r>
    </w:p>
    <w:p w:rsidR="00EF5871" w:rsidRPr="00EE098A" w:rsidRDefault="00590E86" w:rsidP="00BC3CA2">
      <w:pPr>
        <w:widowControl w:val="0"/>
        <w:spacing w:after="0" w:line="360" w:lineRule="auto"/>
        <w:jc w:val="both"/>
        <w:rPr>
          <w:rFonts w:asciiTheme="minorEastAsia" w:eastAsiaTheme="minorEastAsia" w:hAnsiTheme="minorEastAsia" w:cs="宋体"/>
          <w:sz w:val="24"/>
        </w:rPr>
      </w:pPr>
      <w:r>
        <w:rPr>
          <w:rFonts w:asciiTheme="minorEastAsia" w:eastAsiaTheme="minorEastAsia" w:hAnsiTheme="minorEastAsia" w:cs="宋体" w:hint="eastAsia"/>
          <w:sz w:val="24"/>
        </w:rPr>
        <w:t>5</w:t>
      </w:r>
      <w:r w:rsidR="000956E3">
        <w:rPr>
          <w:rFonts w:asciiTheme="minorEastAsia" w:eastAsiaTheme="minorEastAsia" w:hAnsiTheme="minorEastAsia" w:cs="宋体" w:hint="eastAsia"/>
          <w:sz w:val="24"/>
        </w:rPr>
        <w:t>.1.1.</w:t>
      </w:r>
      <w:r w:rsidR="00EF5871" w:rsidRPr="00EE098A">
        <w:rPr>
          <w:rFonts w:asciiTheme="minorEastAsia" w:eastAsiaTheme="minorEastAsia" w:hAnsiTheme="minorEastAsia" w:cs="宋体" w:hint="eastAsia"/>
          <w:sz w:val="24"/>
        </w:rPr>
        <w:t>对</w:t>
      </w:r>
      <w:r w:rsidR="00F071CB">
        <w:rPr>
          <w:rFonts w:asciiTheme="minorEastAsia" w:eastAsiaTheme="minorEastAsia" w:hAnsiTheme="minorEastAsia" w:cs="宋体" w:hint="eastAsia"/>
          <w:sz w:val="24"/>
        </w:rPr>
        <w:t>重力</w:t>
      </w:r>
      <w:r w:rsidR="00EF5871" w:rsidRPr="00EE098A">
        <w:rPr>
          <w:rFonts w:asciiTheme="minorEastAsia" w:eastAsiaTheme="minorEastAsia" w:hAnsiTheme="minorEastAsia" w:cs="宋体" w:hint="eastAsia"/>
          <w:sz w:val="24"/>
        </w:rPr>
        <w:t>除尘器</w:t>
      </w:r>
      <w:r w:rsidR="00F071CB">
        <w:rPr>
          <w:rFonts w:asciiTheme="minorEastAsia" w:eastAsiaTheme="minorEastAsia" w:hAnsiTheme="minorEastAsia" w:cs="宋体" w:hint="eastAsia"/>
          <w:sz w:val="24"/>
        </w:rPr>
        <w:t>和干除尘器的</w:t>
      </w:r>
      <w:r w:rsidR="00EF5871" w:rsidRPr="00EE098A">
        <w:rPr>
          <w:rFonts w:asciiTheme="minorEastAsia" w:eastAsiaTheme="minorEastAsia" w:hAnsiTheme="minorEastAsia" w:cs="宋体" w:hint="eastAsia"/>
          <w:sz w:val="24"/>
        </w:rPr>
        <w:t>放灰装置的供货、</w:t>
      </w:r>
      <w:r w:rsidR="0068110B" w:rsidRPr="00286932">
        <w:rPr>
          <w:rFonts w:asciiTheme="minorEastAsia" w:eastAsiaTheme="minorEastAsia" w:hAnsiTheme="minorEastAsia" w:cs="宋体" w:hint="eastAsia"/>
          <w:sz w:val="24"/>
        </w:rPr>
        <w:t>指导</w:t>
      </w:r>
      <w:r w:rsidR="00EF5871" w:rsidRPr="00EE098A">
        <w:rPr>
          <w:rFonts w:asciiTheme="minorEastAsia" w:eastAsiaTheme="minorEastAsia" w:hAnsiTheme="minorEastAsia" w:cs="宋体" w:hint="eastAsia"/>
          <w:sz w:val="24"/>
        </w:rPr>
        <w:t>安装、调试和使用性能负责</w:t>
      </w:r>
      <w:r w:rsidR="00642280">
        <w:rPr>
          <w:rFonts w:asciiTheme="minorEastAsia" w:eastAsiaTheme="minorEastAsia" w:hAnsiTheme="minorEastAsia" w:cs="宋体" w:hint="eastAsia"/>
          <w:sz w:val="24"/>
        </w:rPr>
        <w:t>。</w:t>
      </w:r>
    </w:p>
    <w:p w:rsidR="00EF5871" w:rsidRDefault="000956E3" w:rsidP="00BC3CA2">
      <w:pPr>
        <w:widowControl w:val="0"/>
        <w:spacing w:after="0" w:line="360" w:lineRule="auto"/>
        <w:jc w:val="both"/>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5.1.</w:t>
      </w:r>
      <w:r w:rsidR="00642280">
        <w:rPr>
          <w:rFonts w:asciiTheme="minorEastAsia" w:eastAsiaTheme="minorEastAsia" w:hAnsiTheme="minorEastAsia" w:hint="eastAsia"/>
          <w:color w:val="000000" w:themeColor="text1"/>
          <w:sz w:val="24"/>
        </w:rPr>
        <w:t>2</w:t>
      </w:r>
      <w:r w:rsidR="00EF5871" w:rsidRPr="00EF5871">
        <w:rPr>
          <w:rFonts w:asciiTheme="minorEastAsia" w:eastAsiaTheme="minorEastAsia" w:hAnsiTheme="minorEastAsia" w:hint="eastAsia"/>
          <w:color w:val="000000" w:themeColor="text1"/>
          <w:sz w:val="24"/>
        </w:rPr>
        <w:t>负责提供设备非标备品备件的图纸、标准件的规格型号（含国标号），便于招标方采购。</w:t>
      </w:r>
    </w:p>
    <w:p w:rsidR="00EA2C37" w:rsidRDefault="00EA2C37" w:rsidP="00EA2C37">
      <w:pPr>
        <w:widowControl w:val="0"/>
        <w:spacing w:after="0" w:line="360" w:lineRule="auto"/>
        <w:jc w:val="both"/>
        <w:rPr>
          <w:rFonts w:asciiTheme="minorEastAsia" w:eastAsiaTheme="minorEastAsia" w:hAnsiTheme="minorEastAsia" w:cs="宋体"/>
          <w:sz w:val="24"/>
        </w:rPr>
      </w:pPr>
      <w:r>
        <w:rPr>
          <w:rFonts w:asciiTheme="minorEastAsia" w:eastAsiaTheme="minorEastAsia" w:hAnsiTheme="minorEastAsia" w:cs="宋体" w:hint="eastAsia"/>
          <w:sz w:val="24"/>
        </w:rPr>
        <w:t>5.</w:t>
      </w:r>
      <w:r w:rsidR="000956E3">
        <w:rPr>
          <w:rFonts w:asciiTheme="minorEastAsia" w:eastAsiaTheme="minorEastAsia" w:hAnsiTheme="minorEastAsia" w:cs="宋体" w:hint="eastAsia"/>
          <w:sz w:val="24"/>
        </w:rPr>
        <w:t>1.3</w:t>
      </w:r>
      <w:r>
        <w:rPr>
          <w:rFonts w:asciiTheme="minorEastAsia" w:eastAsiaTheme="minorEastAsia" w:hAnsiTheme="minorEastAsia" w:cs="宋体" w:hint="eastAsia"/>
          <w:sz w:val="24"/>
        </w:rPr>
        <w:t xml:space="preserve"> </w:t>
      </w:r>
      <w:r w:rsidRPr="00EF5871">
        <w:rPr>
          <w:rFonts w:asciiTheme="minorEastAsia" w:eastAsiaTheme="minorEastAsia" w:hAnsiTheme="minorEastAsia" w:cs="宋体" w:hint="eastAsia"/>
          <w:sz w:val="24"/>
        </w:rPr>
        <w:t>负责本技术文件所描述</w:t>
      </w:r>
      <w:r>
        <w:rPr>
          <w:rFonts w:asciiTheme="minorEastAsia" w:eastAsiaTheme="minorEastAsia" w:hAnsiTheme="minorEastAsia" w:cs="宋体" w:hint="eastAsia"/>
          <w:sz w:val="24"/>
        </w:rPr>
        <w:t>放灰</w:t>
      </w:r>
      <w:r>
        <w:rPr>
          <w:rFonts w:asciiTheme="minorEastAsia" w:eastAsiaTheme="minorEastAsia" w:hAnsiTheme="minorEastAsia" w:hint="eastAsia"/>
          <w:sz w:val="24"/>
        </w:rPr>
        <w:t>装置</w:t>
      </w:r>
      <w:r w:rsidRPr="00EF5871">
        <w:rPr>
          <w:rFonts w:asciiTheme="minorEastAsia" w:eastAsiaTheme="minorEastAsia" w:hAnsiTheme="minorEastAsia" w:cs="宋体" w:hint="eastAsia"/>
          <w:sz w:val="24"/>
        </w:rPr>
        <w:t>功能范围内所有设备包含设备框架及附属设施供货，明确注明属招标方供货的除外。</w:t>
      </w:r>
    </w:p>
    <w:p w:rsidR="00EA2C37" w:rsidRPr="00EF5871" w:rsidRDefault="00EA2C37" w:rsidP="00EA2C37">
      <w:pPr>
        <w:widowControl w:val="0"/>
        <w:spacing w:after="0" w:line="360" w:lineRule="auto"/>
        <w:jc w:val="both"/>
        <w:rPr>
          <w:rFonts w:asciiTheme="minorEastAsia" w:eastAsiaTheme="minorEastAsia" w:hAnsiTheme="minorEastAsia" w:cs="宋体"/>
          <w:sz w:val="24"/>
        </w:rPr>
      </w:pPr>
      <w:r>
        <w:rPr>
          <w:rFonts w:asciiTheme="minorEastAsia" w:eastAsiaTheme="minorEastAsia" w:hAnsiTheme="minorEastAsia" w:cs="宋体" w:hint="eastAsia"/>
          <w:sz w:val="24"/>
        </w:rPr>
        <w:t>5.</w:t>
      </w:r>
      <w:r w:rsidR="000956E3">
        <w:rPr>
          <w:rFonts w:asciiTheme="minorEastAsia" w:eastAsiaTheme="minorEastAsia" w:hAnsiTheme="minorEastAsia" w:cs="宋体" w:hint="eastAsia"/>
          <w:sz w:val="24"/>
        </w:rPr>
        <w:t>1.4</w:t>
      </w:r>
      <w:r>
        <w:rPr>
          <w:rFonts w:asciiTheme="minorEastAsia" w:eastAsiaTheme="minorEastAsia" w:hAnsiTheme="minorEastAsia" w:cs="宋体" w:hint="eastAsia"/>
          <w:sz w:val="24"/>
        </w:rPr>
        <w:t xml:space="preserve"> </w:t>
      </w:r>
      <w:r w:rsidRPr="00EF5871">
        <w:rPr>
          <w:rFonts w:asciiTheme="minorEastAsia" w:eastAsiaTheme="minorEastAsia" w:hAnsiTheme="minorEastAsia" w:cs="宋体" w:hint="eastAsia"/>
          <w:sz w:val="24"/>
        </w:rPr>
        <w:t>负责</w:t>
      </w:r>
      <w:r w:rsidR="00316E0A">
        <w:rPr>
          <w:rFonts w:asciiTheme="minorEastAsia" w:eastAsiaTheme="minorEastAsia" w:hAnsiTheme="minorEastAsia" w:cs="宋体" w:hint="eastAsia"/>
          <w:sz w:val="24"/>
        </w:rPr>
        <w:t>控制柜、控制电缆</w:t>
      </w:r>
      <w:r w:rsidRPr="00EF5871">
        <w:rPr>
          <w:rFonts w:asciiTheme="minorEastAsia" w:eastAsiaTheme="minorEastAsia" w:hAnsiTheme="minorEastAsia" w:cs="宋体" w:hint="eastAsia"/>
          <w:sz w:val="24"/>
        </w:rPr>
        <w:t>、管线等辅材供货。</w:t>
      </w:r>
    </w:p>
    <w:p w:rsidR="00830C92" w:rsidRDefault="00830C92" w:rsidP="00830C92">
      <w:pPr>
        <w:widowControl w:val="0"/>
        <w:spacing w:after="0" w:line="360" w:lineRule="auto"/>
        <w:jc w:val="both"/>
        <w:rPr>
          <w:rFonts w:asciiTheme="minorEastAsia" w:eastAsiaTheme="minorEastAsia" w:hAnsiTheme="minorEastAsia" w:cs="宋体"/>
          <w:sz w:val="24"/>
        </w:rPr>
      </w:pPr>
      <w:r>
        <w:rPr>
          <w:rFonts w:asciiTheme="minorEastAsia" w:eastAsiaTheme="minorEastAsia" w:hAnsiTheme="minorEastAsia" w:cs="宋体" w:hint="eastAsia"/>
          <w:sz w:val="24"/>
        </w:rPr>
        <w:t>5.</w:t>
      </w:r>
      <w:r w:rsidR="000956E3">
        <w:rPr>
          <w:rFonts w:asciiTheme="minorEastAsia" w:eastAsiaTheme="minorEastAsia" w:hAnsiTheme="minorEastAsia" w:cs="宋体" w:hint="eastAsia"/>
          <w:sz w:val="24"/>
        </w:rPr>
        <w:t>1.</w:t>
      </w:r>
      <w:r w:rsidR="00C06255">
        <w:rPr>
          <w:rFonts w:asciiTheme="minorEastAsia" w:eastAsiaTheme="minorEastAsia" w:hAnsiTheme="minorEastAsia" w:cs="宋体" w:hint="eastAsia"/>
          <w:sz w:val="24"/>
        </w:rPr>
        <w:t>5</w:t>
      </w:r>
      <w:r>
        <w:rPr>
          <w:rFonts w:asciiTheme="minorEastAsia" w:eastAsiaTheme="minorEastAsia" w:hAnsiTheme="minorEastAsia" w:cs="宋体" w:hint="eastAsia"/>
          <w:sz w:val="24"/>
        </w:rPr>
        <w:t xml:space="preserve"> </w:t>
      </w:r>
      <w:r w:rsidRPr="00EF5871">
        <w:rPr>
          <w:rFonts w:asciiTheme="minorEastAsia" w:eastAsiaTheme="minorEastAsia" w:hAnsiTheme="minorEastAsia" w:cs="宋体" w:hint="eastAsia"/>
          <w:sz w:val="24"/>
        </w:rPr>
        <w:t>主要设施及附属设施的涂装须按《涂装通用技术条件》JB/T5000.12.</w:t>
      </w:r>
      <w:r>
        <w:rPr>
          <w:rFonts w:asciiTheme="minorEastAsia" w:eastAsiaTheme="minorEastAsia" w:hAnsiTheme="minorEastAsia" w:cs="宋体" w:hint="eastAsia"/>
          <w:sz w:val="24"/>
        </w:rPr>
        <w:t xml:space="preserve"> 2018</w:t>
      </w:r>
      <w:r w:rsidRPr="00EF5871">
        <w:rPr>
          <w:rFonts w:asciiTheme="minorEastAsia" w:eastAsiaTheme="minorEastAsia" w:hAnsiTheme="minorEastAsia" w:cs="宋体" w:hint="eastAsia"/>
          <w:sz w:val="24"/>
        </w:rPr>
        <w:t>执行。涂漆前必须认真仔细地清除锈蚀，手工除锈要达到</w:t>
      </w:r>
      <w:r w:rsidR="003B4F77">
        <w:rPr>
          <w:rFonts w:asciiTheme="minorEastAsia" w:eastAsiaTheme="minorEastAsia" w:hAnsiTheme="minorEastAsia" w:cs="宋体" w:hint="eastAsia"/>
          <w:sz w:val="24"/>
        </w:rPr>
        <w:t>S</w:t>
      </w:r>
      <w:r w:rsidRPr="00EF5871">
        <w:rPr>
          <w:rFonts w:asciiTheme="minorEastAsia" w:eastAsiaTheme="minorEastAsia" w:hAnsiTheme="minorEastAsia" w:cs="宋体" w:hint="eastAsia"/>
          <w:sz w:val="24"/>
        </w:rPr>
        <w:t>t3级，喷射除锈要达到</w:t>
      </w:r>
      <w:r w:rsidR="003B4F77">
        <w:rPr>
          <w:rFonts w:asciiTheme="minorEastAsia" w:eastAsiaTheme="minorEastAsia" w:hAnsiTheme="minorEastAsia" w:cs="宋体" w:hint="eastAsia"/>
          <w:sz w:val="24"/>
        </w:rPr>
        <w:t>S</w:t>
      </w:r>
      <w:r w:rsidRPr="00EF5871">
        <w:rPr>
          <w:rFonts w:asciiTheme="minorEastAsia" w:eastAsiaTheme="minorEastAsia" w:hAnsiTheme="minorEastAsia" w:cs="宋体" w:hint="eastAsia"/>
          <w:sz w:val="24"/>
        </w:rPr>
        <w:t>a2.5级。</w:t>
      </w:r>
    </w:p>
    <w:p w:rsidR="00830C92" w:rsidRDefault="00830C92" w:rsidP="00830C92">
      <w:pPr>
        <w:widowControl w:val="0"/>
        <w:spacing w:after="0" w:line="360" w:lineRule="auto"/>
        <w:jc w:val="both"/>
        <w:rPr>
          <w:rFonts w:asciiTheme="minorEastAsia" w:eastAsiaTheme="minorEastAsia" w:hAnsiTheme="minorEastAsia" w:cs="宋体"/>
          <w:sz w:val="24"/>
        </w:rPr>
      </w:pPr>
      <w:r w:rsidRPr="00EF5871">
        <w:rPr>
          <w:rFonts w:asciiTheme="minorEastAsia" w:eastAsiaTheme="minorEastAsia" w:hAnsiTheme="minorEastAsia" w:cs="宋体" w:hint="eastAsia"/>
          <w:sz w:val="24"/>
        </w:rPr>
        <w:t>涂漆道次：涂底漆2次，2次面漆。平膜总厚度</w:t>
      </w:r>
      <w:r w:rsidR="003B4F77">
        <w:rPr>
          <w:rFonts w:asciiTheme="minorEastAsia" w:eastAsiaTheme="minorEastAsia" w:hAnsiTheme="minorEastAsia" w:cs="宋体" w:hint="eastAsia"/>
          <w:sz w:val="24"/>
        </w:rPr>
        <w:t>不小于2</w:t>
      </w:r>
      <w:r w:rsidRPr="00EF5871">
        <w:rPr>
          <w:rFonts w:asciiTheme="minorEastAsia" w:eastAsiaTheme="minorEastAsia" w:hAnsiTheme="minorEastAsia" w:cs="宋体" w:hint="eastAsia"/>
          <w:sz w:val="24"/>
        </w:rPr>
        <w:t>00μm（干膜）。</w:t>
      </w:r>
    </w:p>
    <w:p w:rsidR="00EF5871" w:rsidRPr="000956E3" w:rsidRDefault="00590E86" w:rsidP="00BC3CA2">
      <w:pPr>
        <w:widowControl w:val="0"/>
        <w:spacing w:after="0" w:line="360" w:lineRule="auto"/>
        <w:jc w:val="both"/>
        <w:rPr>
          <w:rFonts w:asciiTheme="minorEastAsia" w:eastAsiaTheme="minorEastAsia" w:hAnsiTheme="minorEastAsia" w:cs="宋体"/>
          <w:b/>
          <w:sz w:val="24"/>
        </w:rPr>
      </w:pPr>
      <w:r w:rsidRPr="000956E3">
        <w:rPr>
          <w:rFonts w:asciiTheme="minorEastAsia" w:eastAsiaTheme="minorEastAsia" w:hAnsiTheme="minorEastAsia" w:cs="宋体" w:hint="eastAsia"/>
          <w:b/>
          <w:sz w:val="24"/>
        </w:rPr>
        <w:t>5</w:t>
      </w:r>
      <w:r w:rsidR="00EF5871" w:rsidRPr="000956E3">
        <w:rPr>
          <w:rFonts w:asciiTheme="minorEastAsia" w:eastAsiaTheme="minorEastAsia" w:hAnsiTheme="minorEastAsia" w:cs="宋体" w:hint="eastAsia"/>
          <w:b/>
          <w:sz w:val="24"/>
        </w:rPr>
        <w:t>.</w:t>
      </w:r>
      <w:r w:rsidR="000956E3" w:rsidRPr="000956E3">
        <w:rPr>
          <w:rFonts w:asciiTheme="minorEastAsia" w:eastAsiaTheme="minorEastAsia" w:hAnsiTheme="minorEastAsia" w:cs="宋体" w:hint="eastAsia"/>
          <w:b/>
          <w:sz w:val="24"/>
        </w:rPr>
        <w:t xml:space="preserve"> </w:t>
      </w:r>
      <w:r w:rsidR="00EF5871" w:rsidRPr="000956E3">
        <w:rPr>
          <w:rFonts w:asciiTheme="minorEastAsia" w:eastAsiaTheme="minorEastAsia" w:hAnsiTheme="minorEastAsia" w:cs="宋体" w:hint="eastAsia"/>
          <w:b/>
          <w:sz w:val="24"/>
        </w:rPr>
        <w:t>2 招标方负责</w:t>
      </w:r>
    </w:p>
    <w:p w:rsidR="00466098" w:rsidRDefault="000956E3" w:rsidP="00BC3CA2">
      <w:pPr>
        <w:widowControl w:val="0"/>
        <w:spacing w:after="0" w:line="360" w:lineRule="auto"/>
        <w:jc w:val="both"/>
        <w:rPr>
          <w:rFonts w:asciiTheme="minorEastAsia" w:eastAsiaTheme="minorEastAsia" w:hAnsiTheme="minorEastAsia" w:cs="宋体"/>
          <w:sz w:val="24"/>
        </w:rPr>
      </w:pPr>
      <w:r>
        <w:rPr>
          <w:rFonts w:asciiTheme="minorEastAsia" w:eastAsiaTheme="minorEastAsia" w:hAnsiTheme="minorEastAsia" w:hint="eastAsia"/>
          <w:sz w:val="24"/>
        </w:rPr>
        <w:t>5.</w:t>
      </w:r>
      <w:r w:rsidR="00AA11E0">
        <w:rPr>
          <w:rFonts w:asciiTheme="minorEastAsia" w:eastAsiaTheme="minorEastAsia" w:hAnsiTheme="minorEastAsia" w:hint="eastAsia"/>
          <w:sz w:val="24"/>
        </w:rPr>
        <w:t>2.1</w:t>
      </w:r>
      <w:r w:rsidR="002D4158" w:rsidRPr="00EF5871">
        <w:rPr>
          <w:rFonts w:asciiTheme="minorEastAsia" w:eastAsiaTheme="minorEastAsia" w:hAnsiTheme="minorEastAsia" w:cs="宋体" w:hint="eastAsia"/>
          <w:sz w:val="24"/>
        </w:rPr>
        <w:t>负责提供</w:t>
      </w:r>
      <w:r w:rsidR="002D4158">
        <w:rPr>
          <w:rFonts w:asciiTheme="minorEastAsia" w:eastAsiaTheme="minorEastAsia" w:hAnsiTheme="minorEastAsia" w:cs="宋体" w:hint="eastAsia"/>
          <w:sz w:val="24"/>
        </w:rPr>
        <w:t>除尘器放灰作业</w:t>
      </w:r>
      <w:r w:rsidRPr="00B27AC4">
        <w:rPr>
          <w:rFonts w:asciiTheme="minorEastAsia" w:eastAsiaTheme="minorEastAsia" w:hAnsiTheme="minorEastAsia" w:cs="宋体" w:hint="eastAsia"/>
          <w:sz w:val="24"/>
        </w:rPr>
        <w:t>、吸排罐车运行</w:t>
      </w:r>
      <w:r w:rsidR="002D4158" w:rsidRPr="00EF5871">
        <w:rPr>
          <w:rFonts w:asciiTheme="minorEastAsia" w:eastAsiaTheme="minorEastAsia" w:hAnsiTheme="minorEastAsia" w:cs="宋体" w:hint="eastAsia"/>
          <w:sz w:val="24"/>
        </w:rPr>
        <w:t>的相关技术参数</w:t>
      </w:r>
      <w:r w:rsidR="00EF5871" w:rsidRPr="00EF5871">
        <w:rPr>
          <w:rFonts w:asciiTheme="minorEastAsia" w:eastAsiaTheme="minorEastAsia" w:hAnsiTheme="minorEastAsia" w:cs="宋体" w:hint="eastAsia"/>
          <w:sz w:val="24"/>
        </w:rPr>
        <w:t>。</w:t>
      </w:r>
    </w:p>
    <w:p w:rsidR="00AA11E0" w:rsidRDefault="000956E3" w:rsidP="00BC3CA2">
      <w:pPr>
        <w:widowControl w:val="0"/>
        <w:spacing w:after="0" w:line="360" w:lineRule="auto"/>
        <w:jc w:val="both"/>
        <w:rPr>
          <w:rFonts w:asciiTheme="minorEastAsia" w:eastAsiaTheme="minorEastAsia" w:hAnsiTheme="minorEastAsia" w:cs="宋体"/>
          <w:sz w:val="24"/>
        </w:rPr>
      </w:pPr>
      <w:r>
        <w:rPr>
          <w:rFonts w:asciiTheme="minorEastAsia" w:eastAsiaTheme="minorEastAsia" w:hAnsiTheme="minorEastAsia" w:cs="宋体" w:hint="eastAsia"/>
          <w:sz w:val="24"/>
        </w:rPr>
        <w:t>5.</w:t>
      </w:r>
      <w:r w:rsidR="00AA11E0">
        <w:rPr>
          <w:rFonts w:asciiTheme="minorEastAsia" w:eastAsiaTheme="minorEastAsia" w:hAnsiTheme="minorEastAsia" w:cs="宋体" w:hint="eastAsia"/>
          <w:sz w:val="24"/>
        </w:rPr>
        <w:t>2.2</w:t>
      </w:r>
      <w:r w:rsidR="002D4158" w:rsidRPr="00EF5871">
        <w:rPr>
          <w:rFonts w:asciiTheme="minorEastAsia" w:eastAsiaTheme="minorEastAsia" w:hAnsiTheme="minorEastAsia" w:hint="eastAsia"/>
          <w:sz w:val="24"/>
        </w:rPr>
        <w:t>负责</w:t>
      </w:r>
      <w:r w:rsidR="00C8047E">
        <w:rPr>
          <w:rFonts w:asciiTheme="minorEastAsia" w:eastAsiaTheme="minorEastAsia" w:hAnsiTheme="minorEastAsia" w:hint="eastAsia"/>
          <w:sz w:val="24"/>
        </w:rPr>
        <w:t>为每套设备</w:t>
      </w:r>
      <w:r w:rsidR="002D4158" w:rsidRPr="00EF5871">
        <w:rPr>
          <w:rFonts w:asciiTheme="minorEastAsia" w:eastAsiaTheme="minorEastAsia" w:hAnsiTheme="minorEastAsia" w:hint="eastAsia"/>
          <w:sz w:val="24"/>
        </w:rPr>
        <w:t>提供</w:t>
      </w:r>
      <w:r w:rsidR="00C8047E">
        <w:rPr>
          <w:rFonts w:asciiTheme="minorEastAsia" w:eastAsiaTheme="minorEastAsia" w:hAnsiTheme="minorEastAsia" w:hint="eastAsia"/>
          <w:sz w:val="24"/>
        </w:rPr>
        <w:t>一路电源和一路氮气气源</w:t>
      </w:r>
      <w:r w:rsidR="00702A4A">
        <w:rPr>
          <w:rFonts w:asciiTheme="minorEastAsia" w:eastAsiaTheme="minorEastAsia" w:hAnsiTheme="minorEastAsia" w:hint="eastAsia"/>
          <w:sz w:val="24"/>
        </w:rPr>
        <w:t>。</w:t>
      </w:r>
    </w:p>
    <w:p w:rsidR="00915C70" w:rsidRPr="00286932" w:rsidRDefault="00915C70" w:rsidP="00BC3CA2">
      <w:pPr>
        <w:widowControl w:val="0"/>
        <w:spacing w:after="0" w:line="360" w:lineRule="auto"/>
        <w:jc w:val="both"/>
        <w:rPr>
          <w:rFonts w:asciiTheme="minorEastAsia" w:eastAsiaTheme="minorEastAsia" w:hAnsiTheme="minorEastAsia" w:cs="宋体"/>
          <w:b/>
          <w:sz w:val="24"/>
        </w:rPr>
      </w:pPr>
      <w:r w:rsidRPr="00286932">
        <w:rPr>
          <w:rFonts w:asciiTheme="minorEastAsia" w:eastAsiaTheme="minorEastAsia" w:hAnsiTheme="minorEastAsia" w:cs="宋体" w:hint="eastAsia"/>
          <w:b/>
          <w:sz w:val="24"/>
        </w:rPr>
        <w:t>5.3 供货分交表</w:t>
      </w:r>
    </w:p>
    <w:p w:rsidR="00915C70" w:rsidRPr="00915C70" w:rsidRDefault="00915C70" w:rsidP="00BC3CA2">
      <w:pPr>
        <w:widowControl w:val="0"/>
        <w:spacing w:after="0" w:line="360" w:lineRule="auto"/>
        <w:jc w:val="both"/>
        <w:rPr>
          <w:rFonts w:asciiTheme="minorEastAsia" w:eastAsiaTheme="minorEastAsia" w:hAnsiTheme="minorEastAsia" w:cs="宋体"/>
          <w:sz w:val="24"/>
        </w:rPr>
      </w:pPr>
      <w:r w:rsidRPr="00915C70">
        <w:rPr>
          <w:rFonts w:asciiTheme="minorEastAsia" w:eastAsiaTheme="minorEastAsia" w:hAnsiTheme="minorEastAsia" w:cs="宋体" w:hint="eastAsia"/>
          <w:sz w:val="24"/>
        </w:rPr>
        <w:t>供货分交如下：</w:t>
      </w:r>
    </w:p>
    <w:p w:rsidR="00915C70" w:rsidRDefault="00915C70" w:rsidP="00BC3CA2">
      <w:pPr>
        <w:widowControl w:val="0"/>
        <w:spacing w:after="0" w:line="360" w:lineRule="auto"/>
        <w:jc w:val="both"/>
        <w:rPr>
          <w:rFonts w:asciiTheme="minorEastAsia" w:eastAsiaTheme="minorEastAsia" w:hAnsiTheme="minorEastAsia" w:cs="宋体"/>
          <w:sz w:val="24"/>
        </w:rPr>
      </w:pPr>
      <w:r w:rsidRPr="00915C70">
        <w:rPr>
          <w:rFonts w:asciiTheme="minorEastAsia" w:eastAsiaTheme="minorEastAsia" w:hAnsiTheme="minorEastAsia" w:cs="宋体" w:hint="eastAsia"/>
          <w:sz w:val="24"/>
        </w:rPr>
        <w:t>S-投标方</w:t>
      </w:r>
      <w:r w:rsidRPr="00915C70">
        <w:rPr>
          <w:rFonts w:asciiTheme="minorEastAsia" w:eastAsiaTheme="minorEastAsia" w:hAnsiTheme="minorEastAsia" w:cs="宋体" w:hint="eastAsia"/>
          <w:sz w:val="24"/>
        </w:rPr>
        <w:tab/>
        <w:t>B-招标方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5"/>
        <w:gridCol w:w="2792"/>
        <w:gridCol w:w="745"/>
        <w:gridCol w:w="745"/>
        <w:gridCol w:w="745"/>
        <w:gridCol w:w="745"/>
        <w:gridCol w:w="1260"/>
        <w:gridCol w:w="745"/>
      </w:tblGrid>
      <w:tr w:rsidR="00915C70" w:rsidRPr="00E40479" w:rsidTr="00C4781A">
        <w:trPr>
          <w:trHeight w:val="598"/>
          <w:tblHeader/>
          <w:jc w:val="center"/>
        </w:trPr>
        <w:tc>
          <w:tcPr>
            <w:tcW w:w="437" w:type="pct"/>
            <w:vAlign w:val="center"/>
          </w:tcPr>
          <w:p w:rsidR="00915C70" w:rsidRPr="00E40479" w:rsidRDefault="00915C70" w:rsidP="00066026">
            <w:pPr>
              <w:spacing w:after="0"/>
              <w:jc w:val="center"/>
              <w:rPr>
                <w:rFonts w:asciiTheme="minorEastAsia" w:eastAsiaTheme="minorEastAsia" w:hAnsiTheme="minorEastAsia" w:cs="宋体"/>
                <w:b/>
                <w:bCs/>
                <w:sz w:val="21"/>
                <w:szCs w:val="21"/>
              </w:rPr>
            </w:pPr>
            <w:r w:rsidRPr="00E40479">
              <w:rPr>
                <w:rFonts w:asciiTheme="minorEastAsia" w:eastAsiaTheme="minorEastAsia" w:hAnsiTheme="minorEastAsia" w:cs="宋体" w:hint="eastAsia"/>
                <w:b/>
                <w:bCs/>
                <w:sz w:val="21"/>
                <w:szCs w:val="21"/>
              </w:rPr>
              <w:t>序号</w:t>
            </w:r>
          </w:p>
        </w:tc>
        <w:tc>
          <w:tcPr>
            <w:tcW w:w="1638" w:type="pct"/>
            <w:vAlign w:val="center"/>
          </w:tcPr>
          <w:p w:rsidR="00915C70" w:rsidRPr="00E40479" w:rsidRDefault="00915C70" w:rsidP="00066026">
            <w:pPr>
              <w:spacing w:after="0"/>
              <w:jc w:val="center"/>
              <w:rPr>
                <w:rFonts w:asciiTheme="minorEastAsia" w:eastAsiaTheme="minorEastAsia" w:hAnsiTheme="minorEastAsia" w:cs="宋体"/>
                <w:b/>
                <w:bCs/>
                <w:sz w:val="21"/>
                <w:szCs w:val="21"/>
              </w:rPr>
            </w:pPr>
            <w:r w:rsidRPr="00E40479">
              <w:rPr>
                <w:rFonts w:asciiTheme="minorEastAsia" w:eastAsiaTheme="minorEastAsia" w:hAnsiTheme="minorEastAsia" w:cs="宋体" w:hint="eastAsia"/>
                <w:b/>
                <w:bCs/>
                <w:sz w:val="21"/>
                <w:szCs w:val="21"/>
              </w:rPr>
              <w:t>内容</w:t>
            </w:r>
          </w:p>
        </w:tc>
        <w:tc>
          <w:tcPr>
            <w:tcW w:w="437" w:type="pct"/>
            <w:vAlign w:val="center"/>
          </w:tcPr>
          <w:p w:rsidR="00915C70" w:rsidRPr="00E40479" w:rsidRDefault="00915C70" w:rsidP="00066026">
            <w:pPr>
              <w:spacing w:after="0"/>
              <w:jc w:val="center"/>
              <w:rPr>
                <w:rFonts w:asciiTheme="minorEastAsia" w:eastAsiaTheme="minorEastAsia" w:hAnsiTheme="minorEastAsia" w:cs="宋体"/>
                <w:b/>
                <w:bCs/>
                <w:sz w:val="21"/>
                <w:szCs w:val="21"/>
              </w:rPr>
            </w:pPr>
            <w:r w:rsidRPr="00E40479">
              <w:rPr>
                <w:rFonts w:asciiTheme="minorEastAsia" w:eastAsiaTheme="minorEastAsia" w:hAnsiTheme="minorEastAsia" w:cs="宋体" w:hint="eastAsia"/>
                <w:b/>
                <w:bCs/>
                <w:sz w:val="21"/>
                <w:szCs w:val="21"/>
              </w:rPr>
              <w:t>数量</w:t>
            </w:r>
          </w:p>
        </w:tc>
        <w:tc>
          <w:tcPr>
            <w:tcW w:w="437" w:type="pct"/>
            <w:vAlign w:val="center"/>
          </w:tcPr>
          <w:p w:rsidR="00915C70" w:rsidRPr="00E40479" w:rsidRDefault="00915C70" w:rsidP="00066026">
            <w:pPr>
              <w:spacing w:after="0"/>
              <w:jc w:val="center"/>
              <w:rPr>
                <w:rFonts w:asciiTheme="minorEastAsia" w:eastAsiaTheme="minorEastAsia" w:hAnsiTheme="minorEastAsia" w:cs="宋体"/>
                <w:b/>
                <w:bCs/>
                <w:sz w:val="21"/>
                <w:szCs w:val="21"/>
              </w:rPr>
            </w:pPr>
            <w:r w:rsidRPr="00E40479">
              <w:rPr>
                <w:rFonts w:asciiTheme="minorEastAsia" w:eastAsiaTheme="minorEastAsia" w:hAnsiTheme="minorEastAsia" w:cs="宋体" w:hint="eastAsia"/>
                <w:b/>
                <w:bCs/>
                <w:sz w:val="21"/>
                <w:szCs w:val="21"/>
              </w:rPr>
              <w:t>单位</w:t>
            </w:r>
          </w:p>
        </w:tc>
        <w:tc>
          <w:tcPr>
            <w:tcW w:w="437" w:type="pct"/>
            <w:vAlign w:val="center"/>
          </w:tcPr>
          <w:p w:rsidR="00915C70" w:rsidRPr="00E40479" w:rsidRDefault="00915C70" w:rsidP="00066026">
            <w:pPr>
              <w:spacing w:after="0"/>
              <w:jc w:val="center"/>
              <w:rPr>
                <w:rFonts w:asciiTheme="minorEastAsia" w:eastAsiaTheme="minorEastAsia" w:hAnsiTheme="minorEastAsia" w:cs="宋体"/>
                <w:b/>
                <w:bCs/>
                <w:sz w:val="21"/>
                <w:szCs w:val="21"/>
              </w:rPr>
            </w:pPr>
            <w:r w:rsidRPr="00E40479">
              <w:rPr>
                <w:rFonts w:asciiTheme="minorEastAsia" w:eastAsiaTheme="minorEastAsia" w:hAnsiTheme="minorEastAsia" w:cs="宋体" w:hint="eastAsia"/>
                <w:b/>
                <w:bCs/>
                <w:sz w:val="21"/>
                <w:szCs w:val="21"/>
              </w:rPr>
              <w:t>供货</w:t>
            </w:r>
          </w:p>
        </w:tc>
        <w:tc>
          <w:tcPr>
            <w:tcW w:w="437" w:type="pct"/>
            <w:vAlign w:val="center"/>
          </w:tcPr>
          <w:p w:rsidR="00915C70" w:rsidRPr="00E40479" w:rsidRDefault="00915C70" w:rsidP="00066026">
            <w:pPr>
              <w:spacing w:after="0"/>
              <w:jc w:val="center"/>
              <w:rPr>
                <w:rFonts w:asciiTheme="minorEastAsia" w:eastAsiaTheme="minorEastAsia" w:hAnsiTheme="minorEastAsia" w:cs="宋体"/>
                <w:b/>
                <w:bCs/>
                <w:sz w:val="21"/>
                <w:szCs w:val="21"/>
              </w:rPr>
            </w:pPr>
            <w:r w:rsidRPr="00E40479">
              <w:rPr>
                <w:rFonts w:asciiTheme="minorEastAsia" w:eastAsiaTheme="minorEastAsia" w:hAnsiTheme="minorEastAsia" w:cs="宋体" w:hint="eastAsia"/>
                <w:b/>
                <w:bCs/>
                <w:sz w:val="21"/>
                <w:szCs w:val="21"/>
              </w:rPr>
              <w:t>调试</w:t>
            </w:r>
          </w:p>
        </w:tc>
        <w:tc>
          <w:tcPr>
            <w:tcW w:w="739" w:type="pct"/>
            <w:vAlign w:val="center"/>
          </w:tcPr>
          <w:p w:rsidR="00915C70" w:rsidRPr="00E40479" w:rsidRDefault="00915C70" w:rsidP="00066026">
            <w:pPr>
              <w:spacing w:after="0"/>
              <w:jc w:val="center"/>
              <w:rPr>
                <w:rFonts w:asciiTheme="minorEastAsia" w:eastAsiaTheme="minorEastAsia" w:hAnsiTheme="minorEastAsia" w:cs="宋体"/>
                <w:b/>
                <w:bCs/>
                <w:sz w:val="21"/>
                <w:szCs w:val="21"/>
              </w:rPr>
            </w:pPr>
            <w:r w:rsidRPr="00E40479">
              <w:rPr>
                <w:rFonts w:asciiTheme="minorEastAsia" w:eastAsiaTheme="minorEastAsia" w:hAnsiTheme="minorEastAsia" w:cs="宋体" w:hint="eastAsia"/>
                <w:b/>
                <w:bCs/>
                <w:sz w:val="21"/>
                <w:szCs w:val="21"/>
              </w:rPr>
              <w:t>指导安装</w:t>
            </w:r>
          </w:p>
        </w:tc>
        <w:tc>
          <w:tcPr>
            <w:tcW w:w="437" w:type="pct"/>
            <w:vAlign w:val="center"/>
          </w:tcPr>
          <w:p w:rsidR="00915C70" w:rsidRPr="00E40479" w:rsidRDefault="00915C70" w:rsidP="00066026">
            <w:pPr>
              <w:spacing w:after="0"/>
              <w:jc w:val="center"/>
              <w:rPr>
                <w:rFonts w:asciiTheme="minorEastAsia" w:eastAsiaTheme="minorEastAsia" w:hAnsiTheme="minorEastAsia" w:cs="宋体"/>
                <w:b/>
                <w:bCs/>
                <w:sz w:val="21"/>
                <w:szCs w:val="21"/>
              </w:rPr>
            </w:pPr>
            <w:r w:rsidRPr="00E40479">
              <w:rPr>
                <w:rFonts w:asciiTheme="minorEastAsia" w:eastAsiaTheme="minorEastAsia" w:hAnsiTheme="minorEastAsia" w:cs="宋体" w:hint="eastAsia"/>
                <w:b/>
                <w:bCs/>
                <w:sz w:val="21"/>
                <w:szCs w:val="21"/>
              </w:rPr>
              <w:t>备注</w:t>
            </w:r>
          </w:p>
        </w:tc>
      </w:tr>
      <w:tr w:rsidR="00915C70" w:rsidRPr="00E40479" w:rsidTr="00C4781A">
        <w:trPr>
          <w:trHeight w:val="345"/>
          <w:tblHeader/>
          <w:jc w:val="center"/>
        </w:trPr>
        <w:tc>
          <w:tcPr>
            <w:tcW w:w="437" w:type="pct"/>
            <w:vAlign w:val="center"/>
          </w:tcPr>
          <w:p w:rsidR="00915C70" w:rsidRPr="00E40479" w:rsidRDefault="00915C70"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1</w:t>
            </w:r>
          </w:p>
        </w:tc>
        <w:tc>
          <w:tcPr>
            <w:tcW w:w="1638" w:type="pct"/>
            <w:vAlign w:val="center"/>
          </w:tcPr>
          <w:p w:rsidR="00915C70" w:rsidRPr="00E40479" w:rsidRDefault="00915C70" w:rsidP="00A00490">
            <w:pPr>
              <w:tabs>
                <w:tab w:val="left" w:pos="460"/>
              </w:tabs>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落料</w:t>
            </w:r>
            <w:r w:rsidR="00C8047E" w:rsidRPr="00E40479">
              <w:rPr>
                <w:rFonts w:asciiTheme="minorEastAsia" w:eastAsiaTheme="minorEastAsia" w:hAnsiTheme="minorEastAsia" w:cs="宋体" w:hint="eastAsia"/>
                <w:color w:val="000000" w:themeColor="text1"/>
                <w:sz w:val="21"/>
                <w:szCs w:val="21"/>
              </w:rPr>
              <w:t>管道</w:t>
            </w:r>
          </w:p>
        </w:tc>
        <w:tc>
          <w:tcPr>
            <w:tcW w:w="437" w:type="pct"/>
            <w:vAlign w:val="center"/>
          </w:tcPr>
          <w:p w:rsidR="00915C70"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4</w:t>
            </w:r>
          </w:p>
        </w:tc>
        <w:tc>
          <w:tcPr>
            <w:tcW w:w="437" w:type="pct"/>
            <w:vAlign w:val="center"/>
          </w:tcPr>
          <w:p w:rsidR="00915C70" w:rsidRPr="00E40479" w:rsidRDefault="00915C70"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套</w:t>
            </w:r>
          </w:p>
        </w:tc>
        <w:tc>
          <w:tcPr>
            <w:tcW w:w="437" w:type="pct"/>
            <w:vAlign w:val="center"/>
          </w:tcPr>
          <w:p w:rsidR="00915C70" w:rsidRPr="00E40479" w:rsidRDefault="00915C70"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915C70" w:rsidRPr="00E40479" w:rsidRDefault="00915C70"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915C70" w:rsidRPr="00E40479" w:rsidRDefault="00915C70"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915C70" w:rsidRPr="00E40479" w:rsidRDefault="00915C70" w:rsidP="00066026">
            <w:pPr>
              <w:spacing w:after="0"/>
              <w:jc w:val="center"/>
              <w:rPr>
                <w:rFonts w:asciiTheme="minorEastAsia" w:eastAsiaTheme="minorEastAsia" w:hAnsiTheme="minorEastAsia"/>
                <w:color w:val="000000" w:themeColor="text1"/>
                <w:sz w:val="21"/>
                <w:szCs w:val="21"/>
              </w:rPr>
            </w:pPr>
          </w:p>
        </w:tc>
      </w:tr>
      <w:tr w:rsidR="00915C70" w:rsidRPr="00E40479" w:rsidTr="00C4781A">
        <w:trPr>
          <w:trHeight w:val="345"/>
          <w:tblHeader/>
          <w:jc w:val="center"/>
        </w:trPr>
        <w:tc>
          <w:tcPr>
            <w:tcW w:w="437" w:type="pct"/>
            <w:vAlign w:val="center"/>
          </w:tcPr>
          <w:p w:rsidR="00915C70" w:rsidRPr="00E40479" w:rsidRDefault="00915C70"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2</w:t>
            </w:r>
          </w:p>
        </w:tc>
        <w:tc>
          <w:tcPr>
            <w:tcW w:w="1638" w:type="pct"/>
            <w:vAlign w:val="center"/>
          </w:tcPr>
          <w:p w:rsidR="00915C70" w:rsidRPr="00E40479" w:rsidRDefault="005B7B1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缓存灰仓</w:t>
            </w:r>
          </w:p>
        </w:tc>
        <w:tc>
          <w:tcPr>
            <w:tcW w:w="437" w:type="pct"/>
            <w:vAlign w:val="center"/>
          </w:tcPr>
          <w:p w:rsidR="00915C70" w:rsidRPr="00E40479" w:rsidRDefault="00915C70"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4</w:t>
            </w:r>
          </w:p>
        </w:tc>
        <w:tc>
          <w:tcPr>
            <w:tcW w:w="437" w:type="pct"/>
            <w:vAlign w:val="center"/>
          </w:tcPr>
          <w:p w:rsidR="00915C70" w:rsidRPr="00E40479" w:rsidRDefault="00AF65F6"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套</w:t>
            </w:r>
          </w:p>
        </w:tc>
        <w:tc>
          <w:tcPr>
            <w:tcW w:w="437" w:type="pct"/>
            <w:vAlign w:val="center"/>
          </w:tcPr>
          <w:p w:rsidR="00915C70" w:rsidRPr="00E40479" w:rsidRDefault="00915C70"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915C70" w:rsidRPr="00E40479" w:rsidRDefault="00915C70"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915C70" w:rsidRPr="00E40479" w:rsidRDefault="00915C70"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915C70" w:rsidRPr="00E40479" w:rsidRDefault="00915C70" w:rsidP="00066026">
            <w:pPr>
              <w:tabs>
                <w:tab w:val="left" w:pos="357"/>
              </w:tabs>
              <w:spacing w:after="0"/>
              <w:jc w:val="center"/>
              <w:rPr>
                <w:rFonts w:asciiTheme="minorEastAsia" w:eastAsiaTheme="minorEastAsia" w:hAnsiTheme="minorEastAsia"/>
                <w:color w:val="000000" w:themeColor="text1"/>
                <w:sz w:val="21"/>
                <w:szCs w:val="21"/>
              </w:rPr>
            </w:pPr>
          </w:p>
        </w:tc>
      </w:tr>
      <w:tr w:rsidR="00C8047E" w:rsidRPr="00E40479" w:rsidTr="00C4781A">
        <w:trPr>
          <w:trHeight w:val="345"/>
          <w:tblHeader/>
          <w:jc w:val="center"/>
        </w:trPr>
        <w:tc>
          <w:tcPr>
            <w:tcW w:w="437" w:type="pct"/>
            <w:vAlign w:val="center"/>
          </w:tcPr>
          <w:p w:rsidR="00C8047E" w:rsidRPr="00E40479" w:rsidRDefault="00C8047E"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3</w:t>
            </w:r>
          </w:p>
        </w:tc>
        <w:tc>
          <w:tcPr>
            <w:tcW w:w="1638" w:type="pct"/>
            <w:vAlign w:val="center"/>
          </w:tcPr>
          <w:p w:rsidR="00C8047E" w:rsidRPr="00E40479" w:rsidRDefault="00C8047E" w:rsidP="00A00490">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煤气放散管道</w:t>
            </w:r>
          </w:p>
        </w:tc>
        <w:tc>
          <w:tcPr>
            <w:tcW w:w="437"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4</w:t>
            </w:r>
          </w:p>
        </w:tc>
        <w:tc>
          <w:tcPr>
            <w:tcW w:w="437"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套</w:t>
            </w:r>
          </w:p>
        </w:tc>
        <w:tc>
          <w:tcPr>
            <w:tcW w:w="437"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C8047E" w:rsidRPr="00E40479" w:rsidRDefault="00C8047E"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C8047E" w:rsidRPr="00E40479" w:rsidRDefault="00C8047E" w:rsidP="00066026">
            <w:pPr>
              <w:tabs>
                <w:tab w:val="left" w:pos="357"/>
              </w:tabs>
              <w:spacing w:after="0"/>
              <w:jc w:val="center"/>
              <w:rPr>
                <w:rFonts w:asciiTheme="minorEastAsia" w:eastAsiaTheme="minorEastAsia" w:hAnsiTheme="minorEastAsia"/>
                <w:color w:val="000000" w:themeColor="text1"/>
                <w:sz w:val="21"/>
                <w:szCs w:val="21"/>
              </w:rPr>
            </w:pPr>
          </w:p>
        </w:tc>
      </w:tr>
      <w:tr w:rsidR="00C8047E" w:rsidRPr="00E40479" w:rsidTr="00C4781A">
        <w:trPr>
          <w:trHeight w:val="345"/>
          <w:tblHeader/>
          <w:jc w:val="center"/>
        </w:trPr>
        <w:tc>
          <w:tcPr>
            <w:tcW w:w="437" w:type="pct"/>
            <w:vAlign w:val="center"/>
          </w:tcPr>
          <w:p w:rsidR="00C8047E" w:rsidRPr="00E40479" w:rsidRDefault="00C8047E"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3</w:t>
            </w:r>
          </w:p>
        </w:tc>
        <w:tc>
          <w:tcPr>
            <w:tcW w:w="1638" w:type="pct"/>
            <w:vAlign w:val="center"/>
          </w:tcPr>
          <w:p w:rsidR="00C8047E" w:rsidRPr="00E40479" w:rsidRDefault="00C8047E" w:rsidP="00A00490">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手动闸板阀</w:t>
            </w:r>
          </w:p>
        </w:tc>
        <w:tc>
          <w:tcPr>
            <w:tcW w:w="437"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6</w:t>
            </w:r>
          </w:p>
        </w:tc>
        <w:tc>
          <w:tcPr>
            <w:tcW w:w="437"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个</w:t>
            </w:r>
          </w:p>
        </w:tc>
        <w:tc>
          <w:tcPr>
            <w:tcW w:w="437" w:type="pct"/>
            <w:vAlign w:val="center"/>
          </w:tcPr>
          <w:p w:rsidR="00C8047E" w:rsidRPr="00E40479" w:rsidRDefault="00C8047E" w:rsidP="00066026">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C8047E" w:rsidRPr="00E40479" w:rsidRDefault="00C8047E"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C8047E" w:rsidRPr="00E40479" w:rsidRDefault="00C8047E" w:rsidP="00066026">
            <w:pPr>
              <w:tabs>
                <w:tab w:val="left" w:pos="357"/>
              </w:tabs>
              <w:spacing w:after="0"/>
              <w:jc w:val="center"/>
              <w:rPr>
                <w:rFonts w:asciiTheme="minorEastAsia" w:eastAsiaTheme="minorEastAsia" w:hAnsiTheme="minorEastAsia"/>
                <w:color w:val="000000" w:themeColor="text1"/>
                <w:sz w:val="21"/>
                <w:szCs w:val="21"/>
              </w:rPr>
            </w:pPr>
          </w:p>
        </w:tc>
      </w:tr>
      <w:tr w:rsidR="00C8047E" w:rsidRPr="00E40479" w:rsidTr="00C4781A">
        <w:trPr>
          <w:trHeight w:val="345"/>
          <w:tblHeader/>
          <w:jc w:val="center"/>
        </w:trPr>
        <w:tc>
          <w:tcPr>
            <w:tcW w:w="437" w:type="pct"/>
            <w:vAlign w:val="center"/>
          </w:tcPr>
          <w:p w:rsidR="00C8047E" w:rsidRPr="00E40479" w:rsidRDefault="00C8047E"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4</w:t>
            </w:r>
          </w:p>
        </w:tc>
        <w:tc>
          <w:tcPr>
            <w:tcW w:w="1638" w:type="pct"/>
            <w:vAlign w:val="center"/>
          </w:tcPr>
          <w:p w:rsidR="00C8047E" w:rsidRPr="00E40479" w:rsidRDefault="00C8047E" w:rsidP="00A00490">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星型卸灰阀</w:t>
            </w:r>
          </w:p>
        </w:tc>
        <w:tc>
          <w:tcPr>
            <w:tcW w:w="437"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6</w:t>
            </w:r>
          </w:p>
        </w:tc>
        <w:tc>
          <w:tcPr>
            <w:tcW w:w="437"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个</w:t>
            </w:r>
          </w:p>
        </w:tc>
        <w:tc>
          <w:tcPr>
            <w:tcW w:w="437" w:type="pct"/>
            <w:vAlign w:val="center"/>
          </w:tcPr>
          <w:p w:rsidR="00C8047E" w:rsidRPr="00E40479" w:rsidRDefault="00C8047E" w:rsidP="00066026">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C8047E" w:rsidRPr="00E40479" w:rsidRDefault="00C8047E"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C8047E" w:rsidRPr="00E40479" w:rsidRDefault="00C8047E"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C8047E" w:rsidRPr="00E40479" w:rsidRDefault="00C8047E" w:rsidP="00066026">
            <w:pPr>
              <w:tabs>
                <w:tab w:val="left" w:pos="357"/>
              </w:tabs>
              <w:spacing w:after="0"/>
              <w:jc w:val="center"/>
              <w:rPr>
                <w:rFonts w:asciiTheme="minorEastAsia" w:eastAsiaTheme="minorEastAsia" w:hAnsiTheme="minorEastAsia"/>
                <w:color w:val="000000" w:themeColor="text1"/>
                <w:sz w:val="21"/>
                <w:szCs w:val="21"/>
              </w:rPr>
            </w:pPr>
          </w:p>
        </w:tc>
      </w:tr>
      <w:tr w:rsidR="007146D9" w:rsidRPr="00E40479" w:rsidTr="00C4781A">
        <w:trPr>
          <w:trHeight w:val="345"/>
          <w:tblHeader/>
          <w:jc w:val="center"/>
        </w:trPr>
        <w:tc>
          <w:tcPr>
            <w:tcW w:w="437" w:type="pct"/>
            <w:vAlign w:val="center"/>
          </w:tcPr>
          <w:p w:rsidR="007146D9" w:rsidRPr="00E40479" w:rsidRDefault="007146D9"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5</w:t>
            </w:r>
          </w:p>
        </w:tc>
        <w:tc>
          <w:tcPr>
            <w:tcW w:w="1638" w:type="pct"/>
            <w:vAlign w:val="center"/>
          </w:tcPr>
          <w:p w:rsidR="007146D9" w:rsidRPr="00E40479" w:rsidRDefault="007146D9" w:rsidP="00A00490">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金属波纹膨胀节</w:t>
            </w:r>
          </w:p>
        </w:tc>
        <w:tc>
          <w:tcPr>
            <w:tcW w:w="437" w:type="pct"/>
            <w:vAlign w:val="center"/>
          </w:tcPr>
          <w:p w:rsidR="007146D9" w:rsidRPr="00E40479" w:rsidRDefault="00A920CF"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12</w:t>
            </w:r>
          </w:p>
        </w:tc>
        <w:tc>
          <w:tcPr>
            <w:tcW w:w="437"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个</w:t>
            </w:r>
          </w:p>
        </w:tc>
        <w:tc>
          <w:tcPr>
            <w:tcW w:w="437" w:type="pct"/>
            <w:vAlign w:val="center"/>
          </w:tcPr>
          <w:p w:rsidR="007146D9" w:rsidRPr="00E40479" w:rsidRDefault="007146D9" w:rsidP="00066026">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7146D9" w:rsidRPr="00E40479" w:rsidRDefault="007146D9"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7146D9" w:rsidRPr="00E40479" w:rsidRDefault="007146D9" w:rsidP="00066026">
            <w:pPr>
              <w:tabs>
                <w:tab w:val="left" w:pos="357"/>
              </w:tabs>
              <w:spacing w:after="0"/>
              <w:jc w:val="center"/>
              <w:rPr>
                <w:rFonts w:asciiTheme="minorEastAsia" w:eastAsiaTheme="minorEastAsia" w:hAnsiTheme="minorEastAsia"/>
                <w:color w:val="000000" w:themeColor="text1"/>
                <w:sz w:val="21"/>
                <w:szCs w:val="21"/>
              </w:rPr>
            </w:pPr>
          </w:p>
        </w:tc>
      </w:tr>
      <w:tr w:rsidR="007146D9" w:rsidRPr="00E40479" w:rsidTr="00C4781A">
        <w:trPr>
          <w:trHeight w:val="345"/>
          <w:tblHeader/>
          <w:jc w:val="center"/>
        </w:trPr>
        <w:tc>
          <w:tcPr>
            <w:tcW w:w="437" w:type="pct"/>
            <w:vAlign w:val="center"/>
          </w:tcPr>
          <w:p w:rsidR="007146D9" w:rsidRPr="00E40479" w:rsidRDefault="007146D9"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6</w:t>
            </w:r>
          </w:p>
        </w:tc>
        <w:tc>
          <w:tcPr>
            <w:tcW w:w="1638" w:type="pct"/>
            <w:vAlign w:val="center"/>
          </w:tcPr>
          <w:p w:rsidR="007146D9" w:rsidRPr="00E40479" w:rsidRDefault="007146D9" w:rsidP="00A00490">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输灰管道</w:t>
            </w:r>
          </w:p>
        </w:tc>
        <w:tc>
          <w:tcPr>
            <w:tcW w:w="437"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6</w:t>
            </w:r>
          </w:p>
        </w:tc>
        <w:tc>
          <w:tcPr>
            <w:tcW w:w="437"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套</w:t>
            </w:r>
          </w:p>
        </w:tc>
        <w:tc>
          <w:tcPr>
            <w:tcW w:w="437" w:type="pct"/>
            <w:vAlign w:val="center"/>
          </w:tcPr>
          <w:p w:rsidR="007146D9" w:rsidRPr="00E40479" w:rsidRDefault="007146D9" w:rsidP="00066026">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7146D9" w:rsidRPr="00E40479" w:rsidRDefault="007146D9"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7146D9" w:rsidRPr="00E40479" w:rsidRDefault="007146D9" w:rsidP="00066026">
            <w:pPr>
              <w:tabs>
                <w:tab w:val="left" w:pos="357"/>
              </w:tabs>
              <w:spacing w:after="0"/>
              <w:jc w:val="center"/>
              <w:rPr>
                <w:rFonts w:asciiTheme="minorEastAsia" w:eastAsiaTheme="minorEastAsia" w:hAnsiTheme="minorEastAsia"/>
                <w:color w:val="000000" w:themeColor="text1"/>
                <w:sz w:val="21"/>
                <w:szCs w:val="21"/>
              </w:rPr>
            </w:pPr>
          </w:p>
        </w:tc>
      </w:tr>
      <w:tr w:rsidR="007146D9" w:rsidRPr="00E40479" w:rsidTr="00C4781A">
        <w:trPr>
          <w:trHeight w:val="345"/>
          <w:tblHeader/>
          <w:jc w:val="center"/>
        </w:trPr>
        <w:tc>
          <w:tcPr>
            <w:tcW w:w="437" w:type="pct"/>
            <w:vAlign w:val="center"/>
          </w:tcPr>
          <w:p w:rsidR="007146D9" w:rsidRPr="00E40479" w:rsidRDefault="007146D9"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7</w:t>
            </w:r>
          </w:p>
        </w:tc>
        <w:tc>
          <w:tcPr>
            <w:tcW w:w="1638" w:type="pct"/>
            <w:vAlign w:val="center"/>
          </w:tcPr>
          <w:p w:rsidR="007146D9" w:rsidRPr="00E40479" w:rsidRDefault="007146D9" w:rsidP="00A00490">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助吹管道</w:t>
            </w:r>
          </w:p>
        </w:tc>
        <w:tc>
          <w:tcPr>
            <w:tcW w:w="437"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6</w:t>
            </w:r>
          </w:p>
        </w:tc>
        <w:tc>
          <w:tcPr>
            <w:tcW w:w="437"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套</w:t>
            </w:r>
          </w:p>
        </w:tc>
        <w:tc>
          <w:tcPr>
            <w:tcW w:w="437" w:type="pct"/>
            <w:vAlign w:val="center"/>
          </w:tcPr>
          <w:p w:rsidR="007146D9" w:rsidRPr="00E40479" w:rsidRDefault="007146D9" w:rsidP="00066026">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7146D9" w:rsidRPr="00E40479" w:rsidRDefault="007146D9"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7146D9" w:rsidRPr="00E40479" w:rsidRDefault="007146D9" w:rsidP="00066026">
            <w:pPr>
              <w:tabs>
                <w:tab w:val="left" w:pos="357"/>
              </w:tabs>
              <w:spacing w:after="0"/>
              <w:jc w:val="center"/>
              <w:rPr>
                <w:rFonts w:asciiTheme="minorEastAsia" w:eastAsiaTheme="minorEastAsia" w:hAnsiTheme="minorEastAsia"/>
                <w:color w:val="000000" w:themeColor="text1"/>
                <w:sz w:val="21"/>
                <w:szCs w:val="21"/>
              </w:rPr>
            </w:pPr>
          </w:p>
        </w:tc>
      </w:tr>
      <w:tr w:rsidR="007146D9" w:rsidRPr="00E40479" w:rsidTr="00C4781A">
        <w:trPr>
          <w:trHeight w:val="345"/>
          <w:tblHeader/>
          <w:jc w:val="center"/>
        </w:trPr>
        <w:tc>
          <w:tcPr>
            <w:tcW w:w="437" w:type="pct"/>
            <w:vAlign w:val="center"/>
          </w:tcPr>
          <w:p w:rsidR="007146D9" w:rsidRPr="00E40479" w:rsidRDefault="007146D9" w:rsidP="00066026">
            <w:pPr>
              <w:spacing w:after="0"/>
              <w:jc w:val="center"/>
              <w:rPr>
                <w:rFonts w:asciiTheme="minorEastAsia" w:eastAsiaTheme="minorEastAsia" w:hAnsiTheme="minorEastAsia"/>
                <w:color w:val="000000" w:themeColor="text1"/>
                <w:sz w:val="21"/>
                <w:szCs w:val="21"/>
              </w:rPr>
            </w:pPr>
            <w:r w:rsidRPr="00E40479">
              <w:rPr>
                <w:rFonts w:asciiTheme="minorEastAsia" w:eastAsiaTheme="minorEastAsia" w:hAnsiTheme="minorEastAsia" w:hint="eastAsia"/>
                <w:color w:val="000000" w:themeColor="text1"/>
                <w:sz w:val="21"/>
                <w:szCs w:val="21"/>
              </w:rPr>
              <w:t>8</w:t>
            </w:r>
          </w:p>
        </w:tc>
        <w:tc>
          <w:tcPr>
            <w:tcW w:w="1638" w:type="pct"/>
            <w:vAlign w:val="center"/>
          </w:tcPr>
          <w:p w:rsidR="007146D9" w:rsidRPr="00E40479" w:rsidRDefault="007146D9" w:rsidP="005B7B1C">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物料流化</w:t>
            </w:r>
            <w:r w:rsidR="005B7B1C">
              <w:rPr>
                <w:rFonts w:asciiTheme="minorEastAsia" w:eastAsiaTheme="minorEastAsia" w:hAnsiTheme="minorEastAsia" w:cs="宋体" w:hint="eastAsia"/>
                <w:color w:val="000000" w:themeColor="text1"/>
                <w:sz w:val="21"/>
                <w:szCs w:val="21"/>
              </w:rPr>
              <w:t>管道</w:t>
            </w:r>
          </w:p>
        </w:tc>
        <w:tc>
          <w:tcPr>
            <w:tcW w:w="437"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6</w:t>
            </w:r>
          </w:p>
        </w:tc>
        <w:tc>
          <w:tcPr>
            <w:tcW w:w="437"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套</w:t>
            </w:r>
          </w:p>
        </w:tc>
        <w:tc>
          <w:tcPr>
            <w:tcW w:w="437" w:type="pct"/>
            <w:vAlign w:val="center"/>
          </w:tcPr>
          <w:p w:rsidR="007146D9" w:rsidRPr="00E40479" w:rsidRDefault="007146D9" w:rsidP="00066026">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7146D9" w:rsidRPr="00E40479" w:rsidRDefault="007146D9" w:rsidP="00066026">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7146D9" w:rsidRPr="00E40479" w:rsidRDefault="007146D9" w:rsidP="00066026">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7146D9" w:rsidRPr="00E40479" w:rsidRDefault="007146D9" w:rsidP="00066026">
            <w:pPr>
              <w:tabs>
                <w:tab w:val="left" w:pos="357"/>
              </w:tabs>
              <w:spacing w:after="0"/>
              <w:jc w:val="center"/>
              <w:rPr>
                <w:rFonts w:asciiTheme="minorEastAsia" w:eastAsiaTheme="minorEastAsia" w:hAnsiTheme="minorEastAsia"/>
                <w:color w:val="000000" w:themeColor="text1"/>
                <w:sz w:val="21"/>
                <w:szCs w:val="21"/>
              </w:rPr>
            </w:pPr>
          </w:p>
        </w:tc>
      </w:tr>
      <w:tr w:rsidR="002779FC" w:rsidRPr="00E40479" w:rsidTr="00C4781A">
        <w:trPr>
          <w:trHeight w:val="345"/>
          <w:tblHeader/>
          <w:jc w:val="center"/>
        </w:trPr>
        <w:tc>
          <w:tcPr>
            <w:tcW w:w="437" w:type="pct"/>
            <w:vAlign w:val="center"/>
          </w:tcPr>
          <w:p w:rsidR="002779FC" w:rsidRPr="00E40479" w:rsidRDefault="002779FC" w:rsidP="00066026">
            <w:pPr>
              <w:spacing w:after="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9</w:t>
            </w:r>
          </w:p>
        </w:tc>
        <w:tc>
          <w:tcPr>
            <w:tcW w:w="1638" w:type="pct"/>
            <w:vAlign w:val="center"/>
          </w:tcPr>
          <w:p w:rsidR="002779FC" w:rsidRPr="00E40479"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氮气滤清器</w:t>
            </w:r>
          </w:p>
        </w:tc>
        <w:tc>
          <w:tcPr>
            <w:tcW w:w="437" w:type="pct"/>
            <w:vAlign w:val="center"/>
          </w:tcPr>
          <w:p w:rsidR="002779FC" w:rsidRPr="00E40479"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6</w:t>
            </w:r>
          </w:p>
        </w:tc>
        <w:tc>
          <w:tcPr>
            <w:tcW w:w="437" w:type="pct"/>
            <w:vAlign w:val="center"/>
          </w:tcPr>
          <w:p w:rsidR="002779FC" w:rsidRPr="00E40479"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个</w:t>
            </w:r>
          </w:p>
        </w:tc>
        <w:tc>
          <w:tcPr>
            <w:tcW w:w="437" w:type="pct"/>
            <w:vAlign w:val="center"/>
          </w:tcPr>
          <w:p w:rsidR="002779FC" w:rsidRPr="00E40479" w:rsidRDefault="002779FC" w:rsidP="00052D9F">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52D9F">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66026">
            <w:pPr>
              <w:tabs>
                <w:tab w:val="left" w:pos="357"/>
              </w:tabs>
              <w:spacing w:after="0"/>
              <w:jc w:val="center"/>
              <w:rPr>
                <w:rFonts w:asciiTheme="minorEastAsia" w:eastAsiaTheme="minorEastAsia" w:hAnsiTheme="minorEastAsia"/>
                <w:color w:val="000000" w:themeColor="text1"/>
                <w:sz w:val="21"/>
                <w:szCs w:val="21"/>
              </w:rPr>
            </w:pPr>
          </w:p>
        </w:tc>
      </w:tr>
      <w:tr w:rsidR="002779FC" w:rsidRPr="00E40479" w:rsidTr="00C4781A">
        <w:trPr>
          <w:trHeight w:val="345"/>
          <w:tblHeader/>
          <w:jc w:val="center"/>
        </w:trPr>
        <w:tc>
          <w:tcPr>
            <w:tcW w:w="437" w:type="pct"/>
            <w:vAlign w:val="center"/>
          </w:tcPr>
          <w:p w:rsidR="002779FC" w:rsidRPr="00E40479" w:rsidRDefault="002779FC" w:rsidP="00066026">
            <w:pPr>
              <w:spacing w:after="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10</w:t>
            </w:r>
          </w:p>
        </w:tc>
        <w:tc>
          <w:tcPr>
            <w:tcW w:w="1638" w:type="pct"/>
            <w:vAlign w:val="center"/>
          </w:tcPr>
          <w:p w:rsidR="002779FC" w:rsidRPr="00E40479"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电动蝶阀</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6</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个</w:t>
            </w:r>
          </w:p>
        </w:tc>
        <w:tc>
          <w:tcPr>
            <w:tcW w:w="437" w:type="pct"/>
            <w:vAlign w:val="center"/>
          </w:tcPr>
          <w:p w:rsidR="002779FC" w:rsidRPr="00E40479" w:rsidRDefault="002779FC" w:rsidP="00052D9F">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52D9F">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66026">
            <w:pPr>
              <w:tabs>
                <w:tab w:val="left" w:pos="357"/>
              </w:tabs>
              <w:spacing w:after="0"/>
              <w:jc w:val="center"/>
              <w:rPr>
                <w:rFonts w:asciiTheme="minorEastAsia" w:eastAsiaTheme="minorEastAsia" w:hAnsiTheme="minorEastAsia"/>
                <w:color w:val="000000" w:themeColor="text1"/>
                <w:sz w:val="21"/>
                <w:szCs w:val="21"/>
              </w:rPr>
            </w:pPr>
          </w:p>
        </w:tc>
      </w:tr>
      <w:tr w:rsidR="002779FC" w:rsidRPr="00E40479" w:rsidTr="00C4781A">
        <w:trPr>
          <w:trHeight w:val="345"/>
          <w:tblHeader/>
          <w:jc w:val="center"/>
        </w:trPr>
        <w:tc>
          <w:tcPr>
            <w:tcW w:w="437" w:type="pct"/>
            <w:vAlign w:val="center"/>
          </w:tcPr>
          <w:p w:rsidR="002779FC" w:rsidRDefault="002779FC" w:rsidP="00066026">
            <w:pPr>
              <w:spacing w:after="0"/>
              <w:jc w:val="center"/>
              <w:rPr>
                <w:rFonts w:asciiTheme="minorEastAsia" w:eastAsiaTheme="minorEastAsia" w:hAnsiTheme="minorEastAsia"/>
                <w:color w:val="000000" w:themeColor="text1"/>
                <w:sz w:val="21"/>
                <w:szCs w:val="21"/>
              </w:rPr>
            </w:pPr>
          </w:p>
        </w:tc>
        <w:tc>
          <w:tcPr>
            <w:tcW w:w="1638" w:type="pct"/>
            <w:vAlign w:val="center"/>
          </w:tcPr>
          <w:p w:rsidR="002779FC" w:rsidRPr="00E40479"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电动蝶阀</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6</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个</w:t>
            </w:r>
          </w:p>
        </w:tc>
        <w:tc>
          <w:tcPr>
            <w:tcW w:w="437" w:type="pct"/>
            <w:vAlign w:val="center"/>
          </w:tcPr>
          <w:p w:rsidR="002779FC" w:rsidRPr="00E40479" w:rsidRDefault="002779FC" w:rsidP="00052D9F">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52D9F">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66026">
            <w:pPr>
              <w:tabs>
                <w:tab w:val="left" w:pos="357"/>
              </w:tabs>
              <w:spacing w:after="0"/>
              <w:jc w:val="center"/>
              <w:rPr>
                <w:rFonts w:asciiTheme="minorEastAsia" w:eastAsiaTheme="minorEastAsia" w:hAnsiTheme="minorEastAsia"/>
                <w:color w:val="000000" w:themeColor="text1"/>
                <w:sz w:val="21"/>
                <w:szCs w:val="21"/>
              </w:rPr>
            </w:pPr>
          </w:p>
        </w:tc>
      </w:tr>
      <w:tr w:rsidR="002779FC" w:rsidRPr="00E40479" w:rsidTr="00C4781A">
        <w:trPr>
          <w:trHeight w:val="345"/>
          <w:tblHeader/>
          <w:jc w:val="center"/>
        </w:trPr>
        <w:tc>
          <w:tcPr>
            <w:tcW w:w="437" w:type="pct"/>
            <w:vAlign w:val="center"/>
          </w:tcPr>
          <w:p w:rsidR="002779FC" w:rsidRDefault="002779FC" w:rsidP="00066026">
            <w:pPr>
              <w:spacing w:after="0"/>
              <w:jc w:val="center"/>
              <w:rPr>
                <w:rFonts w:asciiTheme="minorEastAsia" w:eastAsiaTheme="minorEastAsia" w:hAnsiTheme="minorEastAsia"/>
                <w:color w:val="000000" w:themeColor="text1"/>
                <w:sz w:val="21"/>
                <w:szCs w:val="21"/>
              </w:rPr>
            </w:pPr>
          </w:p>
        </w:tc>
        <w:tc>
          <w:tcPr>
            <w:tcW w:w="1638" w:type="pct"/>
            <w:vAlign w:val="center"/>
          </w:tcPr>
          <w:p w:rsidR="002779FC" w:rsidRPr="00E40479"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电动蝶阀</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6</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个</w:t>
            </w:r>
          </w:p>
        </w:tc>
        <w:tc>
          <w:tcPr>
            <w:tcW w:w="437" w:type="pct"/>
            <w:vAlign w:val="center"/>
          </w:tcPr>
          <w:p w:rsidR="002779FC" w:rsidRPr="00E40479" w:rsidRDefault="002779FC" w:rsidP="00052D9F">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52D9F">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66026">
            <w:pPr>
              <w:tabs>
                <w:tab w:val="left" w:pos="357"/>
              </w:tabs>
              <w:spacing w:after="0"/>
              <w:jc w:val="center"/>
              <w:rPr>
                <w:rFonts w:asciiTheme="minorEastAsia" w:eastAsiaTheme="minorEastAsia" w:hAnsiTheme="minorEastAsia"/>
                <w:color w:val="000000" w:themeColor="text1"/>
                <w:sz w:val="21"/>
                <w:szCs w:val="21"/>
              </w:rPr>
            </w:pPr>
          </w:p>
        </w:tc>
      </w:tr>
      <w:tr w:rsidR="002779FC" w:rsidRPr="00E40479" w:rsidTr="00C4781A">
        <w:trPr>
          <w:trHeight w:val="345"/>
          <w:tblHeader/>
          <w:jc w:val="center"/>
        </w:trPr>
        <w:tc>
          <w:tcPr>
            <w:tcW w:w="437" w:type="pct"/>
            <w:vAlign w:val="center"/>
          </w:tcPr>
          <w:p w:rsidR="002779FC" w:rsidRDefault="002779FC" w:rsidP="00066026">
            <w:pPr>
              <w:spacing w:after="0"/>
              <w:jc w:val="center"/>
              <w:rPr>
                <w:rFonts w:asciiTheme="minorEastAsia" w:eastAsiaTheme="minorEastAsia" w:hAnsiTheme="minorEastAsia"/>
                <w:color w:val="000000" w:themeColor="text1"/>
                <w:sz w:val="21"/>
                <w:szCs w:val="21"/>
              </w:rPr>
            </w:pPr>
          </w:p>
        </w:tc>
        <w:tc>
          <w:tcPr>
            <w:tcW w:w="1638" w:type="pct"/>
            <w:vAlign w:val="center"/>
          </w:tcPr>
          <w:p w:rsidR="002779FC" w:rsidRPr="00E40479"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手动球阀</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6</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个</w:t>
            </w:r>
          </w:p>
        </w:tc>
        <w:tc>
          <w:tcPr>
            <w:tcW w:w="437" w:type="pct"/>
            <w:vAlign w:val="center"/>
          </w:tcPr>
          <w:p w:rsidR="002779FC" w:rsidRPr="00E40479" w:rsidRDefault="002779FC" w:rsidP="00052D9F">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52D9F">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66026">
            <w:pPr>
              <w:tabs>
                <w:tab w:val="left" w:pos="357"/>
              </w:tabs>
              <w:spacing w:after="0"/>
              <w:jc w:val="center"/>
              <w:rPr>
                <w:rFonts w:asciiTheme="minorEastAsia" w:eastAsiaTheme="minorEastAsia" w:hAnsiTheme="minorEastAsia"/>
                <w:color w:val="000000" w:themeColor="text1"/>
                <w:sz w:val="21"/>
                <w:szCs w:val="21"/>
              </w:rPr>
            </w:pPr>
          </w:p>
        </w:tc>
      </w:tr>
      <w:tr w:rsidR="002779FC" w:rsidRPr="00E40479" w:rsidTr="00C4781A">
        <w:trPr>
          <w:trHeight w:val="345"/>
          <w:tblHeader/>
          <w:jc w:val="center"/>
        </w:trPr>
        <w:tc>
          <w:tcPr>
            <w:tcW w:w="437" w:type="pct"/>
            <w:vAlign w:val="center"/>
          </w:tcPr>
          <w:p w:rsidR="002779FC" w:rsidRDefault="002779FC" w:rsidP="00066026">
            <w:pPr>
              <w:spacing w:after="0"/>
              <w:jc w:val="center"/>
              <w:rPr>
                <w:rFonts w:asciiTheme="minorEastAsia" w:eastAsiaTheme="minorEastAsia" w:hAnsiTheme="minorEastAsia"/>
                <w:color w:val="000000" w:themeColor="text1"/>
                <w:sz w:val="21"/>
                <w:szCs w:val="21"/>
              </w:rPr>
            </w:pPr>
          </w:p>
        </w:tc>
        <w:tc>
          <w:tcPr>
            <w:tcW w:w="1638" w:type="pct"/>
            <w:vAlign w:val="center"/>
          </w:tcPr>
          <w:p w:rsidR="002779FC" w:rsidRPr="00E40479"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单向阀</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6</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个</w:t>
            </w:r>
          </w:p>
        </w:tc>
        <w:tc>
          <w:tcPr>
            <w:tcW w:w="437" w:type="pct"/>
            <w:vAlign w:val="center"/>
          </w:tcPr>
          <w:p w:rsidR="002779FC" w:rsidRPr="00E40479" w:rsidRDefault="002779FC" w:rsidP="00052D9F">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52D9F">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66026">
            <w:pPr>
              <w:tabs>
                <w:tab w:val="left" w:pos="357"/>
              </w:tabs>
              <w:spacing w:after="0"/>
              <w:jc w:val="center"/>
              <w:rPr>
                <w:rFonts w:asciiTheme="minorEastAsia" w:eastAsiaTheme="minorEastAsia" w:hAnsiTheme="minorEastAsia"/>
                <w:color w:val="000000" w:themeColor="text1"/>
                <w:sz w:val="21"/>
                <w:szCs w:val="21"/>
              </w:rPr>
            </w:pPr>
          </w:p>
        </w:tc>
      </w:tr>
      <w:tr w:rsidR="002779FC" w:rsidRPr="00E40479" w:rsidTr="00C4781A">
        <w:trPr>
          <w:trHeight w:val="345"/>
          <w:tblHeader/>
          <w:jc w:val="center"/>
        </w:trPr>
        <w:tc>
          <w:tcPr>
            <w:tcW w:w="437" w:type="pct"/>
            <w:vAlign w:val="center"/>
          </w:tcPr>
          <w:p w:rsidR="002779FC" w:rsidRDefault="002779FC" w:rsidP="00066026">
            <w:pPr>
              <w:spacing w:after="0"/>
              <w:jc w:val="center"/>
              <w:rPr>
                <w:rFonts w:asciiTheme="minorEastAsia" w:eastAsiaTheme="minorEastAsia" w:hAnsiTheme="minorEastAsia"/>
                <w:color w:val="000000" w:themeColor="text1"/>
                <w:sz w:val="21"/>
                <w:szCs w:val="21"/>
              </w:rPr>
            </w:pPr>
          </w:p>
        </w:tc>
        <w:tc>
          <w:tcPr>
            <w:tcW w:w="1638"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PLC控制柜</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4</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台</w:t>
            </w:r>
          </w:p>
        </w:tc>
        <w:tc>
          <w:tcPr>
            <w:tcW w:w="437" w:type="pct"/>
            <w:vAlign w:val="center"/>
          </w:tcPr>
          <w:p w:rsidR="002779FC" w:rsidRPr="00E40479" w:rsidRDefault="002779FC" w:rsidP="00052D9F">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52D9F">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66026">
            <w:pPr>
              <w:tabs>
                <w:tab w:val="left" w:pos="357"/>
              </w:tabs>
              <w:spacing w:after="0"/>
              <w:jc w:val="center"/>
              <w:rPr>
                <w:rFonts w:asciiTheme="minorEastAsia" w:eastAsiaTheme="minorEastAsia" w:hAnsiTheme="minorEastAsia"/>
                <w:color w:val="000000" w:themeColor="text1"/>
                <w:sz w:val="21"/>
                <w:szCs w:val="21"/>
              </w:rPr>
            </w:pPr>
          </w:p>
        </w:tc>
      </w:tr>
      <w:tr w:rsidR="002779FC" w:rsidRPr="00E40479" w:rsidTr="00C4781A">
        <w:trPr>
          <w:trHeight w:val="345"/>
          <w:tblHeader/>
          <w:jc w:val="center"/>
        </w:trPr>
        <w:tc>
          <w:tcPr>
            <w:tcW w:w="437" w:type="pct"/>
            <w:vAlign w:val="center"/>
          </w:tcPr>
          <w:p w:rsidR="002779FC" w:rsidRDefault="002779FC" w:rsidP="00066026">
            <w:pPr>
              <w:spacing w:after="0"/>
              <w:jc w:val="center"/>
              <w:rPr>
                <w:rFonts w:asciiTheme="minorEastAsia" w:eastAsiaTheme="minorEastAsia" w:hAnsiTheme="minorEastAsia"/>
                <w:color w:val="000000" w:themeColor="text1"/>
                <w:sz w:val="21"/>
                <w:szCs w:val="21"/>
              </w:rPr>
            </w:pPr>
          </w:p>
        </w:tc>
        <w:tc>
          <w:tcPr>
            <w:tcW w:w="1638"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电缆及附件</w:t>
            </w:r>
            <w:r>
              <w:rPr>
                <w:rFonts w:asciiTheme="minorEastAsia" w:eastAsiaTheme="minorEastAsia" w:hAnsiTheme="minorEastAsia" w:cs="宋体" w:hint="eastAsia"/>
                <w:color w:val="000000" w:themeColor="text1"/>
                <w:sz w:val="21"/>
                <w:szCs w:val="21"/>
              </w:rPr>
              <w:t>、辅材等</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6</w:t>
            </w:r>
          </w:p>
        </w:tc>
        <w:tc>
          <w:tcPr>
            <w:tcW w:w="437"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套</w:t>
            </w:r>
          </w:p>
        </w:tc>
        <w:tc>
          <w:tcPr>
            <w:tcW w:w="437" w:type="pct"/>
            <w:vAlign w:val="center"/>
          </w:tcPr>
          <w:p w:rsidR="002779FC" w:rsidRPr="00E40479" w:rsidRDefault="002779FC" w:rsidP="00052D9F">
            <w:pPr>
              <w:spacing w:after="0"/>
              <w:jc w:val="center"/>
              <w:rPr>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52D9F">
            <w:pPr>
              <w:spacing w:after="0"/>
              <w:jc w:val="center"/>
              <w:rPr>
                <w:rFonts w:asciiTheme="minorEastAsia" w:eastAsiaTheme="minorEastAsia" w:hAnsiTheme="minorEastAsia" w:cs="宋体"/>
                <w:sz w:val="21"/>
                <w:szCs w:val="21"/>
              </w:rPr>
            </w:pPr>
            <w:r w:rsidRPr="00E40479">
              <w:rPr>
                <w:rFonts w:asciiTheme="minorEastAsia" w:eastAsiaTheme="minorEastAsia" w:hAnsiTheme="minorEastAsia" w:cs="宋体" w:hint="eastAsia"/>
                <w:sz w:val="21"/>
                <w:szCs w:val="21"/>
              </w:rPr>
              <w:t>S/B</w:t>
            </w:r>
          </w:p>
        </w:tc>
        <w:tc>
          <w:tcPr>
            <w:tcW w:w="739" w:type="pct"/>
            <w:vAlign w:val="center"/>
          </w:tcPr>
          <w:p w:rsidR="002779FC" w:rsidRPr="00E40479" w:rsidRDefault="002779FC" w:rsidP="00052D9F">
            <w:pPr>
              <w:spacing w:after="0"/>
              <w:jc w:val="center"/>
              <w:rPr>
                <w:rFonts w:asciiTheme="minorEastAsia" w:eastAsiaTheme="minorEastAsia" w:hAnsiTheme="minorEastAsia" w:cs="宋体"/>
                <w:color w:val="000000" w:themeColor="text1"/>
                <w:sz w:val="21"/>
                <w:szCs w:val="21"/>
              </w:rPr>
            </w:pPr>
            <w:r w:rsidRPr="00E40479">
              <w:rPr>
                <w:rFonts w:asciiTheme="minorEastAsia" w:eastAsiaTheme="minorEastAsia" w:hAnsiTheme="minorEastAsia" w:cs="宋体" w:hint="eastAsia"/>
                <w:color w:val="000000" w:themeColor="text1"/>
                <w:sz w:val="21"/>
                <w:szCs w:val="21"/>
              </w:rPr>
              <w:t>S</w:t>
            </w:r>
          </w:p>
        </w:tc>
        <w:tc>
          <w:tcPr>
            <w:tcW w:w="437" w:type="pct"/>
            <w:vAlign w:val="center"/>
          </w:tcPr>
          <w:p w:rsidR="002779FC" w:rsidRPr="00E40479" w:rsidRDefault="002779FC" w:rsidP="00066026">
            <w:pPr>
              <w:tabs>
                <w:tab w:val="left" w:pos="357"/>
              </w:tabs>
              <w:spacing w:after="0"/>
              <w:jc w:val="center"/>
              <w:rPr>
                <w:rFonts w:asciiTheme="minorEastAsia" w:eastAsiaTheme="minorEastAsia" w:hAnsiTheme="minorEastAsia"/>
                <w:color w:val="000000" w:themeColor="text1"/>
                <w:sz w:val="21"/>
                <w:szCs w:val="21"/>
              </w:rPr>
            </w:pPr>
          </w:p>
        </w:tc>
      </w:tr>
    </w:tbl>
    <w:p w:rsidR="007B004D" w:rsidRDefault="007B004D" w:rsidP="007B004D">
      <w:pPr>
        <w:widowControl w:val="0"/>
        <w:tabs>
          <w:tab w:val="left" w:pos="720"/>
        </w:tabs>
        <w:spacing w:beforeLines="50" w:after="0" w:line="360" w:lineRule="auto"/>
        <w:jc w:val="both"/>
        <w:rPr>
          <w:rFonts w:asciiTheme="minorEastAsia" w:eastAsiaTheme="minorEastAsia" w:hAnsiTheme="minorEastAsia" w:cs="宋体" w:hint="eastAsia"/>
          <w:b/>
          <w:sz w:val="24"/>
          <w:szCs w:val="24"/>
        </w:rPr>
      </w:pPr>
      <w:r>
        <w:rPr>
          <w:rFonts w:asciiTheme="minorEastAsia" w:eastAsiaTheme="minorEastAsia" w:hAnsiTheme="minorEastAsia" w:cs="宋体" w:hint="eastAsia"/>
          <w:b/>
          <w:sz w:val="24"/>
          <w:szCs w:val="24"/>
        </w:rPr>
        <w:t>说明：上表所列内容及数量仅供参考，以投标方实际投标文件为准。</w:t>
      </w:r>
    </w:p>
    <w:p w:rsidR="00696547" w:rsidRPr="00696547" w:rsidRDefault="00590E86" w:rsidP="007B004D">
      <w:pPr>
        <w:widowControl w:val="0"/>
        <w:tabs>
          <w:tab w:val="left" w:pos="720"/>
        </w:tabs>
        <w:spacing w:after="0" w:line="360" w:lineRule="auto"/>
        <w:jc w:val="both"/>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六</w:t>
      </w:r>
      <w:r w:rsidR="00696547" w:rsidRPr="00696547">
        <w:rPr>
          <w:rFonts w:asciiTheme="minorEastAsia" w:eastAsiaTheme="minorEastAsia" w:hAnsiTheme="minorEastAsia" w:cs="宋体" w:hint="eastAsia"/>
          <w:b/>
          <w:sz w:val="24"/>
          <w:szCs w:val="24"/>
        </w:rPr>
        <w:t>、资料交付</w:t>
      </w:r>
    </w:p>
    <w:p w:rsidR="00696547" w:rsidRPr="00696547" w:rsidRDefault="00590E86" w:rsidP="00BC3CA2">
      <w:pPr>
        <w:widowControl w:val="0"/>
        <w:tabs>
          <w:tab w:val="left" w:pos="720"/>
        </w:tabs>
        <w:spacing w:after="0" w:line="360" w:lineRule="auto"/>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sidR="00696547" w:rsidRPr="00696547">
        <w:rPr>
          <w:rFonts w:asciiTheme="minorEastAsia" w:eastAsiaTheme="minorEastAsia" w:hAnsiTheme="minorEastAsia" w:cs="宋体" w:hint="eastAsia"/>
          <w:sz w:val="24"/>
          <w:szCs w:val="24"/>
        </w:rPr>
        <w:t>.1资料交付及要求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82"/>
        <w:gridCol w:w="3544"/>
        <w:gridCol w:w="2124"/>
        <w:gridCol w:w="2086"/>
      </w:tblGrid>
      <w:tr w:rsidR="00696547" w:rsidRPr="00696547" w:rsidTr="003A7780">
        <w:trPr>
          <w:trHeight w:val="285"/>
          <w:jc w:val="center"/>
        </w:trPr>
        <w:tc>
          <w:tcPr>
            <w:tcW w:w="349"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b/>
                <w:bCs/>
                <w:sz w:val="21"/>
                <w:szCs w:val="21"/>
              </w:rPr>
            </w:pPr>
            <w:r w:rsidRPr="00696547">
              <w:rPr>
                <w:rFonts w:asciiTheme="minorEastAsia" w:eastAsiaTheme="minorEastAsia" w:hAnsiTheme="minorEastAsia" w:cs="宋体" w:hint="eastAsia"/>
                <w:b/>
                <w:bCs/>
                <w:sz w:val="21"/>
                <w:szCs w:val="21"/>
              </w:rPr>
              <w:t>序号</w:t>
            </w:r>
          </w:p>
        </w:tc>
        <w:tc>
          <w:tcPr>
            <w:tcW w:w="2126"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b/>
                <w:bCs/>
                <w:sz w:val="21"/>
                <w:szCs w:val="21"/>
              </w:rPr>
            </w:pPr>
            <w:r w:rsidRPr="00696547">
              <w:rPr>
                <w:rFonts w:asciiTheme="minorEastAsia" w:eastAsiaTheme="minorEastAsia" w:hAnsiTheme="minorEastAsia" w:cs="宋体" w:hint="eastAsia"/>
                <w:b/>
                <w:bCs/>
                <w:sz w:val="21"/>
                <w:szCs w:val="21"/>
              </w:rPr>
              <w:t>资料名称</w:t>
            </w:r>
          </w:p>
        </w:tc>
        <w:tc>
          <w:tcPr>
            <w:tcW w:w="1274"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b/>
                <w:bCs/>
                <w:sz w:val="21"/>
                <w:szCs w:val="21"/>
              </w:rPr>
            </w:pPr>
            <w:r w:rsidRPr="00696547">
              <w:rPr>
                <w:rFonts w:asciiTheme="minorEastAsia" w:eastAsiaTheme="minorEastAsia" w:hAnsiTheme="minorEastAsia" w:cs="宋体" w:hint="eastAsia"/>
                <w:b/>
                <w:bCs/>
                <w:sz w:val="21"/>
                <w:szCs w:val="21"/>
              </w:rPr>
              <w:t>交付时间</w:t>
            </w:r>
          </w:p>
        </w:tc>
        <w:tc>
          <w:tcPr>
            <w:tcW w:w="1251"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b/>
                <w:bCs/>
                <w:sz w:val="21"/>
                <w:szCs w:val="21"/>
              </w:rPr>
            </w:pPr>
            <w:r w:rsidRPr="00696547">
              <w:rPr>
                <w:rFonts w:asciiTheme="minorEastAsia" w:eastAsiaTheme="minorEastAsia" w:hAnsiTheme="minorEastAsia" w:cs="宋体" w:hint="eastAsia"/>
                <w:b/>
                <w:bCs/>
                <w:sz w:val="21"/>
                <w:szCs w:val="21"/>
              </w:rPr>
              <w:t>备注</w:t>
            </w:r>
          </w:p>
        </w:tc>
      </w:tr>
      <w:tr w:rsidR="00696547" w:rsidRPr="00696547" w:rsidTr="003A7780">
        <w:trPr>
          <w:trHeight w:val="285"/>
          <w:jc w:val="center"/>
        </w:trPr>
        <w:tc>
          <w:tcPr>
            <w:tcW w:w="349" w:type="pct"/>
            <w:shd w:val="clear" w:color="auto" w:fill="FFFF99"/>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1</w:t>
            </w:r>
          </w:p>
        </w:tc>
        <w:tc>
          <w:tcPr>
            <w:tcW w:w="2126" w:type="pct"/>
            <w:shd w:val="clear" w:color="auto" w:fill="FFFF99"/>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机械装置</w:t>
            </w:r>
          </w:p>
        </w:tc>
        <w:tc>
          <w:tcPr>
            <w:tcW w:w="1274" w:type="pct"/>
            <w:shd w:val="clear" w:color="auto" w:fill="FFFF99"/>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1251" w:type="pct"/>
            <w:shd w:val="clear" w:color="auto" w:fill="FFFF99"/>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r>
      <w:tr w:rsidR="00696547" w:rsidRPr="00696547" w:rsidTr="003A7780">
        <w:trPr>
          <w:trHeight w:val="285"/>
          <w:jc w:val="center"/>
        </w:trPr>
        <w:tc>
          <w:tcPr>
            <w:tcW w:w="349" w:type="pct"/>
            <w:vMerge w:val="restart"/>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2126"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装置安装总图（含装置重量）、部件图</w:t>
            </w:r>
            <w:r w:rsidR="00AD7DA7">
              <w:rPr>
                <w:rFonts w:asciiTheme="minorEastAsia" w:eastAsiaTheme="minorEastAsia" w:hAnsiTheme="minorEastAsia" w:cs="宋体" w:hint="eastAsia"/>
                <w:color w:val="000000"/>
                <w:sz w:val="21"/>
                <w:szCs w:val="21"/>
              </w:rPr>
              <w:t>、原理图</w:t>
            </w:r>
          </w:p>
        </w:tc>
        <w:tc>
          <w:tcPr>
            <w:tcW w:w="1274"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合同签订</w:t>
            </w:r>
            <w:r w:rsidR="00193359">
              <w:rPr>
                <w:rFonts w:asciiTheme="minorEastAsia" w:eastAsiaTheme="minorEastAsia" w:hAnsiTheme="minorEastAsia" w:cs="宋体" w:hint="eastAsia"/>
                <w:color w:val="C00000"/>
                <w:sz w:val="21"/>
                <w:szCs w:val="21"/>
              </w:rPr>
              <w:t>30</w:t>
            </w:r>
            <w:r w:rsidRPr="00696547">
              <w:rPr>
                <w:rFonts w:asciiTheme="minorEastAsia" w:eastAsiaTheme="minorEastAsia" w:hAnsiTheme="minorEastAsia" w:cs="宋体" w:hint="eastAsia"/>
                <w:color w:val="000000"/>
                <w:sz w:val="21"/>
                <w:szCs w:val="21"/>
              </w:rPr>
              <w:t>天内</w:t>
            </w:r>
          </w:p>
        </w:tc>
        <w:tc>
          <w:tcPr>
            <w:tcW w:w="1251"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电子版</w:t>
            </w:r>
            <w:r w:rsidR="000D02CA">
              <w:rPr>
                <w:rFonts w:asciiTheme="minorEastAsia" w:eastAsiaTheme="minorEastAsia" w:hAnsiTheme="minorEastAsia" w:cs="宋体" w:hint="eastAsia"/>
                <w:color w:val="000000"/>
                <w:sz w:val="21"/>
                <w:szCs w:val="21"/>
              </w:rPr>
              <w:t>（PDF+DWG）</w:t>
            </w:r>
          </w:p>
        </w:tc>
      </w:tr>
      <w:tr w:rsidR="00696547" w:rsidRPr="00696547" w:rsidTr="003A7780">
        <w:trPr>
          <w:trHeight w:val="285"/>
          <w:jc w:val="center"/>
        </w:trPr>
        <w:tc>
          <w:tcPr>
            <w:tcW w:w="349"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2126"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备件图</w:t>
            </w:r>
          </w:p>
        </w:tc>
        <w:tc>
          <w:tcPr>
            <w:tcW w:w="1274" w:type="pct"/>
            <w:vMerge w:val="restar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装置交货时</w:t>
            </w:r>
          </w:p>
        </w:tc>
        <w:tc>
          <w:tcPr>
            <w:tcW w:w="1251" w:type="pct"/>
            <w:vMerge w:val="restar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电子版</w:t>
            </w:r>
            <w:r w:rsidR="009E3A7B" w:rsidRPr="00696547">
              <w:rPr>
                <w:rFonts w:asciiTheme="minorEastAsia" w:eastAsiaTheme="minorEastAsia" w:hAnsiTheme="minorEastAsia" w:cs="宋体" w:hint="eastAsia"/>
                <w:color w:val="000000"/>
                <w:sz w:val="21"/>
                <w:szCs w:val="21"/>
              </w:rPr>
              <w:t>（PDF）</w:t>
            </w:r>
          </w:p>
        </w:tc>
      </w:tr>
      <w:tr w:rsidR="00696547" w:rsidRPr="00696547" w:rsidTr="003A7780">
        <w:trPr>
          <w:trHeight w:val="285"/>
          <w:jc w:val="center"/>
        </w:trPr>
        <w:tc>
          <w:tcPr>
            <w:tcW w:w="349"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2126"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主要外购件清单</w:t>
            </w:r>
          </w:p>
        </w:tc>
        <w:tc>
          <w:tcPr>
            <w:tcW w:w="1274"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1251"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r>
      <w:tr w:rsidR="00696547" w:rsidRPr="00696547" w:rsidTr="003A7780">
        <w:trPr>
          <w:trHeight w:val="285"/>
          <w:jc w:val="center"/>
        </w:trPr>
        <w:tc>
          <w:tcPr>
            <w:tcW w:w="349"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2126"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消耗件、易损件清单</w:t>
            </w:r>
          </w:p>
        </w:tc>
        <w:tc>
          <w:tcPr>
            <w:tcW w:w="1274"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1251"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r>
      <w:tr w:rsidR="00696547" w:rsidRPr="00696547" w:rsidTr="003A7780">
        <w:trPr>
          <w:trHeight w:val="285"/>
          <w:jc w:val="center"/>
        </w:trPr>
        <w:tc>
          <w:tcPr>
            <w:tcW w:w="349" w:type="pct"/>
            <w:shd w:val="clear" w:color="auto" w:fill="FFFF99"/>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2</w:t>
            </w:r>
          </w:p>
        </w:tc>
        <w:tc>
          <w:tcPr>
            <w:tcW w:w="2126" w:type="pct"/>
            <w:shd w:val="clear" w:color="auto" w:fill="FFFF99"/>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装置相关资料</w:t>
            </w:r>
          </w:p>
        </w:tc>
        <w:tc>
          <w:tcPr>
            <w:tcW w:w="1274" w:type="pct"/>
            <w:shd w:val="clear" w:color="auto" w:fill="FFFF99"/>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1251" w:type="pct"/>
            <w:shd w:val="clear" w:color="auto" w:fill="FFFF99"/>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r>
      <w:tr w:rsidR="00696547" w:rsidRPr="00696547" w:rsidTr="003A7780">
        <w:trPr>
          <w:trHeight w:val="285"/>
          <w:jc w:val="center"/>
        </w:trPr>
        <w:tc>
          <w:tcPr>
            <w:tcW w:w="349" w:type="pct"/>
            <w:vMerge w:val="restart"/>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2126"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最终装置的使用说明书和功能描述</w:t>
            </w:r>
          </w:p>
        </w:tc>
        <w:tc>
          <w:tcPr>
            <w:tcW w:w="1274"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装置交货时</w:t>
            </w:r>
          </w:p>
        </w:tc>
        <w:tc>
          <w:tcPr>
            <w:tcW w:w="1251"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电子版（word）</w:t>
            </w:r>
          </w:p>
        </w:tc>
      </w:tr>
      <w:tr w:rsidR="00696547" w:rsidRPr="00696547" w:rsidTr="003A7780">
        <w:trPr>
          <w:trHeight w:val="330"/>
          <w:jc w:val="center"/>
        </w:trPr>
        <w:tc>
          <w:tcPr>
            <w:tcW w:w="349"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2126"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各种培训资料、操作、维护、检修、安全说明书</w:t>
            </w:r>
          </w:p>
        </w:tc>
        <w:tc>
          <w:tcPr>
            <w:tcW w:w="1274"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装置交货时</w:t>
            </w:r>
          </w:p>
        </w:tc>
        <w:tc>
          <w:tcPr>
            <w:tcW w:w="1251"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纸版、电子版（word）</w:t>
            </w:r>
          </w:p>
        </w:tc>
      </w:tr>
      <w:tr w:rsidR="00696547" w:rsidRPr="00696547" w:rsidTr="003A7780">
        <w:trPr>
          <w:trHeight w:val="285"/>
          <w:jc w:val="center"/>
        </w:trPr>
        <w:tc>
          <w:tcPr>
            <w:tcW w:w="349" w:type="pct"/>
            <w:vMerge/>
            <w:vAlign w:val="center"/>
          </w:tcPr>
          <w:p w:rsidR="00696547" w:rsidRPr="00696547" w:rsidRDefault="00696547" w:rsidP="007B004D">
            <w:pPr>
              <w:widowControl w:val="0"/>
              <w:spacing w:beforeLines="50" w:after="0" w:line="360" w:lineRule="auto"/>
              <w:jc w:val="both"/>
              <w:rPr>
                <w:rFonts w:asciiTheme="minorEastAsia" w:eastAsiaTheme="minorEastAsia" w:hAnsiTheme="minorEastAsia" w:cs="宋体"/>
                <w:color w:val="000000"/>
                <w:sz w:val="21"/>
                <w:szCs w:val="21"/>
              </w:rPr>
            </w:pPr>
          </w:p>
        </w:tc>
        <w:tc>
          <w:tcPr>
            <w:tcW w:w="2126"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质量检验书和质保书</w:t>
            </w:r>
          </w:p>
        </w:tc>
        <w:tc>
          <w:tcPr>
            <w:tcW w:w="1274"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装置交货时</w:t>
            </w:r>
          </w:p>
        </w:tc>
        <w:tc>
          <w:tcPr>
            <w:tcW w:w="1251" w:type="pct"/>
            <w:vAlign w:val="center"/>
          </w:tcPr>
          <w:p w:rsidR="00696547" w:rsidRPr="00696547" w:rsidRDefault="00696547" w:rsidP="007B004D">
            <w:pPr>
              <w:widowControl w:val="0"/>
              <w:spacing w:beforeLines="50" w:after="0" w:line="360" w:lineRule="auto"/>
              <w:jc w:val="both"/>
              <w:textAlignment w:val="bottom"/>
              <w:rPr>
                <w:rFonts w:asciiTheme="minorEastAsia" w:eastAsiaTheme="minorEastAsia" w:hAnsiTheme="minorEastAsia" w:cs="宋体"/>
                <w:color w:val="000000"/>
                <w:sz w:val="21"/>
                <w:szCs w:val="21"/>
              </w:rPr>
            </w:pPr>
            <w:r w:rsidRPr="00696547">
              <w:rPr>
                <w:rFonts w:asciiTheme="minorEastAsia" w:eastAsiaTheme="minorEastAsia" w:hAnsiTheme="minorEastAsia" w:cs="宋体" w:hint="eastAsia"/>
                <w:color w:val="000000"/>
                <w:sz w:val="21"/>
                <w:szCs w:val="21"/>
              </w:rPr>
              <w:t>纸版</w:t>
            </w:r>
          </w:p>
        </w:tc>
      </w:tr>
    </w:tbl>
    <w:p w:rsidR="00CF1C81" w:rsidRDefault="00CF1C81" w:rsidP="007B004D">
      <w:pPr>
        <w:widowControl w:val="0"/>
        <w:spacing w:beforeLines="50" w:after="0" w:line="360" w:lineRule="auto"/>
        <w:jc w:val="both"/>
        <w:rPr>
          <w:rFonts w:asciiTheme="minorEastAsia" w:eastAsiaTheme="minorEastAsia" w:hAnsiTheme="minorEastAsia" w:cs="Arial"/>
          <w:bCs/>
          <w:sz w:val="24"/>
          <w:szCs w:val="24"/>
        </w:rPr>
      </w:pPr>
      <w:r>
        <w:rPr>
          <w:rFonts w:asciiTheme="minorEastAsia" w:eastAsiaTheme="minorEastAsia" w:hAnsiTheme="minorEastAsia" w:cs="Arial" w:hint="eastAsia"/>
          <w:bCs/>
          <w:sz w:val="24"/>
          <w:szCs w:val="24"/>
        </w:rPr>
        <w:t>注：</w:t>
      </w:r>
    </w:p>
    <w:p w:rsidR="00696547" w:rsidRPr="00696547" w:rsidRDefault="00696547" w:rsidP="00BC3CA2">
      <w:pPr>
        <w:widowControl w:val="0"/>
        <w:spacing w:after="0" w:line="360" w:lineRule="auto"/>
        <w:jc w:val="both"/>
        <w:rPr>
          <w:rFonts w:asciiTheme="minorEastAsia" w:eastAsiaTheme="minorEastAsia" w:hAnsiTheme="minorEastAsia" w:cs="Arial"/>
          <w:bCs/>
          <w:sz w:val="24"/>
          <w:szCs w:val="24"/>
        </w:rPr>
      </w:pPr>
      <w:r w:rsidRPr="00696547">
        <w:rPr>
          <w:rFonts w:asciiTheme="minorEastAsia" w:eastAsiaTheme="minorEastAsia" w:hAnsiTheme="minorEastAsia" w:cs="宋体" w:hint="eastAsia"/>
          <w:bCs/>
          <w:sz w:val="24"/>
          <w:szCs w:val="24"/>
        </w:rPr>
        <w:t>1.</w:t>
      </w:r>
      <w:r w:rsidRPr="00696547">
        <w:rPr>
          <w:rFonts w:asciiTheme="minorEastAsia" w:eastAsiaTheme="minorEastAsia" w:hAnsiTheme="minorEastAsia" w:cs="Arial" w:hint="eastAsia"/>
          <w:bCs/>
          <w:sz w:val="24"/>
          <w:szCs w:val="24"/>
        </w:rPr>
        <w:t>所有日期均指日历日。</w:t>
      </w:r>
    </w:p>
    <w:p w:rsidR="00696547" w:rsidRPr="00696547" w:rsidRDefault="00696547" w:rsidP="00BC3CA2">
      <w:pPr>
        <w:widowControl w:val="0"/>
        <w:tabs>
          <w:tab w:val="left" w:pos="735"/>
        </w:tabs>
        <w:spacing w:after="0" w:line="360" w:lineRule="auto"/>
        <w:jc w:val="both"/>
        <w:rPr>
          <w:rFonts w:asciiTheme="minorEastAsia" w:eastAsiaTheme="minorEastAsia" w:hAnsiTheme="minorEastAsia" w:cs="宋体"/>
          <w:bCs/>
          <w:sz w:val="24"/>
          <w:szCs w:val="24"/>
        </w:rPr>
      </w:pPr>
      <w:r w:rsidRPr="00696547">
        <w:rPr>
          <w:rFonts w:asciiTheme="minorEastAsia" w:eastAsiaTheme="minorEastAsia" w:hAnsiTheme="minorEastAsia" w:cs="宋体" w:hint="eastAsia"/>
          <w:bCs/>
          <w:sz w:val="24"/>
          <w:szCs w:val="24"/>
        </w:rPr>
        <w:t>2.投标方交付的资料包括纸质资料和电子文件，表中资料份数为纸版资料份数。要求电子文件可编辑，电子文件类型分别为：dwg文件；doc文件；xls文件等。</w:t>
      </w:r>
    </w:p>
    <w:p w:rsidR="00696547" w:rsidRPr="00696547" w:rsidRDefault="00696547" w:rsidP="00BC3CA2">
      <w:pPr>
        <w:widowControl w:val="0"/>
        <w:tabs>
          <w:tab w:val="left" w:pos="735"/>
        </w:tabs>
        <w:spacing w:after="0" w:line="360" w:lineRule="auto"/>
        <w:jc w:val="both"/>
        <w:rPr>
          <w:rFonts w:asciiTheme="minorEastAsia" w:eastAsiaTheme="minorEastAsia" w:hAnsiTheme="minorEastAsia"/>
          <w:sz w:val="24"/>
          <w:szCs w:val="24"/>
        </w:rPr>
      </w:pPr>
      <w:r w:rsidRPr="00696547">
        <w:rPr>
          <w:rFonts w:asciiTheme="minorEastAsia" w:eastAsiaTheme="minorEastAsia" w:hAnsiTheme="minorEastAsia" w:cs="宋体" w:hint="eastAsia"/>
          <w:bCs/>
          <w:sz w:val="24"/>
          <w:szCs w:val="24"/>
        </w:rPr>
        <w:t>3.</w:t>
      </w:r>
      <w:r w:rsidRPr="00696547">
        <w:rPr>
          <w:rFonts w:asciiTheme="minorEastAsia" w:eastAsiaTheme="minorEastAsia" w:hAnsiTheme="minorEastAsia"/>
          <w:sz w:val="24"/>
          <w:szCs w:val="24"/>
        </w:rPr>
        <w:t>对于没有列入技术资料清单，却是工程所必需的文件和资料，</w:t>
      </w:r>
      <w:r w:rsidRPr="00696547">
        <w:rPr>
          <w:rFonts w:asciiTheme="minorEastAsia" w:eastAsiaTheme="minorEastAsia" w:hAnsiTheme="minorEastAsia" w:hint="eastAsia"/>
          <w:sz w:val="24"/>
          <w:szCs w:val="24"/>
        </w:rPr>
        <w:t>投标方</w:t>
      </w:r>
      <w:r w:rsidRPr="00696547">
        <w:rPr>
          <w:rFonts w:asciiTheme="minorEastAsia" w:eastAsiaTheme="minorEastAsia" w:hAnsiTheme="minorEastAsia"/>
          <w:sz w:val="24"/>
          <w:szCs w:val="24"/>
        </w:rPr>
        <w:t>应按</w:t>
      </w:r>
      <w:r w:rsidRPr="00696547">
        <w:rPr>
          <w:rFonts w:asciiTheme="minorEastAsia" w:eastAsiaTheme="minorEastAsia" w:hAnsiTheme="minorEastAsia" w:hint="eastAsia"/>
          <w:sz w:val="24"/>
          <w:szCs w:val="24"/>
        </w:rPr>
        <w:t>招标方</w:t>
      </w:r>
      <w:r w:rsidRPr="00696547">
        <w:rPr>
          <w:rFonts w:asciiTheme="minorEastAsia" w:eastAsiaTheme="minorEastAsia" w:hAnsiTheme="minorEastAsia"/>
          <w:sz w:val="24"/>
          <w:szCs w:val="24"/>
        </w:rPr>
        <w:t>要求及时免费提供。如需改进时，</w:t>
      </w:r>
      <w:r w:rsidRPr="00696547">
        <w:rPr>
          <w:rFonts w:asciiTheme="minorEastAsia" w:eastAsiaTheme="minorEastAsia" w:hAnsiTheme="minorEastAsia" w:hint="eastAsia"/>
          <w:sz w:val="24"/>
          <w:szCs w:val="24"/>
        </w:rPr>
        <w:t>投标方</w:t>
      </w:r>
      <w:r w:rsidRPr="00696547">
        <w:rPr>
          <w:rFonts w:asciiTheme="minorEastAsia" w:eastAsiaTheme="minorEastAsia" w:hAnsiTheme="minorEastAsia"/>
          <w:sz w:val="24"/>
          <w:szCs w:val="24"/>
        </w:rPr>
        <w:t>应及时免费提供新的技术资料。</w:t>
      </w:r>
    </w:p>
    <w:p w:rsidR="00CF1C81" w:rsidRPr="00CF1C81" w:rsidRDefault="00590E86" w:rsidP="00BC3CA2">
      <w:pPr>
        <w:widowControl w:val="0"/>
        <w:spacing w:after="0" w:line="360" w:lineRule="auto"/>
        <w:jc w:val="both"/>
        <w:rPr>
          <w:rFonts w:asciiTheme="minorEastAsia" w:eastAsiaTheme="minorEastAsia" w:hAnsiTheme="minorEastAsia"/>
          <w:b/>
          <w:bCs/>
          <w:color w:val="000000"/>
          <w:sz w:val="24"/>
          <w:szCs w:val="24"/>
        </w:rPr>
      </w:pPr>
      <w:bookmarkStart w:id="4" w:name="_Toc294085364"/>
      <w:r>
        <w:rPr>
          <w:rFonts w:asciiTheme="minorEastAsia" w:eastAsiaTheme="minorEastAsia" w:hAnsiTheme="minorEastAsia" w:hint="eastAsia"/>
          <w:b/>
          <w:bCs/>
          <w:color w:val="000000"/>
          <w:sz w:val="24"/>
          <w:szCs w:val="24"/>
        </w:rPr>
        <w:t>七</w:t>
      </w:r>
      <w:r w:rsidR="00CF1C81" w:rsidRPr="00CF1C81">
        <w:rPr>
          <w:rFonts w:asciiTheme="minorEastAsia" w:eastAsiaTheme="minorEastAsia" w:hAnsiTheme="minorEastAsia" w:hint="eastAsia"/>
          <w:b/>
          <w:bCs/>
          <w:color w:val="000000"/>
          <w:sz w:val="24"/>
          <w:szCs w:val="24"/>
        </w:rPr>
        <w:t>、技术支持及服务</w:t>
      </w:r>
      <w:bookmarkEnd w:id="4"/>
    </w:p>
    <w:p w:rsidR="00746AD4" w:rsidRPr="005632C8" w:rsidRDefault="00CF1C81" w:rsidP="001569EC">
      <w:pPr>
        <w:widowControl w:val="0"/>
        <w:spacing w:after="0" w:line="360" w:lineRule="auto"/>
        <w:jc w:val="both"/>
        <w:rPr>
          <w:rFonts w:asciiTheme="minorEastAsia" w:eastAsiaTheme="minorEastAsia" w:hAnsiTheme="minorEastAsia"/>
          <w:color w:val="000000"/>
          <w:sz w:val="24"/>
          <w:szCs w:val="24"/>
        </w:rPr>
      </w:pPr>
      <w:r w:rsidRPr="00CF1C81">
        <w:rPr>
          <w:rFonts w:asciiTheme="minorEastAsia" w:eastAsiaTheme="minorEastAsia" w:hAnsiTheme="minorEastAsia" w:hint="eastAsia"/>
          <w:color w:val="000000"/>
          <w:sz w:val="24"/>
          <w:szCs w:val="24"/>
        </w:rPr>
        <w:t>要求投标方</w:t>
      </w:r>
      <w:r w:rsidRPr="00CF1C81">
        <w:rPr>
          <w:rFonts w:asciiTheme="minorEastAsia" w:eastAsiaTheme="minorEastAsia" w:hAnsiTheme="minorEastAsia" w:hint="eastAsia"/>
          <w:sz w:val="24"/>
          <w:szCs w:val="24"/>
        </w:rPr>
        <w:t>负责</w:t>
      </w:r>
      <w:r w:rsidR="00AF65F6">
        <w:rPr>
          <w:rFonts w:asciiTheme="minorEastAsia" w:eastAsiaTheme="minorEastAsia" w:hAnsiTheme="minorEastAsia" w:hint="eastAsia"/>
          <w:sz w:val="24"/>
          <w:szCs w:val="24"/>
        </w:rPr>
        <w:t>指导</w:t>
      </w:r>
      <w:r w:rsidRPr="00CF1C81">
        <w:rPr>
          <w:rFonts w:asciiTheme="minorEastAsia" w:eastAsiaTheme="minorEastAsia" w:hAnsiTheme="minorEastAsia" w:hint="eastAsia"/>
          <w:color w:val="000000"/>
          <w:sz w:val="24"/>
          <w:szCs w:val="24"/>
        </w:rPr>
        <w:t>安装</w:t>
      </w:r>
      <w:r w:rsidR="00AF65F6">
        <w:rPr>
          <w:rFonts w:asciiTheme="minorEastAsia" w:eastAsiaTheme="minorEastAsia" w:hAnsiTheme="minorEastAsia" w:hint="eastAsia"/>
          <w:color w:val="000000"/>
          <w:sz w:val="24"/>
          <w:szCs w:val="24"/>
        </w:rPr>
        <w:t>和</w:t>
      </w:r>
      <w:r w:rsidRPr="00CF1C81">
        <w:rPr>
          <w:rFonts w:asciiTheme="minorEastAsia" w:eastAsiaTheme="minorEastAsia" w:hAnsiTheme="minorEastAsia" w:hint="eastAsia"/>
          <w:color w:val="000000"/>
          <w:sz w:val="24"/>
          <w:szCs w:val="24"/>
        </w:rPr>
        <w:t>调试，在装置安装、调试、试车和装置性能指标考</w:t>
      </w:r>
      <w:r w:rsidRPr="00CF1C81">
        <w:rPr>
          <w:rFonts w:asciiTheme="minorEastAsia" w:eastAsiaTheme="minorEastAsia" w:hAnsiTheme="minorEastAsia" w:hint="eastAsia"/>
          <w:color w:val="000000"/>
          <w:sz w:val="24"/>
          <w:szCs w:val="24"/>
        </w:rPr>
        <w:lastRenderedPageBreak/>
        <w:t>核过程中，委派有经验的工程技术人员来现场提供技术服务。</w:t>
      </w:r>
      <w:bookmarkStart w:id="5" w:name="_Toc294085365"/>
    </w:p>
    <w:p w:rsidR="00CF1C81" w:rsidRPr="00CF1C81" w:rsidRDefault="00590E86" w:rsidP="00BC3CA2">
      <w:pPr>
        <w:widowControl w:val="0"/>
        <w:spacing w:after="0" w:line="360" w:lineRule="auto"/>
        <w:jc w:val="both"/>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八</w:t>
      </w:r>
      <w:r w:rsidR="00CF1C81" w:rsidRPr="00CF1C81">
        <w:rPr>
          <w:rFonts w:asciiTheme="minorEastAsia" w:eastAsiaTheme="minorEastAsia" w:hAnsiTheme="minorEastAsia" w:hint="eastAsia"/>
          <w:b/>
          <w:bCs/>
          <w:color w:val="000000"/>
          <w:sz w:val="24"/>
          <w:szCs w:val="24"/>
        </w:rPr>
        <w:t>、投标书内容和要求</w:t>
      </w:r>
      <w:bookmarkEnd w:id="5"/>
    </w:p>
    <w:p w:rsidR="00CF1C81" w:rsidRPr="00CF1C81" w:rsidRDefault="00590E86" w:rsidP="00BC3CA2">
      <w:pPr>
        <w:widowControl w:val="0"/>
        <w:tabs>
          <w:tab w:val="left" w:pos="735"/>
        </w:tabs>
        <w:spacing w:after="0" w:line="360" w:lineRule="auto"/>
        <w:jc w:val="both"/>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8</w:t>
      </w:r>
      <w:r w:rsidR="00CF1C81" w:rsidRPr="00CF1C81">
        <w:rPr>
          <w:rFonts w:asciiTheme="minorEastAsia" w:eastAsiaTheme="minorEastAsia" w:hAnsiTheme="minorEastAsia" w:cs="宋体" w:hint="eastAsia"/>
          <w:bCs/>
          <w:sz w:val="24"/>
          <w:szCs w:val="24"/>
        </w:rPr>
        <w:t>.1</w:t>
      </w:r>
      <w:r w:rsidR="00CF1C81" w:rsidRPr="00CF1C81">
        <w:rPr>
          <w:rFonts w:asciiTheme="minorEastAsia" w:eastAsiaTheme="minorEastAsia" w:hAnsiTheme="minorEastAsia" w:cs="宋体" w:hint="eastAsia"/>
          <w:sz w:val="24"/>
          <w:szCs w:val="24"/>
        </w:rPr>
        <w:t>投标文件中必须包含以下材料：</w:t>
      </w:r>
    </w:p>
    <w:p w:rsidR="00CF1C81" w:rsidRPr="00CF1C81" w:rsidRDefault="00590E86" w:rsidP="00BC3CA2">
      <w:pPr>
        <w:widowControl w:val="0"/>
        <w:spacing w:after="0" w:line="360" w:lineRule="auto"/>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sidR="00CF1C81" w:rsidRPr="00CF1C81">
        <w:rPr>
          <w:rFonts w:asciiTheme="minorEastAsia" w:eastAsiaTheme="minorEastAsia" w:hAnsiTheme="minorEastAsia" w:cs="宋体" w:hint="eastAsia"/>
          <w:sz w:val="24"/>
          <w:szCs w:val="24"/>
        </w:rPr>
        <w:t>.1.1 整个改造系统的详细图纸资料。</w:t>
      </w:r>
    </w:p>
    <w:p w:rsidR="00693D59" w:rsidRPr="00CF1C81" w:rsidRDefault="00590E86" w:rsidP="00BC3CA2">
      <w:pPr>
        <w:widowControl w:val="0"/>
        <w:tabs>
          <w:tab w:val="left" w:pos="735"/>
        </w:tabs>
        <w:spacing w:after="0" w:line="360" w:lineRule="auto"/>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sidR="00CF1C81" w:rsidRPr="00CF1C81">
        <w:rPr>
          <w:rFonts w:asciiTheme="minorEastAsia" w:eastAsiaTheme="minorEastAsia" w:hAnsiTheme="minorEastAsia" w:cs="宋体" w:hint="eastAsia"/>
          <w:sz w:val="24"/>
          <w:szCs w:val="24"/>
        </w:rPr>
        <w:t>.1.2 投标报价：投标报价必须分项报价，供货、安装分别单列。主要设备报价清单按给定的格式编写，必须要列出生产厂家。</w:t>
      </w:r>
    </w:p>
    <w:tbl>
      <w:tblPr>
        <w:tblW w:w="5000" w:type="pct"/>
        <w:tblLook w:val="04A0"/>
      </w:tblPr>
      <w:tblGrid>
        <w:gridCol w:w="658"/>
        <w:gridCol w:w="2388"/>
        <w:gridCol w:w="1093"/>
        <w:gridCol w:w="658"/>
        <w:gridCol w:w="658"/>
        <w:gridCol w:w="658"/>
        <w:gridCol w:w="658"/>
        <w:gridCol w:w="1093"/>
        <w:gridCol w:w="658"/>
      </w:tblGrid>
      <w:tr w:rsidR="00CF1C81"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序号</w:t>
            </w:r>
          </w:p>
        </w:tc>
        <w:tc>
          <w:tcPr>
            <w:tcW w:w="1401" w:type="pct"/>
            <w:tcBorders>
              <w:top w:val="single" w:sz="4" w:space="0" w:color="auto"/>
              <w:left w:val="nil"/>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设备名称</w:t>
            </w:r>
          </w:p>
        </w:tc>
        <w:tc>
          <w:tcPr>
            <w:tcW w:w="641" w:type="pct"/>
            <w:tcBorders>
              <w:top w:val="single" w:sz="4" w:space="0" w:color="auto"/>
              <w:left w:val="nil"/>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规格型号</w:t>
            </w:r>
          </w:p>
        </w:tc>
        <w:tc>
          <w:tcPr>
            <w:tcW w:w="386" w:type="pct"/>
            <w:tcBorders>
              <w:top w:val="single" w:sz="4" w:space="0" w:color="auto"/>
              <w:left w:val="nil"/>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材质</w:t>
            </w:r>
          </w:p>
        </w:tc>
        <w:tc>
          <w:tcPr>
            <w:tcW w:w="386" w:type="pct"/>
            <w:tcBorders>
              <w:top w:val="single" w:sz="4" w:space="0" w:color="auto"/>
              <w:left w:val="nil"/>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数量</w:t>
            </w:r>
          </w:p>
        </w:tc>
        <w:tc>
          <w:tcPr>
            <w:tcW w:w="386" w:type="pct"/>
            <w:tcBorders>
              <w:top w:val="single" w:sz="4" w:space="0" w:color="auto"/>
              <w:left w:val="nil"/>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单价</w:t>
            </w:r>
          </w:p>
        </w:tc>
        <w:tc>
          <w:tcPr>
            <w:tcW w:w="386" w:type="pct"/>
            <w:tcBorders>
              <w:top w:val="single" w:sz="4" w:space="0" w:color="auto"/>
              <w:left w:val="nil"/>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总价</w:t>
            </w:r>
          </w:p>
        </w:tc>
        <w:tc>
          <w:tcPr>
            <w:tcW w:w="641" w:type="pct"/>
            <w:tcBorders>
              <w:top w:val="single" w:sz="4" w:space="0" w:color="auto"/>
              <w:left w:val="nil"/>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生产厂家</w:t>
            </w:r>
          </w:p>
        </w:tc>
        <w:tc>
          <w:tcPr>
            <w:tcW w:w="386" w:type="pct"/>
            <w:tcBorders>
              <w:top w:val="single" w:sz="4" w:space="0" w:color="auto"/>
              <w:left w:val="nil"/>
              <w:bottom w:val="single" w:sz="4" w:space="0" w:color="auto"/>
              <w:right w:val="single" w:sz="4" w:space="0" w:color="auto"/>
            </w:tcBorders>
            <w:vAlign w:val="center"/>
          </w:tcPr>
          <w:p w:rsidR="00CF1C81" w:rsidRPr="001D216B" w:rsidRDefault="00CF1C81" w:rsidP="007B004D">
            <w:pPr>
              <w:widowControl w:val="0"/>
              <w:spacing w:beforeLines="50" w:after="0" w:line="360" w:lineRule="auto"/>
              <w:jc w:val="center"/>
              <w:rPr>
                <w:rFonts w:asciiTheme="minorEastAsia" w:eastAsiaTheme="minorEastAsia" w:hAnsiTheme="minorEastAsia" w:cs="宋体"/>
                <w:b/>
                <w:sz w:val="21"/>
                <w:szCs w:val="21"/>
              </w:rPr>
            </w:pPr>
            <w:r w:rsidRPr="001D216B">
              <w:rPr>
                <w:rFonts w:asciiTheme="minorEastAsia" w:eastAsiaTheme="minorEastAsia" w:hAnsiTheme="minorEastAsia" w:cs="宋体" w:hint="eastAsia"/>
                <w:b/>
                <w:sz w:val="21"/>
                <w:szCs w:val="21"/>
              </w:rPr>
              <w:t>备注</w:t>
            </w:r>
          </w:p>
        </w:tc>
      </w:tr>
      <w:tr w:rsidR="005311F8" w:rsidRPr="001D216B" w:rsidTr="001D216B">
        <w:trPr>
          <w:trHeight w:val="245"/>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1</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311F8" w:rsidP="00A00490">
            <w:pPr>
              <w:tabs>
                <w:tab w:val="left" w:pos="460"/>
              </w:tabs>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落料管道</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2</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B7B1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缓存灰仓</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3</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311F8" w:rsidP="00A00490">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煤气放散管道</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4</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311F8" w:rsidP="00A00490">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手动闸板阀</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5</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311F8" w:rsidP="00A00490">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星型卸灰阀</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6</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311F8" w:rsidP="00A00490">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金属波纹膨胀节</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8</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311F8" w:rsidP="00A00490">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输灰管道</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7</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311F8" w:rsidP="00A00490">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助吹管道</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r w:rsidRPr="001D216B">
              <w:rPr>
                <w:rFonts w:asciiTheme="minorEastAsia" w:eastAsiaTheme="minorEastAsia" w:hAnsiTheme="minorEastAsia" w:cs="宋体" w:hint="eastAsia"/>
                <w:sz w:val="21"/>
                <w:szCs w:val="21"/>
              </w:rPr>
              <w:t>8</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5311F8" w:rsidP="00A00490">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物料流化管道</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1164EA" w:rsidP="007B004D">
            <w:pPr>
              <w:widowControl w:val="0"/>
              <w:spacing w:beforeLines="50" w:after="0" w:line="36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氮气滤清器</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5311F8"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5311F8" w:rsidRPr="001D216B" w:rsidRDefault="003D6A8C" w:rsidP="007B004D">
            <w:pPr>
              <w:widowControl w:val="0"/>
              <w:spacing w:beforeLines="50" w:after="0" w:line="36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sidR="001164EA">
              <w:rPr>
                <w:rFonts w:asciiTheme="minorEastAsia" w:eastAsiaTheme="minorEastAsia" w:hAnsiTheme="minorEastAsia" w:cs="宋体" w:hint="eastAsia"/>
                <w:sz w:val="21"/>
                <w:szCs w:val="21"/>
              </w:rPr>
              <w:t>0</w:t>
            </w:r>
          </w:p>
        </w:tc>
        <w:tc>
          <w:tcPr>
            <w:tcW w:w="1401" w:type="pct"/>
            <w:tcBorders>
              <w:top w:val="single" w:sz="4" w:space="0" w:color="auto"/>
              <w:left w:val="nil"/>
              <w:bottom w:val="single" w:sz="4" w:space="0" w:color="auto"/>
              <w:right w:val="single" w:sz="4" w:space="0" w:color="auto"/>
            </w:tcBorders>
            <w:vAlign w:val="center"/>
          </w:tcPr>
          <w:p w:rsidR="005311F8" w:rsidRPr="001D216B"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电动蝶阀</w:t>
            </w: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5311F8" w:rsidRPr="001D216B" w:rsidRDefault="005311F8" w:rsidP="007B004D">
            <w:pPr>
              <w:widowControl w:val="0"/>
              <w:spacing w:beforeLines="50" w:after="0" w:line="360" w:lineRule="auto"/>
              <w:jc w:val="center"/>
              <w:rPr>
                <w:rFonts w:asciiTheme="minorEastAsia" w:eastAsiaTheme="minorEastAsia" w:hAnsiTheme="minorEastAsia" w:cs="宋体"/>
                <w:sz w:val="21"/>
                <w:szCs w:val="21"/>
              </w:rPr>
            </w:pPr>
          </w:p>
        </w:tc>
      </w:tr>
      <w:tr w:rsidR="002779FC"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2779FC" w:rsidRDefault="002779FC" w:rsidP="007B004D">
            <w:pPr>
              <w:widowControl w:val="0"/>
              <w:spacing w:beforeLines="50" w:after="0" w:line="36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w:t>
            </w:r>
          </w:p>
        </w:tc>
        <w:tc>
          <w:tcPr>
            <w:tcW w:w="1401" w:type="pct"/>
            <w:tcBorders>
              <w:top w:val="single" w:sz="4" w:space="0" w:color="auto"/>
              <w:left w:val="nil"/>
              <w:bottom w:val="single" w:sz="4" w:space="0" w:color="auto"/>
              <w:right w:val="single" w:sz="4" w:space="0" w:color="auto"/>
            </w:tcBorders>
            <w:vAlign w:val="center"/>
          </w:tcPr>
          <w:p w:rsidR="002779FC" w:rsidRPr="001D216B"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电动蝶阀</w:t>
            </w: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r>
      <w:tr w:rsidR="002779FC"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2779FC" w:rsidRDefault="002779FC" w:rsidP="007B004D">
            <w:pPr>
              <w:widowControl w:val="0"/>
              <w:spacing w:beforeLines="50" w:after="0" w:line="36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1401" w:type="pct"/>
            <w:tcBorders>
              <w:top w:val="single" w:sz="4" w:space="0" w:color="auto"/>
              <w:left w:val="nil"/>
              <w:bottom w:val="single" w:sz="4" w:space="0" w:color="auto"/>
              <w:right w:val="single" w:sz="4" w:space="0" w:color="auto"/>
            </w:tcBorders>
            <w:vAlign w:val="center"/>
          </w:tcPr>
          <w:p w:rsidR="002779FC" w:rsidRPr="001D216B"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电动蝶阀</w:t>
            </w: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r>
      <w:tr w:rsidR="002779FC"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2779FC" w:rsidRDefault="002779FC" w:rsidP="007B004D">
            <w:pPr>
              <w:widowControl w:val="0"/>
              <w:spacing w:beforeLines="50" w:after="0" w:line="36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c>
          <w:tcPr>
            <w:tcW w:w="1401" w:type="pct"/>
            <w:tcBorders>
              <w:top w:val="single" w:sz="4" w:space="0" w:color="auto"/>
              <w:left w:val="nil"/>
              <w:bottom w:val="single" w:sz="4" w:space="0" w:color="auto"/>
              <w:right w:val="single" w:sz="4" w:space="0" w:color="auto"/>
            </w:tcBorders>
            <w:vAlign w:val="center"/>
          </w:tcPr>
          <w:p w:rsidR="002779FC" w:rsidRPr="001D216B"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手动球阀</w:t>
            </w: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r>
      <w:tr w:rsidR="002779FC"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2779FC" w:rsidRDefault="002779FC" w:rsidP="007B004D">
            <w:pPr>
              <w:widowControl w:val="0"/>
              <w:spacing w:beforeLines="50" w:after="0" w:line="36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14</w:t>
            </w:r>
          </w:p>
        </w:tc>
        <w:tc>
          <w:tcPr>
            <w:tcW w:w="1401" w:type="pct"/>
            <w:tcBorders>
              <w:top w:val="single" w:sz="4" w:space="0" w:color="auto"/>
              <w:left w:val="nil"/>
              <w:bottom w:val="single" w:sz="4" w:space="0" w:color="auto"/>
              <w:right w:val="single" w:sz="4" w:space="0" w:color="auto"/>
            </w:tcBorders>
            <w:vAlign w:val="center"/>
          </w:tcPr>
          <w:p w:rsidR="002779FC" w:rsidRPr="001D216B" w:rsidRDefault="002779FC" w:rsidP="00066026">
            <w:pPr>
              <w:spacing w:after="0"/>
              <w:jc w:val="center"/>
              <w:rPr>
                <w:rFonts w:asciiTheme="minorEastAsia" w:eastAsiaTheme="minorEastAsia" w:hAnsiTheme="minorEastAsia" w:cs="宋体"/>
                <w:color w:val="000000" w:themeColor="text1"/>
                <w:sz w:val="21"/>
                <w:szCs w:val="21"/>
              </w:rPr>
            </w:pPr>
            <w:r>
              <w:rPr>
                <w:rFonts w:asciiTheme="minorEastAsia" w:eastAsiaTheme="minorEastAsia" w:hAnsiTheme="minorEastAsia" w:cs="宋体" w:hint="eastAsia"/>
                <w:color w:val="000000" w:themeColor="text1"/>
                <w:sz w:val="21"/>
                <w:szCs w:val="21"/>
              </w:rPr>
              <w:t>单向阀</w:t>
            </w: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r>
      <w:tr w:rsidR="002779FC"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2779FC" w:rsidRDefault="002779FC" w:rsidP="007B004D">
            <w:pPr>
              <w:widowControl w:val="0"/>
              <w:spacing w:beforeLines="50" w:after="0" w:line="36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1401" w:type="pct"/>
            <w:tcBorders>
              <w:top w:val="single" w:sz="4" w:space="0" w:color="auto"/>
              <w:left w:val="nil"/>
              <w:bottom w:val="single" w:sz="4" w:space="0" w:color="auto"/>
              <w:right w:val="single" w:sz="4" w:space="0" w:color="auto"/>
            </w:tcBorders>
            <w:vAlign w:val="center"/>
          </w:tcPr>
          <w:p w:rsidR="002779FC" w:rsidRPr="001D216B" w:rsidRDefault="002779FC" w:rsidP="00052D9F">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PLC控制柜</w:t>
            </w: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r>
      <w:tr w:rsidR="002779FC" w:rsidRPr="001D216B" w:rsidTr="001D216B">
        <w:trPr>
          <w:trHeight w:val="340"/>
        </w:trPr>
        <w:tc>
          <w:tcPr>
            <w:tcW w:w="386" w:type="pct"/>
            <w:tcBorders>
              <w:top w:val="single" w:sz="4" w:space="0" w:color="auto"/>
              <w:left w:val="single" w:sz="4" w:space="0" w:color="auto"/>
              <w:bottom w:val="single" w:sz="4" w:space="0" w:color="auto"/>
              <w:right w:val="single" w:sz="4" w:space="0" w:color="auto"/>
            </w:tcBorders>
            <w:vAlign w:val="center"/>
          </w:tcPr>
          <w:p w:rsidR="002779FC" w:rsidRDefault="002779FC" w:rsidP="007B004D">
            <w:pPr>
              <w:widowControl w:val="0"/>
              <w:spacing w:beforeLines="50" w:after="0" w:line="36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w:t>
            </w:r>
          </w:p>
        </w:tc>
        <w:tc>
          <w:tcPr>
            <w:tcW w:w="1401" w:type="pct"/>
            <w:tcBorders>
              <w:top w:val="single" w:sz="4" w:space="0" w:color="auto"/>
              <w:left w:val="nil"/>
              <w:bottom w:val="single" w:sz="4" w:space="0" w:color="auto"/>
              <w:right w:val="single" w:sz="4" w:space="0" w:color="auto"/>
            </w:tcBorders>
            <w:vAlign w:val="center"/>
          </w:tcPr>
          <w:p w:rsidR="002779FC" w:rsidRPr="001D216B" w:rsidRDefault="002779FC" w:rsidP="00052D9F">
            <w:pPr>
              <w:spacing w:after="0"/>
              <w:jc w:val="center"/>
              <w:rPr>
                <w:rFonts w:asciiTheme="minorEastAsia" w:eastAsiaTheme="minorEastAsia" w:hAnsiTheme="minorEastAsia" w:cs="宋体"/>
                <w:color w:val="000000" w:themeColor="text1"/>
                <w:sz w:val="21"/>
                <w:szCs w:val="21"/>
              </w:rPr>
            </w:pPr>
            <w:r w:rsidRPr="001D216B">
              <w:rPr>
                <w:rFonts w:asciiTheme="minorEastAsia" w:eastAsiaTheme="minorEastAsia" w:hAnsiTheme="minorEastAsia" w:cs="宋体" w:hint="eastAsia"/>
                <w:color w:val="000000" w:themeColor="text1"/>
                <w:sz w:val="21"/>
                <w:szCs w:val="21"/>
              </w:rPr>
              <w:t>电缆及附件</w:t>
            </w:r>
            <w:r>
              <w:rPr>
                <w:rFonts w:asciiTheme="minorEastAsia" w:eastAsiaTheme="minorEastAsia" w:hAnsiTheme="minorEastAsia" w:cs="宋体" w:hint="eastAsia"/>
                <w:color w:val="000000" w:themeColor="text1"/>
                <w:sz w:val="21"/>
                <w:szCs w:val="21"/>
              </w:rPr>
              <w:t>、辅材等</w:t>
            </w: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641"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c>
          <w:tcPr>
            <w:tcW w:w="386" w:type="pct"/>
            <w:tcBorders>
              <w:top w:val="single" w:sz="4" w:space="0" w:color="auto"/>
              <w:left w:val="nil"/>
              <w:bottom w:val="single" w:sz="4" w:space="0" w:color="auto"/>
              <w:right w:val="single" w:sz="4" w:space="0" w:color="auto"/>
            </w:tcBorders>
            <w:vAlign w:val="center"/>
          </w:tcPr>
          <w:p w:rsidR="002779FC" w:rsidRPr="001D216B" w:rsidRDefault="002779FC" w:rsidP="007B004D">
            <w:pPr>
              <w:widowControl w:val="0"/>
              <w:spacing w:beforeLines="50" w:after="0" w:line="360" w:lineRule="auto"/>
              <w:jc w:val="center"/>
              <w:rPr>
                <w:rFonts w:asciiTheme="minorEastAsia" w:eastAsiaTheme="minorEastAsia" w:hAnsiTheme="minorEastAsia" w:cs="宋体"/>
                <w:sz w:val="21"/>
                <w:szCs w:val="21"/>
              </w:rPr>
            </w:pPr>
          </w:p>
        </w:tc>
      </w:tr>
    </w:tbl>
    <w:p w:rsidR="00CF1C81" w:rsidRPr="00CF1C81" w:rsidRDefault="00CF1C81" w:rsidP="007B004D">
      <w:pPr>
        <w:widowControl w:val="0"/>
        <w:tabs>
          <w:tab w:val="left" w:pos="735"/>
        </w:tabs>
        <w:spacing w:beforeLines="50" w:after="0" w:line="360" w:lineRule="auto"/>
        <w:jc w:val="both"/>
        <w:rPr>
          <w:rFonts w:asciiTheme="minorEastAsia" w:eastAsiaTheme="minorEastAsia" w:hAnsiTheme="minorEastAsia" w:cs="宋体"/>
          <w:b/>
          <w:bCs/>
          <w:sz w:val="24"/>
          <w:szCs w:val="24"/>
        </w:rPr>
      </w:pPr>
      <w:r w:rsidRPr="00CF1C81">
        <w:rPr>
          <w:rFonts w:asciiTheme="minorEastAsia" w:eastAsiaTheme="minorEastAsia" w:hAnsiTheme="minorEastAsia" w:cs="宋体" w:hint="eastAsia"/>
          <w:b/>
          <w:bCs/>
          <w:sz w:val="24"/>
          <w:szCs w:val="24"/>
        </w:rPr>
        <w:t>说明：上表格式中</w:t>
      </w:r>
      <w:r w:rsidR="00556DD0">
        <w:rPr>
          <w:rFonts w:asciiTheme="minorEastAsia" w:eastAsiaTheme="minorEastAsia" w:hAnsiTheme="minorEastAsia" w:cs="宋体" w:hint="eastAsia"/>
          <w:b/>
          <w:bCs/>
          <w:sz w:val="24"/>
          <w:szCs w:val="24"/>
        </w:rPr>
        <w:t>内容</w:t>
      </w:r>
      <w:r w:rsidRPr="00CF1C81">
        <w:rPr>
          <w:rFonts w:asciiTheme="minorEastAsia" w:eastAsiaTheme="minorEastAsia" w:hAnsiTheme="minorEastAsia" w:cs="宋体" w:hint="eastAsia"/>
          <w:b/>
          <w:bCs/>
          <w:sz w:val="24"/>
          <w:szCs w:val="24"/>
        </w:rPr>
        <w:t>仅为举例，不限此数，按需列出。</w:t>
      </w:r>
    </w:p>
    <w:p w:rsidR="00CF1C81" w:rsidRPr="00CF1C81" w:rsidRDefault="00590E86" w:rsidP="00BC3CA2">
      <w:pPr>
        <w:widowControl w:val="0"/>
        <w:spacing w:after="0" w:line="360" w:lineRule="auto"/>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sidR="00CF1C81" w:rsidRPr="00CF1C81">
        <w:rPr>
          <w:rFonts w:asciiTheme="minorEastAsia" w:eastAsiaTheme="minorEastAsia" w:hAnsiTheme="minorEastAsia" w:cs="宋体" w:hint="eastAsia"/>
          <w:sz w:val="24"/>
          <w:szCs w:val="24"/>
        </w:rPr>
        <w:t>.1.3工期计划表。</w:t>
      </w:r>
    </w:p>
    <w:p w:rsidR="00CF1C81" w:rsidRPr="00CF1C81" w:rsidRDefault="00590E86" w:rsidP="00BC3CA2">
      <w:pPr>
        <w:widowControl w:val="0"/>
        <w:spacing w:after="0" w:line="360" w:lineRule="auto"/>
        <w:jc w:val="both"/>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sidR="00CF1C81" w:rsidRPr="00CF1C81">
        <w:rPr>
          <w:rFonts w:asciiTheme="minorEastAsia" w:eastAsiaTheme="minorEastAsia" w:hAnsiTheme="minorEastAsia" w:cs="宋体" w:hint="eastAsia"/>
          <w:sz w:val="24"/>
          <w:szCs w:val="24"/>
        </w:rPr>
        <w:t>.1.4投标人提供的技术标书，应当包括如下内容：</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lastRenderedPageBreak/>
        <w:t>附件1：技术方案详述</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附件2：主要设备配置、供货范围及设计、设备分交表</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附件3：技术资料及其交付进度</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w:t>
      </w:r>
      <w:r w:rsidR="005632C8">
        <w:rPr>
          <w:rFonts w:asciiTheme="minorEastAsia" w:eastAsiaTheme="minorEastAsia" w:hAnsiTheme="minorEastAsia" w:cs="宋体" w:hint="eastAsia"/>
          <w:sz w:val="24"/>
          <w:szCs w:val="24"/>
        </w:rPr>
        <w:t>4</w:t>
      </w:r>
      <w:r w:rsidRPr="00CF1C81">
        <w:rPr>
          <w:rFonts w:asciiTheme="minorEastAsia" w:eastAsiaTheme="minorEastAsia" w:hAnsiTheme="minorEastAsia" w:cs="宋体" w:hint="eastAsia"/>
          <w:sz w:val="24"/>
          <w:szCs w:val="24"/>
        </w:rPr>
        <w:t>：人员培训</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w:t>
      </w:r>
      <w:r w:rsidR="005632C8">
        <w:rPr>
          <w:rFonts w:asciiTheme="minorEastAsia" w:eastAsiaTheme="minorEastAsia" w:hAnsiTheme="minorEastAsia" w:cs="宋体" w:hint="eastAsia"/>
          <w:sz w:val="24"/>
          <w:szCs w:val="24"/>
        </w:rPr>
        <w:t>5</w:t>
      </w:r>
      <w:r w:rsidRPr="00CF1C81">
        <w:rPr>
          <w:rFonts w:asciiTheme="minorEastAsia" w:eastAsiaTheme="minorEastAsia" w:hAnsiTheme="minorEastAsia" w:cs="宋体" w:hint="eastAsia"/>
          <w:sz w:val="24"/>
          <w:szCs w:val="24"/>
        </w:rPr>
        <w:t>：技术服务</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w:t>
      </w:r>
      <w:r w:rsidR="005632C8">
        <w:rPr>
          <w:rFonts w:asciiTheme="minorEastAsia" w:eastAsiaTheme="minorEastAsia" w:hAnsiTheme="minorEastAsia" w:cs="宋体" w:hint="eastAsia"/>
          <w:sz w:val="24"/>
          <w:szCs w:val="24"/>
        </w:rPr>
        <w:t>6</w:t>
      </w:r>
      <w:r w:rsidRPr="00CF1C81">
        <w:rPr>
          <w:rFonts w:asciiTheme="minorEastAsia" w:eastAsiaTheme="minorEastAsia" w:hAnsiTheme="minorEastAsia" w:cs="宋体" w:hint="eastAsia"/>
          <w:sz w:val="24"/>
          <w:szCs w:val="24"/>
        </w:rPr>
        <w:t>；保证值和考核办法</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w:t>
      </w:r>
      <w:r w:rsidR="005632C8">
        <w:rPr>
          <w:rFonts w:asciiTheme="minorEastAsia" w:eastAsiaTheme="minorEastAsia" w:hAnsiTheme="minorEastAsia" w:cs="宋体" w:hint="eastAsia"/>
          <w:sz w:val="24"/>
          <w:szCs w:val="24"/>
        </w:rPr>
        <w:t>7</w:t>
      </w:r>
      <w:r w:rsidRPr="00CF1C81">
        <w:rPr>
          <w:rFonts w:asciiTheme="minorEastAsia" w:eastAsiaTheme="minorEastAsia" w:hAnsiTheme="minorEastAsia" w:cs="宋体" w:hint="eastAsia"/>
          <w:sz w:val="24"/>
          <w:szCs w:val="24"/>
        </w:rPr>
        <w:t>：平立面工艺布置图及其他附图</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w:t>
      </w:r>
      <w:r w:rsidR="005632C8">
        <w:rPr>
          <w:rFonts w:asciiTheme="minorEastAsia" w:eastAsiaTheme="minorEastAsia" w:hAnsiTheme="minorEastAsia" w:cs="宋体" w:hint="eastAsia"/>
          <w:sz w:val="24"/>
          <w:szCs w:val="24"/>
        </w:rPr>
        <w:t>8</w:t>
      </w:r>
      <w:r w:rsidRPr="00CF1C81">
        <w:rPr>
          <w:rFonts w:asciiTheme="minorEastAsia" w:eastAsiaTheme="minorEastAsia" w:hAnsiTheme="minorEastAsia" w:cs="宋体" w:hint="eastAsia"/>
          <w:sz w:val="24"/>
          <w:szCs w:val="24"/>
        </w:rPr>
        <w:t>：专利及技术诀窍等</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w:t>
      </w:r>
      <w:r w:rsidR="005632C8">
        <w:rPr>
          <w:rFonts w:asciiTheme="minorEastAsia" w:eastAsiaTheme="minorEastAsia" w:hAnsiTheme="minorEastAsia" w:cs="宋体" w:hint="eastAsia"/>
          <w:sz w:val="24"/>
          <w:szCs w:val="24"/>
        </w:rPr>
        <w:t>9</w:t>
      </w:r>
      <w:r w:rsidRPr="00CF1C81">
        <w:rPr>
          <w:rFonts w:asciiTheme="minorEastAsia" w:eastAsiaTheme="minorEastAsia" w:hAnsiTheme="minorEastAsia" w:cs="宋体" w:hint="eastAsia"/>
          <w:sz w:val="24"/>
          <w:szCs w:val="24"/>
        </w:rPr>
        <w:t>：设备制造标准及出厂前检验</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附件1</w:t>
      </w:r>
      <w:r w:rsidR="005632C8">
        <w:rPr>
          <w:rFonts w:asciiTheme="minorEastAsia" w:eastAsiaTheme="minorEastAsia" w:hAnsiTheme="minorEastAsia" w:cs="宋体" w:hint="eastAsia"/>
          <w:sz w:val="24"/>
          <w:szCs w:val="24"/>
        </w:rPr>
        <w:t>0</w:t>
      </w:r>
      <w:r w:rsidRPr="00CF1C81">
        <w:rPr>
          <w:rFonts w:asciiTheme="minorEastAsia" w:eastAsiaTheme="minorEastAsia" w:hAnsiTheme="minorEastAsia" w:cs="宋体" w:hint="eastAsia"/>
          <w:sz w:val="24"/>
          <w:szCs w:val="24"/>
        </w:rPr>
        <w:t>：备件及消耗件清单</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附件1</w:t>
      </w:r>
      <w:r w:rsidR="005632C8">
        <w:rPr>
          <w:rFonts w:asciiTheme="minorEastAsia" w:eastAsiaTheme="minorEastAsia" w:hAnsiTheme="minorEastAsia" w:cs="宋体" w:hint="eastAsia"/>
          <w:sz w:val="24"/>
          <w:szCs w:val="24"/>
        </w:rPr>
        <w:t>1</w:t>
      </w:r>
      <w:r w:rsidRPr="00CF1C81">
        <w:rPr>
          <w:rFonts w:asciiTheme="minorEastAsia" w:eastAsiaTheme="minorEastAsia" w:hAnsiTheme="minorEastAsia" w:cs="宋体" w:hint="eastAsia"/>
          <w:sz w:val="24"/>
          <w:szCs w:val="24"/>
        </w:rPr>
        <w:t>：子供货商明细表</w:t>
      </w:r>
    </w:p>
    <w:p w:rsidR="00CF1C81" w:rsidRP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附件1</w:t>
      </w:r>
      <w:r w:rsidR="005632C8">
        <w:rPr>
          <w:rFonts w:asciiTheme="minorEastAsia" w:eastAsiaTheme="minorEastAsia" w:hAnsiTheme="minorEastAsia" w:cs="宋体" w:hint="eastAsia"/>
          <w:sz w:val="24"/>
          <w:szCs w:val="24"/>
        </w:rPr>
        <w:t>2</w:t>
      </w:r>
      <w:r w:rsidRPr="00CF1C81">
        <w:rPr>
          <w:rFonts w:asciiTheme="minorEastAsia" w:eastAsiaTheme="minorEastAsia" w:hAnsiTheme="minorEastAsia" w:cs="宋体" w:hint="eastAsia"/>
          <w:sz w:val="24"/>
          <w:szCs w:val="24"/>
        </w:rPr>
        <w:t>：设备交货进度</w:t>
      </w:r>
    </w:p>
    <w:p w:rsidR="00CF1C81" w:rsidRDefault="00CF1C81" w:rsidP="00BC3CA2">
      <w:pPr>
        <w:widowControl w:val="0"/>
        <w:spacing w:after="0" w:line="360" w:lineRule="auto"/>
        <w:jc w:val="both"/>
        <w:rPr>
          <w:rFonts w:asciiTheme="minorEastAsia" w:eastAsiaTheme="minorEastAsia" w:hAnsiTheme="minorEastAsia" w:cs="宋体"/>
          <w:sz w:val="24"/>
          <w:szCs w:val="24"/>
        </w:rPr>
      </w:pPr>
      <w:r w:rsidRPr="00CF1C81">
        <w:rPr>
          <w:rFonts w:asciiTheme="minorEastAsia" w:eastAsiaTheme="minorEastAsia" w:hAnsiTheme="minorEastAsia" w:cs="宋体" w:hint="eastAsia"/>
          <w:sz w:val="24"/>
          <w:szCs w:val="24"/>
        </w:rPr>
        <w:t>附件1</w:t>
      </w:r>
      <w:r w:rsidR="005632C8">
        <w:rPr>
          <w:rFonts w:asciiTheme="minorEastAsia" w:eastAsiaTheme="minorEastAsia" w:hAnsiTheme="minorEastAsia" w:cs="宋体" w:hint="eastAsia"/>
          <w:sz w:val="24"/>
          <w:szCs w:val="24"/>
        </w:rPr>
        <w:t>3</w:t>
      </w:r>
      <w:r w:rsidRPr="00CF1C81">
        <w:rPr>
          <w:rFonts w:asciiTheme="minorEastAsia" w:eastAsiaTheme="minorEastAsia" w:hAnsiTheme="minorEastAsia" w:cs="宋体" w:hint="eastAsia"/>
          <w:sz w:val="24"/>
          <w:szCs w:val="24"/>
        </w:rPr>
        <w:t>：业绩表</w:t>
      </w:r>
    </w:p>
    <w:p w:rsidR="00CF1C81" w:rsidRPr="00CF1C81" w:rsidRDefault="0077378E" w:rsidP="00BC3CA2">
      <w:pPr>
        <w:widowControl w:val="0"/>
        <w:tabs>
          <w:tab w:val="left" w:pos="735"/>
        </w:tabs>
        <w:spacing w:after="0" w:line="360" w:lineRule="auto"/>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九</w:t>
      </w:r>
      <w:r w:rsidR="00CF1C81" w:rsidRPr="00CF1C81">
        <w:rPr>
          <w:rFonts w:asciiTheme="minorEastAsia" w:eastAsiaTheme="minorEastAsia" w:hAnsiTheme="minorEastAsia" w:hint="eastAsia"/>
          <w:b/>
          <w:sz w:val="24"/>
          <w:szCs w:val="24"/>
        </w:rPr>
        <w:t>、联系方式</w:t>
      </w:r>
    </w:p>
    <w:p w:rsidR="00CF1C81" w:rsidRDefault="00B61610" w:rsidP="00BC3CA2">
      <w:pPr>
        <w:widowControl w:val="0"/>
        <w:tabs>
          <w:tab w:val="left" w:pos="735"/>
        </w:tabs>
        <w:spacing w:after="0" w:line="360" w:lineRule="auto"/>
        <w:jc w:val="both"/>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铁前</w:t>
      </w:r>
      <w:r w:rsidR="00CF1C81" w:rsidRPr="00CF1C81">
        <w:rPr>
          <w:rFonts w:asciiTheme="minorEastAsia" w:eastAsiaTheme="minorEastAsia" w:hAnsiTheme="minorEastAsia" w:hint="eastAsia"/>
          <w:sz w:val="24"/>
          <w:szCs w:val="24"/>
        </w:rPr>
        <w:t>部</w:t>
      </w:r>
      <w:r w:rsidR="005632C8">
        <w:rPr>
          <w:rFonts w:asciiTheme="minorEastAsia" w:eastAsiaTheme="minorEastAsia" w:hAnsiTheme="minorEastAsia" w:hint="eastAsia"/>
          <w:sz w:val="24"/>
          <w:szCs w:val="24"/>
        </w:rPr>
        <w:tab/>
      </w:r>
      <w:r w:rsidR="005632C8">
        <w:rPr>
          <w:rFonts w:asciiTheme="minorEastAsia" w:eastAsiaTheme="minorEastAsia" w:hAnsiTheme="minorEastAsia" w:hint="eastAsia"/>
          <w:sz w:val="24"/>
          <w:szCs w:val="24"/>
        </w:rPr>
        <w:tab/>
      </w:r>
      <w:r w:rsidR="002100F2">
        <w:rPr>
          <w:rFonts w:asciiTheme="minorEastAsia" w:eastAsiaTheme="minorEastAsia" w:hAnsiTheme="minorEastAsia" w:hint="eastAsia"/>
          <w:sz w:val="24"/>
          <w:szCs w:val="24"/>
        </w:rPr>
        <w:tab/>
      </w:r>
      <w:r w:rsidR="005632C8">
        <w:rPr>
          <w:rFonts w:asciiTheme="minorEastAsia" w:eastAsiaTheme="minorEastAsia" w:hAnsiTheme="minorEastAsia" w:hint="eastAsia"/>
          <w:sz w:val="24"/>
          <w:szCs w:val="24"/>
        </w:rPr>
        <w:t>吴</w:t>
      </w:r>
      <w:r w:rsidR="008C7F70">
        <w:rPr>
          <w:rFonts w:asciiTheme="minorEastAsia" w:eastAsiaTheme="minorEastAsia" w:hAnsiTheme="minorEastAsia" w:hint="eastAsia"/>
          <w:sz w:val="24"/>
          <w:szCs w:val="24"/>
        </w:rPr>
        <w:t xml:space="preserve">  </w:t>
      </w:r>
      <w:r w:rsidR="005632C8">
        <w:rPr>
          <w:rFonts w:asciiTheme="minorEastAsia" w:eastAsiaTheme="minorEastAsia" w:hAnsiTheme="minorEastAsia" w:hint="eastAsia"/>
          <w:sz w:val="24"/>
          <w:szCs w:val="24"/>
        </w:rPr>
        <w:t>轩</w:t>
      </w:r>
      <w:r w:rsidR="008C7F70">
        <w:rPr>
          <w:rFonts w:asciiTheme="minorEastAsia" w:eastAsiaTheme="minorEastAsia" w:hAnsiTheme="minorEastAsia" w:hint="eastAsia"/>
          <w:sz w:val="24"/>
          <w:szCs w:val="24"/>
        </w:rPr>
        <w:tab/>
      </w:r>
      <w:r w:rsidR="00CF1C81" w:rsidRPr="00B27AC4">
        <w:rPr>
          <w:rFonts w:asciiTheme="minorEastAsia" w:eastAsiaTheme="minorEastAsia" w:hAnsiTheme="minorEastAsia" w:hint="eastAsia"/>
          <w:sz w:val="24"/>
          <w:szCs w:val="24"/>
        </w:rPr>
        <w:t>13866394526</w:t>
      </w:r>
    </w:p>
    <w:p w:rsidR="001676A8" w:rsidRPr="001676A8" w:rsidRDefault="001676A8" w:rsidP="00BC3CA2">
      <w:pPr>
        <w:widowControl w:val="0"/>
        <w:tabs>
          <w:tab w:val="left" w:pos="735"/>
        </w:tabs>
        <w:spacing w:after="0" w:line="360" w:lineRule="auto"/>
        <w:jc w:val="both"/>
        <w:rPr>
          <w:rFonts w:asciiTheme="minorEastAsia" w:eastAsiaTheme="minorEastAsia" w:hAnsiTheme="minorEastAsia"/>
          <w:sz w:val="24"/>
          <w:szCs w:val="24"/>
        </w:rPr>
      </w:pPr>
      <w:r w:rsidRPr="001676A8">
        <w:rPr>
          <w:rFonts w:asciiTheme="minorEastAsia" w:eastAsiaTheme="minorEastAsia" w:hAnsiTheme="minorEastAsia" w:hint="eastAsia"/>
          <w:sz w:val="24"/>
          <w:szCs w:val="24"/>
        </w:rPr>
        <w:t>工程管理部</w:t>
      </w:r>
      <w:r w:rsidRPr="001676A8">
        <w:rPr>
          <w:rFonts w:asciiTheme="minorEastAsia" w:eastAsiaTheme="minorEastAsia" w:hAnsiTheme="minorEastAsia" w:hint="eastAsia"/>
          <w:sz w:val="24"/>
          <w:szCs w:val="24"/>
        </w:rPr>
        <w:tab/>
      </w:r>
      <w:r w:rsidR="002100F2">
        <w:rPr>
          <w:rFonts w:asciiTheme="minorEastAsia" w:eastAsiaTheme="minorEastAsia" w:hAnsiTheme="minorEastAsia" w:hint="eastAsia"/>
          <w:sz w:val="24"/>
          <w:szCs w:val="24"/>
        </w:rPr>
        <w:tab/>
      </w:r>
      <w:r w:rsidRPr="001676A8">
        <w:rPr>
          <w:rFonts w:asciiTheme="minorEastAsia" w:eastAsiaTheme="minorEastAsia" w:hAnsiTheme="minorEastAsia" w:hint="eastAsia"/>
          <w:sz w:val="24"/>
          <w:szCs w:val="24"/>
        </w:rPr>
        <w:t>乔铂涯</w:t>
      </w:r>
      <w:r w:rsidRPr="001676A8">
        <w:rPr>
          <w:rFonts w:asciiTheme="minorEastAsia" w:eastAsiaTheme="minorEastAsia" w:hAnsiTheme="minorEastAsia" w:hint="eastAsia"/>
          <w:sz w:val="24"/>
          <w:szCs w:val="24"/>
        </w:rPr>
        <w:tab/>
        <w:t>17855384204</w:t>
      </w:r>
    </w:p>
    <w:sectPr w:rsidR="001676A8" w:rsidRPr="001676A8"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ACF" w:rsidRDefault="00E96ACF" w:rsidP="000766B2">
      <w:pPr>
        <w:spacing w:after="0"/>
      </w:pPr>
      <w:r>
        <w:separator/>
      </w:r>
    </w:p>
  </w:endnote>
  <w:endnote w:type="continuationSeparator" w:id="0">
    <w:p w:rsidR="00E96ACF" w:rsidRDefault="00E96ACF" w:rsidP="000766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ACF" w:rsidRDefault="00E96ACF" w:rsidP="000766B2">
      <w:pPr>
        <w:spacing w:after="0"/>
      </w:pPr>
      <w:r>
        <w:separator/>
      </w:r>
    </w:p>
  </w:footnote>
  <w:footnote w:type="continuationSeparator" w:id="0">
    <w:p w:rsidR="00E96ACF" w:rsidRDefault="00E96ACF" w:rsidP="000766B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num" w:pos="425"/>
        </w:tabs>
        <w:ind w:left="425" w:hanging="425"/>
      </w:pPr>
      <w:rPr>
        <w:rFonts w:hint="eastAsia"/>
        <w:b w:val="0"/>
      </w:rPr>
    </w:lvl>
    <w:lvl w:ilvl="1">
      <w:start w:val="1"/>
      <w:numFmt w:val="decimal"/>
      <w:lvlText w:val="%1.%2"/>
      <w:lvlJc w:val="left"/>
      <w:pPr>
        <w:tabs>
          <w:tab w:val="num" w:pos="992"/>
        </w:tabs>
        <w:ind w:left="992" w:hanging="567"/>
      </w:pPr>
      <w:rPr>
        <w:rFonts w:ascii="宋体" w:eastAsia="宋体" w:hAnsi="宋体" w:hint="default"/>
        <w:sz w:val="24"/>
        <w:szCs w:val="24"/>
      </w:r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
    <w:nsid w:val="34E732FB"/>
    <w:multiLevelType w:val="hybridMultilevel"/>
    <w:tmpl w:val="3CC49BC2"/>
    <w:lvl w:ilvl="0" w:tplc="97F2A0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2B696B"/>
    <w:multiLevelType w:val="multilevel"/>
    <w:tmpl w:val="07C0AC82"/>
    <w:lvl w:ilvl="0">
      <w:start w:val="1"/>
      <w:numFmt w:val="decimal"/>
      <w:lvlText w:val="%1"/>
      <w:lvlJc w:val="left"/>
      <w:pPr>
        <w:ind w:left="948" w:hanging="948"/>
      </w:pPr>
      <w:rPr>
        <w:rFonts w:hint="default"/>
      </w:rPr>
    </w:lvl>
    <w:lvl w:ilvl="1">
      <w:start w:val="1"/>
      <w:numFmt w:val="decimal"/>
      <w:lvlText w:val="%1.%2"/>
      <w:lvlJc w:val="left"/>
      <w:pPr>
        <w:ind w:left="1428" w:hanging="948"/>
      </w:pPr>
      <w:rPr>
        <w:rFonts w:hint="default"/>
      </w:rPr>
    </w:lvl>
    <w:lvl w:ilvl="2">
      <w:start w:val="1"/>
      <w:numFmt w:val="decimal"/>
      <w:lvlText w:val="%1.%2.%3"/>
      <w:lvlJc w:val="left"/>
      <w:pPr>
        <w:ind w:left="1908" w:hanging="948"/>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71010"/>
  </w:hdrShapeDefaults>
  <w:footnotePr>
    <w:footnote w:id="-1"/>
    <w:footnote w:id="0"/>
  </w:footnotePr>
  <w:endnotePr>
    <w:endnote w:id="-1"/>
    <w:endnote w:id="0"/>
  </w:endnotePr>
  <w:compat>
    <w:useFELayout/>
  </w:compat>
  <w:rsids>
    <w:rsidRoot w:val="00D31D50"/>
    <w:rsid w:val="00001F41"/>
    <w:rsid w:val="00003639"/>
    <w:rsid w:val="00014037"/>
    <w:rsid w:val="0001503B"/>
    <w:rsid w:val="00023B13"/>
    <w:rsid w:val="00036F44"/>
    <w:rsid w:val="000714AD"/>
    <w:rsid w:val="00072C95"/>
    <w:rsid w:val="000766B2"/>
    <w:rsid w:val="00077B29"/>
    <w:rsid w:val="0008096D"/>
    <w:rsid w:val="000956E3"/>
    <w:rsid w:val="000D02CA"/>
    <w:rsid w:val="000D0653"/>
    <w:rsid w:val="000D5BEC"/>
    <w:rsid w:val="000E2232"/>
    <w:rsid w:val="00106251"/>
    <w:rsid w:val="0011113E"/>
    <w:rsid w:val="001122FC"/>
    <w:rsid w:val="001164EA"/>
    <w:rsid w:val="001247CB"/>
    <w:rsid w:val="00133B31"/>
    <w:rsid w:val="00141A5D"/>
    <w:rsid w:val="001442F6"/>
    <w:rsid w:val="0014479A"/>
    <w:rsid w:val="001569EC"/>
    <w:rsid w:val="001642AA"/>
    <w:rsid w:val="001676A8"/>
    <w:rsid w:val="001801C1"/>
    <w:rsid w:val="00180343"/>
    <w:rsid w:val="0018039E"/>
    <w:rsid w:val="00193359"/>
    <w:rsid w:val="001A1369"/>
    <w:rsid w:val="001A519F"/>
    <w:rsid w:val="001D216B"/>
    <w:rsid w:val="001D23FC"/>
    <w:rsid w:val="001E7A7D"/>
    <w:rsid w:val="00200CF4"/>
    <w:rsid w:val="002023FA"/>
    <w:rsid w:val="002100F2"/>
    <w:rsid w:val="00225629"/>
    <w:rsid w:val="00230846"/>
    <w:rsid w:val="00233338"/>
    <w:rsid w:val="00236747"/>
    <w:rsid w:val="00241EB5"/>
    <w:rsid w:val="00251EE3"/>
    <w:rsid w:val="002525E5"/>
    <w:rsid w:val="00255DBD"/>
    <w:rsid w:val="00256421"/>
    <w:rsid w:val="00260C59"/>
    <w:rsid w:val="002779FC"/>
    <w:rsid w:val="002805FA"/>
    <w:rsid w:val="00286932"/>
    <w:rsid w:val="00297496"/>
    <w:rsid w:val="002B450D"/>
    <w:rsid w:val="002D4158"/>
    <w:rsid w:val="002D5136"/>
    <w:rsid w:val="002E7631"/>
    <w:rsid w:val="002F2715"/>
    <w:rsid w:val="00312234"/>
    <w:rsid w:val="00314F06"/>
    <w:rsid w:val="00316E0A"/>
    <w:rsid w:val="00323B43"/>
    <w:rsid w:val="0033012D"/>
    <w:rsid w:val="00330F44"/>
    <w:rsid w:val="00347D3F"/>
    <w:rsid w:val="003712A0"/>
    <w:rsid w:val="00372E78"/>
    <w:rsid w:val="0037437E"/>
    <w:rsid w:val="00383F97"/>
    <w:rsid w:val="003A7780"/>
    <w:rsid w:val="003B20F6"/>
    <w:rsid w:val="003B4F77"/>
    <w:rsid w:val="003C6C2D"/>
    <w:rsid w:val="003D37D8"/>
    <w:rsid w:val="003D6A8C"/>
    <w:rsid w:val="003D762D"/>
    <w:rsid w:val="003F5C58"/>
    <w:rsid w:val="0040588F"/>
    <w:rsid w:val="00426133"/>
    <w:rsid w:val="004358AB"/>
    <w:rsid w:val="00456A60"/>
    <w:rsid w:val="004619BD"/>
    <w:rsid w:val="00466098"/>
    <w:rsid w:val="00470F24"/>
    <w:rsid w:val="00472CCC"/>
    <w:rsid w:val="0047467E"/>
    <w:rsid w:val="00476124"/>
    <w:rsid w:val="004960CB"/>
    <w:rsid w:val="004A07C9"/>
    <w:rsid w:val="004A6356"/>
    <w:rsid w:val="004B1A4A"/>
    <w:rsid w:val="004B46AC"/>
    <w:rsid w:val="004C14BC"/>
    <w:rsid w:val="004D3E11"/>
    <w:rsid w:val="005157C1"/>
    <w:rsid w:val="005216DD"/>
    <w:rsid w:val="005311F8"/>
    <w:rsid w:val="0053216C"/>
    <w:rsid w:val="00556DD0"/>
    <w:rsid w:val="005632C8"/>
    <w:rsid w:val="005749EA"/>
    <w:rsid w:val="00580804"/>
    <w:rsid w:val="00585D12"/>
    <w:rsid w:val="00590E86"/>
    <w:rsid w:val="00594A09"/>
    <w:rsid w:val="00597AD9"/>
    <w:rsid w:val="005A0D78"/>
    <w:rsid w:val="005A1BE3"/>
    <w:rsid w:val="005A497E"/>
    <w:rsid w:val="005A720A"/>
    <w:rsid w:val="005A761D"/>
    <w:rsid w:val="005B7881"/>
    <w:rsid w:val="005B7B1C"/>
    <w:rsid w:val="005C314B"/>
    <w:rsid w:val="005D1740"/>
    <w:rsid w:val="005D329B"/>
    <w:rsid w:val="005F64E1"/>
    <w:rsid w:val="006021B2"/>
    <w:rsid w:val="0061418B"/>
    <w:rsid w:val="00621D40"/>
    <w:rsid w:val="00624A88"/>
    <w:rsid w:val="00642280"/>
    <w:rsid w:val="0067652A"/>
    <w:rsid w:val="00680441"/>
    <w:rsid w:val="0068110B"/>
    <w:rsid w:val="0068221A"/>
    <w:rsid w:val="00693D59"/>
    <w:rsid w:val="00696547"/>
    <w:rsid w:val="006D3B59"/>
    <w:rsid w:val="006D3DC2"/>
    <w:rsid w:val="006D4B48"/>
    <w:rsid w:val="00702A4A"/>
    <w:rsid w:val="007146D9"/>
    <w:rsid w:val="0071562A"/>
    <w:rsid w:val="00746AD4"/>
    <w:rsid w:val="007513D5"/>
    <w:rsid w:val="0075659C"/>
    <w:rsid w:val="00761955"/>
    <w:rsid w:val="00762867"/>
    <w:rsid w:val="0077378E"/>
    <w:rsid w:val="0077419E"/>
    <w:rsid w:val="007B004D"/>
    <w:rsid w:val="007B4B57"/>
    <w:rsid w:val="007C2414"/>
    <w:rsid w:val="007C27C1"/>
    <w:rsid w:val="007D24AC"/>
    <w:rsid w:val="007D2FE6"/>
    <w:rsid w:val="007D3C4E"/>
    <w:rsid w:val="007F4285"/>
    <w:rsid w:val="00811BD3"/>
    <w:rsid w:val="008279EB"/>
    <w:rsid w:val="008306DC"/>
    <w:rsid w:val="00830C92"/>
    <w:rsid w:val="00841455"/>
    <w:rsid w:val="00843288"/>
    <w:rsid w:val="00865042"/>
    <w:rsid w:val="00891AFD"/>
    <w:rsid w:val="008B3210"/>
    <w:rsid w:val="008B7726"/>
    <w:rsid w:val="008C5B40"/>
    <w:rsid w:val="008C7F70"/>
    <w:rsid w:val="008D7F84"/>
    <w:rsid w:val="00902A63"/>
    <w:rsid w:val="009037D0"/>
    <w:rsid w:val="00903F92"/>
    <w:rsid w:val="00905D02"/>
    <w:rsid w:val="00915C70"/>
    <w:rsid w:val="00950B64"/>
    <w:rsid w:val="009700EF"/>
    <w:rsid w:val="0097112E"/>
    <w:rsid w:val="00985433"/>
    <w:rsid w:val="009A0CDF"/>
    <w:rsid w:val="009A2B95"/>
    <w:rsid w:val="009B2A4E"/>
    <w:rsid w:val="009B6749"/>
    <w:rsid w:val="009C2696"/>
    <w:rsid w:val="009C74AD"/>
    <w:rsid w:val="009E054B"/>
    <w:rsid w:val="009E3A7B"/>
    <w:rsid w:val="00A00490"/>
    <w:rsid w:val="00A04152"/>
    <w:rsid w:val="00A1743A"/>
    <w:rsid w:val="00A32EEF"/>
    <w:rsid w:val="00A364EC"/>
    <w:rsid w:val="00A51018"/>
    <w:rsid w:val="00A549B8"/>
    <w:rsid w:val="00A71E55"/>
    <w:rsid w:val="00A75E03"/>
    <w:rsid w:val="00A81F1E"/>
    <w:rsid w:val="00A824A7"/>
    <w:rsid w:val="00A83D33"/>
    <w:rsid w:val="00A920CF"/>
    <w:rsid w:val="00AA11E0"/>
    <w:rsid w:val="00AA27B5"/>
    <w:rsid w:val="00AC0444"/>
    <w:rsid w:val="00AC3886"/>
    <w:rsid w:val="00AD0BAF"/>
    <w:rsid w:val="00AD4D4B"/>
    <w:rsid w:val="00AD7DA7"/>
    <w:rsid w:val="00AF4397"/>
    <w:rsid w:val="00AF65F6"/>
    <w:rsid w:val="00B01E0F"/>
    <w:rsid w:val="00B02A28"/>
    <w:rsid w:val="00B0754F"/>
    <w:rsid w:val="00B07EC8"/>
    <w:rsid w:val="00B16CD8"/>
    <w:rsid w:val="00B26062"/>
    <w:rsid w:val="00B2686A"/>
    <w:rsid w:val="00B27AC4"/>
    <w:rsid w:val="00B340CC"/>
    <w:rsid w:val="00B3710C"/>
    <w:rsid w:val="00B54678"/>
    <w:rsid w:val="00B61610"/>
    <w:rsid w:val="00B629A5"/>
    <w:rsid w:val="00B77094"/>
    <w:rsid w:val="00BB46DB"/>
    <w:rsid w:val="00BB732F"/>
    <w:rsid w:val="00BC3CA2"/>
    <w:rsid w:val="00BD1C5F"/>
    <w:rsid w:val="00BF3FEA"/>
    <w:rsid w:val="00C06255"/>
    <w:rsid w:val="00C10FE3"/>
    <w:rsid w:val="00C1415B"/>
    <w:rsid w:val="00C31DE2"/>
    <w:rsid w:val="00C3544D"/>
    <w:rsid w:val="00C4009E"/>
    <w:rsid w:val="00C4781A"/>
    <w:rsid w:val="00C60829"/>
    <w:rsid w:val="00C703E2"/>
    <w:rsid w:val="00C70593"/>
    <w:rsid w:val="00C8047E"/>
    <w:rsid w:val="00C85148"/>
    <w:rsid w:val="00C90C41"/>
    <w:rsid w:val="00CC07A3"/>
    <w:rsid w:val="00CC3927"/>
    <w:rsid w:val="00CC3C5A"/>
    <w:rsid w:val="00CC69CA"/>
    <w:rsid w:val="00CC7C2C"/>
    <w:rsid w:val="00CF1C81"/>
    <w:rsid w:val="00CF2E17"/>
    <w:rsid w:val="00CF55D0"/>
    <w:rsid w:val="00D02E70"/>
    <w:rsid w:val="00D14201"/>
    <w:rsid w:val="00D17CD3"/>
    <w:rsid w:val="00D31D50"/>
    <w:rsid w:val="00DC6EC3"/>
    <w:rsid w:val="00DC74A7"/>
    <w:rsid w:val="00DD351B"/>
    <w:rsid w:val="00DE4293"/>
    <w:rsid w:val="00DF7CBD"/>
    <w:rsid w:val="00E0471B"/>
    <w:rsid w:val="00E229AA"/>
    <w:rsid w:val="00E261DD"/>
    <w:rsid w:val="00E2666F"/>
    <w:rsid w:val="00E35B6D"/>
    <w:rsid w:val="00E40479"/>
    <w:rsid w:val="00E40F45"/>
    <w:rsid w:val="00E56427"/>
    <w:rsid w:val="00E67156"/>
    <w:rsid w:val="00E76CC7"/>
    <w:rsid w:val="00E809F8"/>
    <w:rsid w:val="00E96ACF"/>
    <w:rsid w:val="00EA2C37"/>
    <w:rsid w:val="00EA740D"/>
    <w:rsid w:val="00EB2526"/>
    <w:rsid w:val="00EB4238"/>
    <w:rsid w:val="00EC6DCE"/>
    <w:rsid w:val="00ED2AFD"/>
    <w:rsid w:val="00ED39F8"/>
    <w:rsid w:val="00EE098A"/>
    <w:rsid w:val="00EE4805"/>
    <w:rsid w:val="00EF5871"/>
    <w:rsid w:val="00F057BF"/>
    <w:rsid w:val="00F071CB"/>
    <w:rsid w:val="00F37132"/>
    <w:rsid w:val="00F50CF0"/>
    <w:rsid w:val="00F63F16"/>
    <w:rsid w:val="00F64C5F"/>
    <w:rsid w:val="00F64D94"/>
    <w:rsid w:val="00F7049A"/>
    <w:rsid w:val="00F72365"/>
    <w:rsid w:val="00F7318A"/>
    <w:rsid w:val="00F746B1"/>
    <w:rsid w:val="00F76388"/>
    <w:rsid w:val="00F85732"/>
    <w:rsid w:val="00F942AA"/>
    <w:rsid w:val="00FA00D1"/>
    <w:rsid w:val="00FD185A"/>
    <w:rsid w:val="00FE04B6"/>
    <w:rsid w:val="00FE2E7C"/>
    <w:rsid w:val="00FE3020"/>
    <w:rsid w:val="00FE7073"/>
    <w:rsid w:val="00FE78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261DD"/>
    <w:pPr>
      <w:ind w:leftChars="2500" w:left="100"/>
    </w:pPr>
  </w:style>
  <w:style w:type="character" w:customStyle="1" w:styleId="Char">
    <w:name w:val="日期 Char"/>
    <w:basedOn w:val="a0"/>
    <w:link w:val="a3"/>
    <w:uiPriority w:val="99"/>
    <w:semiHidden/>
    <w:rsid w:val="00E261DD"/>
    <w:rPr>
      <w:rFonts w:ascii="Tahoma" w:hAnsi="Tahoma"/>
    </w:rPr>
  </w:style>
  <w:style w:type="paragraph" w:styleId="a4">
    <w:name w:val="List Paragraph"/>
    <w:basedOn w:val="a"/>
    <w:uiPriority w:val="34"/>
    <w:qFormat/>
    <w:rsid w:val="00E261DD"/>
    <w:pPr>
      <w:ind w:firstLineChars="200" w:firstLine="420"/>
    </w:pPr>
  </w:style>
  <w:style w:type="table" w:styleId="a5">
    <w:name w:val="Table Grid"/>
    <w:basedOn w:val="a1"/>
    <w:uiPriority w:val="59"/>
    <w:rsid w:val="008C5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0766B2"/>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rsid w:val="000766B2"/>
    <w:rPr>
      <w:rFonts w:ascii="Tahoma" w:hAnsi="Tahoma"/>
      <w:sz w:val="18"/>
      <w:szCs w:val="18"/>
    </w:rPr>
  </w:style>
  <w:style w:type="paragraph" w:styleId="a7">
    <w:name w:val="footer"/>
    <w:basedOn w:val="a"/>
    <w:link w:val="Char1"/>
    <w:uiPriority w:val="99"/>
    <w:unhideWhenUsed/>
    <w:rsid w:val="000766B2"/>
    <w:pPr>
      <w:tabs>
        <w:tab w:val="center" w:pos="4153"/>
        <w:tab w:val="right" w:pos="8306"/>
      </w:tabs>
    </w:pPr>
    <w:rPr>
      <w:sz w:val="18"/>
      <w:szCs w:val="18"/>
    </w:rPr>
  </w:style>
  <w:style w:type="character" w:customStyle="1" w:styleId="Char1">
    <w:name w:val="页脚 Char"/>
    <w:basedOn w:val="a0"/>
    <w:link w:val="a7"/>
    <w:uiPriority w:val="99"/>
    <w:rsid w:val="000766B2"/>
    <w:rPr>
      <w:rFonts w:ascii="Tahoma" w:hAnsi="Tahoma"/>
      <w:sz w:val="18"/>
      <w:szCs w:val="18"/>
    </w:rPr>
  </w:style>
  <w:style w:type="paragraph" w:styleId="a8">
    <w:name w:val="toa heading"/>
    <w:basedOn w:val="a"/>
    <w:next w:val="a"/>
    <w:rsid w:val="003B20F6"/>
    <w:pPr>
      <w:widowControl w:val="0"/>
      <w:snapToGrid/>
      <w:spacing w:before="120" w:after="0" w:line="398" w:lineRule="atLeast"/>
      <w:jc w:val="both"/>
      <w:textAlignment w:val="baseline"/>
    </w:pPr>
    <w:rPr>
      <w:rFonts w:ascii="Arial" w:eastAsia="宋体" w:hAnsi="Arial" w:cs="Arial"/>
      <w:sz w:val="24"/>
      <w:szCs w:val="24"/>
    </w:rPr>
  </w:style>
</w:styles>
</file>

<file path=word/webSettings.xml><?xml version="1.0" encoding="utf-8"?>
<w:webSettings xmlns:r="http://schemas.openxmlformats.org/officeDocument/2006/relationships" xmlns:w="http://schemas.openxmlformats.org/wordprocessingml/2006/main">
  <w:divs>
    <w:div w:id="229002114">
      <w:bodyDiv w:val="1"/>
      <w:marLeft w:val="0"/>
      <w:marRight w:val="0"/>
      <w:marTop w:val="0"/>
      <w:marBottom w:val="0"/>
      <w:divBdr>
        <w:top w:val="none" w:sz="0" w:space="0" w:color="auto"/>
        <w:left w:val="none" w:sz="0" w:space="0" w:color="auto"/>
        <w:bottom w:val="none" w:sz="0" w:space="0" w:color="auto"/>
        <w:right w:val="none" w:sz="0" w:space="0" w:color="auto"/>
      </w:divBdr>
    </w:div>
    <w:div w:id="390887170">
      <w:bodyDiv w:val="1"/>
      <w:marLeft w:val="0"/>
      <w:marRight w:val="0"/>
      <w:marTop w:val="0"/>
      <w:marBottom w:val="0"/>
      <w:divBdr>
        <w:top w:val="none" w:sz="0" w:space="0" w:color="auto"/>
        <w:left w:val="none" w:sz="0" w:space="0" w:color="auto"/>
        <w:bottom w:val="none" w:sz="0" w:space="0" w:color="auto"/>
        <w:right w:val="none" w:sz="0" w:space="0" w:color="auto"/>
      </w:divBdr>
    </w:div>
    <w:div w:id="864294139">
      <w:bodyDiv w:val="1"/>
      <w:marLeft w:val="0"/>
      <w:marRight w:val="0"/>
      <w:marTop w:val="0"/>
      <w:marBottom w:val="0"/>
      <w:divBdr>
        <w:top w:val="none" w:sz="0" w:space="0" w:color="auto"/>
        <w:left w:val="none" w:sz="0" w:space="0" w:color="auto"/>
        <w:bottom w:val="none" w:sz="0" w:space="0" w:color="auto"/>
        <w:right w:val="none" w:sz="0" w:space="0" w:color="auto"/>
      </w:divBdr>
    </w:div>
    <w:div w:id="1033269276">
      <w:bodyDiv w:val="1"/>
      <w:marLeft w:val="0"/>
      <w:marRight w:val="0"/>
      <w:marTop w:val="0"/>
      <w:marBottom w:val="0"/>
      <w:divBdr>
        <w:top w:val="none" w:sz="0" w:space="0" w:color="auto"/>
        <w:left w:val="none" w:sz="0" w:space="0" w:color="auto"/>
        <w:bottom w:val="none" w:sz="0" w:space="0" w:color="auto"/>
        <w:right w:val="none" w:sz="0" w:space="0" w:color="auto"/>
      </w:divBdr>
    </w:div>
    <w:div w:id="1060710640">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8073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dreamsummit</cp:lastModifiedBy>
  <cp:revision>50</cp:revision>
  <cp:lastPrinted>2021-08-12T07:47:00Z</cp:lastPrinted>
  <dcterms:created xsi:type="dcterms:W3CDTF">2021-08-09T01:11:00Z</dcterms:created>
  <dcterms:modified xsi:type="dcterms:W3CDTF">2021-08-12T08:05:00Z</dcterms:modified>
</cp:coreProperties>
</file>