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E0762" w:rsidRDefault="009A3B5F">
      <w:pPr>
        <w:pStyle w:val="a9"/>
        <w:ind w:firstLine="0"/>
        <w:rPr>
          <w:rFonts w:ascii="宋体" w:eastAsia="宋体" w:hAnsi="宋体" w:cs="宋体"/>
          <w:bCs/>
          <w:color w:val="000000" w:themeColor="text1"/>
          <w:sz w:val="52"/>
          <w:szCs w:val="52"/>
        </w:rPr>
      </w:pPr>
      <w:r>
        <w:rPr>
          <w:rFonts w:ascii="宋体" w:eastAsia="宋体" w:hAnsi="宋体" w:cs="宋体" w:hint="eastAsia"/>
          <w:bCs/>
          <w:color w:val="000000" w:themeColor="text1"/>
          <w:sz w:val="52"/>
          <w:szCs w:val="52"/>
        </w:rPr>
        <w:t>芜湖新兴铸管有限责任公司</w:t>
      </w:r>
    </w:p>
    <w:p w:rsidR="007E0762" w:rsidRDefault="009A3B5F">
      <w:pPr>
        <w:pStyle w:val="a9"/>
        <w:tabs>
          <w:tab w:val="center" w:pos="4213"/>
          <w:tab w:val="right" w:pos="8306"/>
        </w:tabs>
        <w:snapToGrid w:val="0"/>
        <w:ind w:firstLine="0"/>
        <w:rPr>
          <w:rFonts w:ascii="宋体" w:eastAsia="宋体" w:hAnsi="宋体" w:cs="宋体"/>
          <w:bCs/>
          <w:color w:val="000000" w:themeColor="text1"/>
          <w:sz w:val="52"/>
          <w:szCs w:val="52"/>
        </w:rPr>
      </w:pPr>
      <w:r>
        <w:rPr>
          <w:rFonts w:ascii="宋体" w:eastAsia="宋体" w:hAnsi="宋体" w:cs="宋体" w:hint="eastAsia"/>
          <w:bCs/>
          <w:color w:val="000000" w:themeColor="text1"/>
          <w:sz w:val="52"/>
          <w:szCs w:val="52"/>
        </w:rPr>
        <w:t>铁前部各料场增加雾帘</w:t>
      </w:r>
    </w:p>
    <w:p w:rsidR="007E0762" w:rsidRDefault="009A3B5F">
      <w:pPr>
        <w:pStyle w:val="a9"/>
        <w:tabs>
          <w:tab w:val="center" w:pos="4213"/>
          <w:tab w:val="right" w:pos="8306"/>
        </w:tabs>
        <w:snapToGrid w:val="0"/>
        <w:ind w:firstLine="0"/>
        <w:rPr>
          <w:rFonts w:ascii="宋体" w:eastAsia="宋体" w:hAnsi="宋体" w:cs="宋体"/>
          <w:bCs/>
          <w:color w:val="000000" w:themeColor="text1"/>
          <w:sz w:val="52"/>
          <w:szCs w:val="52"/>
        </w:rPr>
      </w:pPr>
      <w:r>
        <w:rPr>
          <w:rFonts w:ascii="宋体" w:eastAsia="宋体" w:hAnsi="宋体" w:cs="宋体" w:hint="eastAsia"/>
          <w:bCs/>
          <w:color w:val="000000" w:themeColor="text1"/>
          <w:sz w:val="52"/>
          <w:szCs w:val="52"/>
        </w:rPr>
        <w:t>干雾抑尘装置</w:t>
      </w:r>
    </w:p>
    <w:p w:rsidR="007E0762" w:rsidRDefault="007E0762">
      <w:pPr>
        <w:pStyle w:val="a9"/>
        <w:snapToGrid w:val="0"/>
        <w:ind w:firstLine="0"/>
        <w:jc w:val="both"/>
        <w:rPr>
          <w:rFonts w:ascii="Times New Roman" w:eastAsia="华文新魏"/>
          <w:b/>
          <w:color w:val="000000" w:themeColor="text1"/>
          <w:spacing w:val="16"/>
          <w:sz w:val="52"/>
          <w:szCs w:val="52"/>
        </w:rPr>
      </w:pPr>
    </w:p>
    <w:p w:rsidR="007E0762" w:rsidRDefault="009A3B5F">
      <w:pPr>
        <w:pStyle w:val="a9"/>
        <w:ind w:firstLine="0"/>
        <w:rPr>
          <w:rFonts w:ascii="宋体" w:eastAsia="宋体" w:hAnsi="宋体" w:cs="宋体"/>
          <w:bCs/>
          <w:color w:val="000000" w:themeColor="text1"/>
          <w:sz w:val="52"/>
          <w:szCs w:val="52"/>
        </w:rPr>
      </w:pPr>
      <w:r>
        <w:rPr>
          <w:rFonts w:ascii="宋体" w:eastAsia="宋体" w:hAnsi="宋体" w:cs="宋体" w:hint="eastAsia"/>
          <w:bCs/>
          <w:color w:val="000000" w:themeColor="text1"/>
          <w:sz w:val="52"/>
          <w:szCs w:val="52"/>
        </w:rPr>
        <w:t>技</w:t>
      </w:r>
    </w:p>
    <w:p w:rsidR="007E0762" w:rsidRDefault="009A3B5F">
      <w:pPr>
        <w:pStyle w:val="a9"/>
        <w:ind w:firstLine="0"/>
        <w:rPr>
          <w:rFonts w:ascii="宋体" w:eastAsia="宋体" w:hAnsi="宋体" w:cs="宋体"/>
          <w:bCs/>
          <w:color w:val="000000" w:themeColor="text1"/>
          <w:sz w:val="52"/>
          <w:szCs w:val="52"/>
        </w:rPr>
      </w:pPr>
      <w:r>
        <w:rPr>
          <w:rFonts w:ascii="宋体" w:eastAsia="宋体" w:hAnsi="宋体" w:cs="宋体" w:hint="eastAsia"/>
          <w:bCs/>
          <w:color w:val="000000" w:themeColor="text1"/>
          <w:sz w:val="52"/>
          <w:szCs w:val="52"/>
        </w:rPr>
        <w:t>术</w:t>
      </w:r>
    </w:p>
    <w:p w:rsidR="007E0762" w:rsidRDefault="009A3B5F">
      <w:pPr>
        <w:pStyle w:val="a9"/>
        <w:ind w:firstLine="0"/>
        <w:rPr>
          <w:rFonts w:ascii="宋体" w:eastAsia="宋体" w:hAnsi="宋体" w:cs="宋体"/>
          <w:bCs/>
          <w:color w:val="000000" w:themeColor="text1"/>
          <w:sz w:val="52"/>
          <w:szCs w:val="52"/>
        </w:rPr>
      </w:pPr>
      <w:r>
        <w:rPr>
          <w:rFonts w:ascii="宋体" w:eastAsia="宋体" w:hAnsi="宋体" w:cs="宋体" w:hint="eastAsia"/>
          <w:bCs/>
          <w:color w:val="000000" w:themeColor="text1"/>
          <w:sz w:val="52"/>
          <w:szCs w:val="52"/>
        </w:rPr>
        <w:t>规</w:t>
      </w:r>
    </w:p>
    <w:p w:rsidR="007E0762" w:rsidRDefault="009A3B5F">
      <w:pPr>
        <w:pStyle w:val="a9"/>
        <w:ind w:firstLine="0"/>
        <w:rPr>
          <w:rFonts w:ascii="宋体" w:eastAsia="宋体" w:hAnsi="宋体" w:cs="宋体"/>
          <w:bCs/>
          <w:color w:val="000000" w:themeColor="text1"/>
          <w:sz w:val="52"/>
          <w:szCs w:val="52"/>
        </w:rPr>
      </w:pPr>
      <w:r>
        <w:rPr>
          <w:rFonts w:ascii="宋体" w:eastAsia="宋体" w:hAnsi="宋体" w:cs="宋体" w:hint="eastAsia"/>
          <w:bCs/>
          <w:color w:val="000000" w:themeColor="text1"/>
          <w:sz w:val="52"/>
          <w:szCs w:val="52"/>
        </w:rPr>
        <w:t>格</w:t>
      </w:r>
    </w:p>
    <w:p w:rsidR="007E0762" w:rsidRDefault="009A3B5F">
      <w:pPr>
        <w:pStyle w:val="a9"/>
        <w:ind w:firstLine="0"/>
        <w:rPr>
          <w:rFonts w:ascii="宋体" w:eastAsia="宋体" w:hAnsi="宋体" w:cs="宋体"/>
          <w:bCs/>
          <w:color w:val="000000" w:themeColor="text1"/>
          <w:sz w:val="52"/>
          <w:szCs w:val="52"/>
        </w:rPr>
      </w:pPr>
      <w:r>
        <w:rPr>
          <w:rFonts w:ascii="宋体" w:eastAsia="宋体" w:hAnsi="宋体" w:cs="宋体" w:hint="eastAsia"/>
          <w:bCs/>
          <w:color w:val="000000" w:themeColor="text1"/>
          <w:sz w:val="52"/>
          <w:szCs w:val="52"/>
        </w:rPr>
        <w:t>书</w:t>
      </w:r>
    </w:p>
    <w:p w:rsidR="007E0762" w:rsidRDefault="007E0762">
      <w:pPr>
        <w:pStyle w:val="New"/>
        <w:adjustRightInd w:val="0"/>
        <w:snapToGrid w:val="0"/>
        <w:spacing w:line="360" w:lineRule="auto"/>
        <w:rPr>
          <w:rFonts w:ascii="黑体" w:eastAsia="黑体" w:hAnsi="黑体" w:cs="黑体"/>
          <w:color w:val="000000" w:themeColor="text1"/>
          <w:sz w:val="36"/>
        </w:rPr>
      </w:pPr>
    </w:p>
    <w:p w:rsidR="007E0762" w:rsidRDefault="007E0762">
      <w:pPr>
        <w:adjustRightInd w:val="0"/>
        <w:snapToGrid w:val="0"/>
        <w:spacing w:line="360" w:lineRule="auto"/>
        <w:rPr>
          <w:color w:val="000000" w:themeColor="text1"/>
        </w:rPr>
      </w:pPr>
    </w:p>
    <w:p w:rsidR="007E0762" w:rsidRDefault="007E0762">
      <w:pPr>
        <w:adjustRightInd w:val="0"/>
        <w:snapToGrid w:val="0"/>
        <w:spacing w:line="360" w:lineRule="auto"/>
        <w:rPr>
          <w:color w:val="000000" w:themeColor="text1"/>
        </w:rPr>
      </w:pPr>
    </w:p>
    <w:p w:rsidR="007E0762" w:rsidRDefault="007E0762">
      <w:pPr>
        <w:adjustRightInd w:val="0"/>
        <w:snapToGrid w:val="0"/>
        <w:spacing w:line="360" w:lineRule="auto"/>
        <w:rPr>
          <w:color w:val="000000" w:themeColor="text1"/>
        </w:rPr>
      </w:pPr>
    </w:p>
    <w:p w:rsidR="007E0762" w:rsidRDefault="007E0762">
      <w:pPr>
        <w:adjustRightInd w:val="0"/>
        <w:snapToGrid w:val="0"/>
        <w:spacing w:line="360" w:lineRule="auto"/>
        <w:rPr>
          <w:color w:val="000000" w:themeColor="text1"/>
        </w:rPr>
      </w:pPr>
    </w:p>
    <w:p w:rsidR="007E0762" w:rsidRDefault="007E0762">
      <w:pPr>
        <w:adjustRightInd w:val="0"/>
        <w:snapToGrid w:val="0"/>
        <w:spacing w:line="360" w:lineRule="auto"/>
        <w:rPr>
          <w:color w:val="000000" w:themeColor="text1"/>
        </w:rPr>
      </w:pPr>
    </w:p>
    <w:p w:rsidR="007E0762" w:rsidRDefault="007E0762">
      <w:pPr>
        <w:adjustRightInd w:val="0"/>
        <w:snapToGrid w:val="0"/>
        <w:spacing w:line="360" w:lineRule="auto"/>
        <w:rPr>
          <w:color w:val="000000" w:themeColor="text1"/>
        </w:rPr>
      </w:pPr>
    </w:p>
    <w:p w:rsidR="007E0762" w:rsidRDefault="007E0762">
      <w:pPr>
        <w:adjustRightInd w:val="0"/>
        <w:snapToGrid w:val="0"/>
        <w:spacing w:line="360" w:lineRule="auto"/>
        <w:rPr>
          <w:color w:val="000000" w:themeColor="text1"/>
        </w:rPr>
      </w:pPr>
    </w:p>
    <w:p w:rsidR="007E0762" w:rsidRDefault="007E0762">
      <w:pPr>
        <w:adjustRightInd w:val="0"/>
        <w:snapToGrid w:val="0"/>
        <w:spacing w:line="360" w:lineRule="auto"/>
        <w:rPr>
          <w:color w:val="000000" w:themeColor="text1"/>
        </w:rPr>
      </w:pPr>
    </w:p>
    <w:p w:rsidR="007E0762" w:rsidRDefault="009A3B5F">
      <w:pPr>
        <w:spacing w:line="360" w:lineRule="auto"/>
        <w:jc w:val="center"/>
        <w:rPr>
          <w:rFonts w:ascii="宋体" w:hAnsi="宋体"/>
          <w:b/>
          <w:bCs/>
          <w:color w:val="000000" w:themeColor="text1"/>
          <w:sz w:val="32"/>
          <w:szCs w:val="32"/>
        </w:rPr>
      </w:pPr>
      <w:r>
        <w:rPr>
          <w:rFonts w:hint="eastAsia"/>
          <w:color w:val="000000" w:themeColor="text1"/>
          <w:sz w:val="28"/>
          <w:szCs w:val="28"/>
        </w:rPr>
        <w:t>编制：</w:t>
      </w:r>
      <w:r>
        <w:rPr>
          <w:rFonts w:hint="eastAsia"/>
          <w:color w:val="000000" w:themeColor="text1"/>
          <w:sz w:val="28"/>
          <w:szCs w:val="28"/>
        </w:rPr>
        <w:t xml:space="preserve">         </w:t>
      </w:r>
      <w:r>
        <w:rPr>
          <w:rFonts w:hint="eastAsia"/>
          <w:color w:val="000000" w:themeColor="text1"/>
          <w:sz w:val="28"/>
          <w:szCs w:val="28"/>
        </w:rPr>
        <w:t>审核：</w:t>
      </w:r>
      <w:r>
        <w:rPr>
          <w:rFonts w:hint="eastAsia"/>
          <w:color w:val="000000" w:themeColor="text1"/>
          <w:sz w:val="28"/>
          <w:szCs w:val="28"/>
        </w:rPr>
        <w:t xml:space="preserve">          </w:t>
      </w:r>
      <w:r>
        <w:rPr>
          <w:rFonts w:hint="eastAsia"/>
          <w:color w:val="000000" w:themeColor="text1"/>
          <w:sz w:val="28"/>
          <w:szCs w:val="28"/>
        </w:rPr>
        <w:t>会签：</w:t>
      </w:r>
      <w:r>
        <w:rPr>
          <w:rFonts w:hint="eastAsia"/>
          <w:color w:val="000000" w:themeColor="text1"/>
          <w:sz w:val="28"/>
          <w:szCs w:val="28"/>
        </w:rPr>
        <w:t xml:space="preserve">           </w:t>
      </w:r>
      <w:r>
        <w:rPr>
          <w:rFonts w:hint="eastAsia"/>
          <w:color w:val="000000" w:themeColor="text1"/>
          <w:sz w:val="28"/>
          <w:szCs w:val="28"/>
        </w:rPr>
        <w:t>批准：</w:t>
      </w:r>
    </w:p>
    <w:p w:rsidR="007E0762" w:rsidRDefault="007E0762">
      <w:pPr>
        <w:pageBreakBefore/>
        <w:adjustRightInd w:val="0"/>
        <w:snapToGrid w:val="0"/>
        <w:spacing w:line="360" w:lineRule="auto"/>
        <w:outlineLvl w:val="0"/>
        <w:rPr>
          <w:rFonts w:ascii="宋体" w:hAnsi="宋体"/>
          <w:b/>
          <w:bCs/>
          <w:color w:val="000000" w:themeColor="text1"/>
          <w:sz w:val="32"/>
          <w:szCs w:val="32"/>
        </w:rPr>
        <w:sectPr w:rsidR="007E0762">
          <w:pgSz w:w="11906" w:h="16838"/>
          <w:pgMar w:top="1418" w:right="1418" w:bottom="1418" w:left="1418" w:header="851" w:footer="992" w:gutter="0"/>
          <w:pgNumType w:start="1"/>
          <w:cols w:space="720"/>
          <w:docGrid w:type="lines" w:linePitch="326"/>
        </w:sectPr>
      </w:pPr>
    </w:p>
    <w:p w:rsidR="007E0762" w:rsidRDefault="009A3B5F">
      <w:pPr>
        <w:pageBreakBefore/>
        <w:adjustRightInd w:val="0"/>
        <w:snapToGrid w:val="0"/>
        <w:spacing w:line="360" w:lineRule="auto"/>
        <w:outlineLvl w:val="0"/>
        <w:rPr>
          <w:rFonts w:ascii="宋体" w:hAnsi="宋体"/>
          <w:b/>
          <w:color w:val="000000" w:themeColor="text1"/>
          <w:spacing w:val="10"/>
          <w:sz w:val="84"/>
        </w:rPr>
      </w:pPr>
      <w:r>
        <w:rPr>
          <w:rFonts w:ascii="宋体" w:hAnsi="宋体" w:hint="eastAsia"/>
          <w:b/>
          <w:bCs/>
          <w:color w:val="000000" w:themeColor="text1"/>
          <w:sz w:val="32"/>
          <w:szCs w:val="32"/>
        </w:rPr>
        <w:lastRenderedPageBreak/>
        <w:t>一、总则</w:t>
      </w:r>
    </w:p>
    <w:p w:rsidR="007E0762" w:rsidRDefault="009A3B5F">
      <w:pPr>
        <w:pStyle w:val="a4"/>
        <w:tabs>
          <w:tab w:val="left" w:pos="425"/>
          <w:tab w:val="left" w:pos="525"/>
        </w:tabs>
        <w:snapToGrid w:val="0"/>
        <w:spacing w:before="0" w:line="360" w:lineRule="auto"/>
        <w:ind w:firstLineChars="200" w:firstLine="560"/>
        <w:rPr>
          <w:rFonts w:ascii="宋体" w:hAnsi="宋体" w:cs="Times New Roman"/>
          <w:color w:val="000000" w:themeColor="text1"/>
          <w:kern w:val="2"/>
          <w:sz w:val="28"/>
          <w:szCs w:val="28"/>
        </w:rPr>
      </w:pPr>
      <w:r>
        <w:rPr>
          <w:rFonts w:ascii="宋体" w:hAnsi="宋体" w:cs="Times New Roman" w:hint="eastAsia"/>
          <w:color w:val="000000" w:themeColor="text1"/>
          <w:kern w:val="2"/>
          <w:sz w:val="28"/>
          <w:szCs w:val="28"/>
        </w:rPr>
        <w:t>1</w:t>
      </w:r>
      <w:r>
        <w:rPr>
          <w:rFonts w:ascii="宋体" w:hAnsi="宋体" w:cs="Times New Roman"/>
          <w:color w:val="000000" w:themeColor="text1"/>
          <w:kern w:val="2"/>
          <w:sz w:val="28"/>
          <w:szCs w:val="28"/>
        </w:rPr>
        <w:t>.</w:t>
      </w:r>
      <w:r>
        <w:rPr>
          <w:rFonts w:ascii="宋体" w:hAnsi="宋体" w:cs="Times New Roman" w:hint="eastAsia"/>
          <w:color w:val="000000" w:themeColor="text1"/>
          <w:kern w:val="2"/>
          <w:sz w:val="28"/>
          <w:szCs w:val="28"/>
        </w:rPr>
        <w:t>本规格书适用于铁前部各料场增加雾帘干雾抑尘装置系统。</w:t>
      </w:r>
    </w:p>
    <w:p w:rsidR="007E0762" w:rsidRDefault="009A3B5F">
      <w:pPr>
        <w:pStyle w:val="a4"/>
        <w:tabs>
          <w:tab w:val="left" w:pos="425"/>
          <w:tab w:val="left" w:pos="525"/>
        </w:tabs>
        <w:snapToGrid w:val="0"/>
        <w:spacing w:before="0" w:line="360" w:lineRule="auto"/>
        <w:ind w:firstLineChars="200" w:firstLine="560"/>
        <w:rPr>
          <w:rFonts w:ascii="宋体" w:hAnsi="宋体" w:cs="Times New Roman"/>
          <w:color w:val="000000" w:themeColor="text1"/>
          <w:kern w:val="2"/>
          <w:sz w:val="28"/>
          <w:szCs w:val="28"/>
        </w:rPr>
      </w:pPr>
      <w:r>
        <w:rPr>
          <w:rFonts w:ascii="宋体" w:hAnsi="宋体" w:cs="Times New Roman" w:hint="eastAsia"/>
          <w:color w:val="000000" w:themeColor="text1"/>
          <w:kern w:val="2"/>
          <w:sz w:val="28"/>
          <w:szCs w:val="28"/>
        </w:rPr>
        <w:t>2</w:t>
      </w:r>
      <w:r>
        <w:rPr>
          <w:rFonts w:ascii="宋体" w:hAnsi="宋体" w:cs="Times New Roman"/>
          <w:color w:val="000000" w:themeColor="text1"/>
          <w:kern w:val="2"/>
          <w:sz w:val="28"/>
          <w:szCs w:val="28"/>
        </w:rPr>
        <w:t>.</w:t>
      </w:r>
      <w:r>
        <w:rPr>
          <w:rFonts w:ascii="宋体" w:hAnsi="宋体" w:cs="Times New Roman"/>
          <w:color w:val="000000" w:themeColor="text1"/>
          <w:kern w:val="2"/>
          <w:sz w:val="28"/>
          <w:szCs w:val="28"/>
        </w:rPr>
        <w:t>本</w:t>
      </w:r>
      <w:r>
        <w:rPr>
          <w:rFonts w:ascii="宋体" w:hAnsi="宋体" w:cs="Times New Roman" w:hint="eastAsia"/>
          <w:color w:val="000000" w:themeColor="text1"/>
          <w:kern w:val="2"/>
          <w:sz w:val="28"/>
          <w:szCs w:val="28"/>
        </w:rPr>
        <w:t>规格</w:t>
      </w:r>
      <w:r>
        <w:rPr>
          <w:rFonts w:ascii="宋体" w:hAnsi="宋体" w:cs="Times New Roman"/>
          <w:color w:val="000000" w:themeColor="text1"/>
          <w:kern w:val="2"/>
          <w:sz w:val="28"/>
          <w:szCs w:val="28"/>
        </w:rPr>
        <w:t>书</w:t>
      </w:r>
      <w:r>
        <w:rPr>
          <w:rFonts w:ascii="宋体" w:hAnsi="宋体" w:cs="Times New Roman" w:hint="eastAsia"/>
          <w:color w:val="000000" w:themeColor="text1"/>
          <w:kern w:val="2"/>
          <w:sz w:val="28"/>
          <w:szCs w:val="28"/>
        </w:rPr>
        <w:t>提出了铁前部各料场增加雾帘干雾抑尘装置的</w:t>
      </w:r>
      <w:r>
        <w:rPr>
          <w:rFonts w:ascii="宋体" w:hAnsi="宋体" w:cs="Times New Roman"/>
          <w:color w:val="000000" w:themeColor="text1"/>
          <w:kern w:val="2"/>
          <w:sz w:val="28"/>
          <w:szCs w:val="28"/>
        </w:rPr>
        <w:t>相关</w:t>
      </w:r>
      <w:r>
        <w:rPr>
          <w:rFonts w:ascii="宋体" w:hAnsi="宋体" w:cs="Times New Roman" w:hint="eastAsia"/>
          <w:color w:val="000000" w:themeColor="text1"/>
          <w:kern w:val="2"/>
          <w:sz w:val="28"/>
          <w:szCs w:val="28"/>
        </w:rPr>
        <w:t>技术</w:t>
      </w:r>
      <w:r>
        <w:rPr>
          <w:rFonts w:ascii="宋体" w:hAnsi="宋体" w:cs="Times New Roman"/>
          <w:color w:val="000000" w:themeColor="text1"/>
          <w:kern w:val="2"/>
          <w:sz w:val="28"/>
          <w:szCs w:val="28"/>
        </w:rPr>
        <w:t>要求</w:t>
      </w:r>
      <w:r>
        <w:rPr>
          <w:rFonts w:ascii="宋体" w:hAnsi="宋体" w:cs="Times New Roman" w:hint="eastAsia"/>
          <w:color w:val="000000" w:themeColor="text1"/>
          <w:kern w:val="2"/>
          <w:sz w:val="28"/>
          <w:szCs w:val="28"/>
        </w:rPr>
        <w:t>。上述装置的方案</w:t>
      </w:r>
      <w:r>
        <w:rPr>
          <w:rFonts w:ascii="宋体" w:hAnsi="宋体" w:cs="Times New Roman"/>
          <w:color w:val="000000" w:themeColor="text1"/>
          <w:kern w:val="2"/>
          <w:sz w:val="28"/>
          <w:szCs w:val="28"/>
        </w:rPr>
        <w:t>设计、</w:t>
      </w:r>
      <w:r>
        <w:rPr>
          <w:rFonts w:ascii="宋体" w:hAnsi="宋体" w:cs="Times New Roman" w:hint="eastAsia"/>
          <w:color w:val="000000" w:themeColor="text1"/>
          <w:kern w:val="2"/>
          <w:sz w:val="28"/>
          <w:szCs w:val="28"/>
        </w:rPr>
        <w:t>供货、</w:t>
      </w:r>
      <w:r>
        <w:rPr>
          <w:rFonts w:ascii="宋体" w:hAnsi="宋体" w:cs="Times New Roman"/>
          <w:color w:val="000000" w:themeColor="text1"/>
          <w:kern w:val="2"/>
          <w:sz w:val="28"/>
          <w:szCs w:val="28"/>
        </w:rPr>
        <w:t>安装指导</w:t>
      </w:r>
      <w:r>
        <w:rPr>
          <w:rFonts w:ascii="宋体" w:hAnsi="宋体" w:cs="Times New Roman" w:hint="eastAsia"/>
          <w:color w:val="000000" w:themeColor="text1"/>
          <w:kern w:val="2"/>
          <w:sz w:val="28"/>
          <w:szCs w:val="28"/>
        </w:rPr>
        <w:t>、调试、验收配合等</w:t>
      </w:r>
      <w:r>
        <w:rPr>
          <w:rFonts w:ascii="宋体" w:hAnsi="宋体" w:cs="Times New Roman"/>
          <w:color w:val="000000" w:themeColor="text1"/>
          <w:kern w:val="2"/>
          <w:sz w:val="28"/>
          <w:szCs w:val="28"/>
        </w:rPr>
        <w:t>方面</w:t>
      </w:r>
      <w:r>
        <w:rPr>
          <w:rFonts w:ascii="宋体" w:hAnsi="宋体" w:cs="Times New Roman" w:hint="eastAsia"/>
          <w:color w:val="000000" w:themeColor="text1"/>
          <w:kern w:val="2"/>
          <w:sz w:val="28"/>
          <w:szCs w:val="28"/>
        </w:rPr>
        <w:t>工作均由卖方完成</w:t>
      </w:r>
      <w:r>
        <w:rPr>
          <w:rFonts w:ascii="宋体" w:hAnsi="宋体" w:cs="Times New Roman"/>
          <w:color w:val="000000" w:themeColor="text1"/>
          <w:kern w:val="2"/>
          <w:sz w:val="28"/>
          <w:szCs w:val="28"/>
        </w:rPr>
        <w:t>。</w:t>
      </w:r>
    </w:p>
    <w:p w:rsidR="007E0762" w:rsidRDefault="009A3B5F">
      <w:pPr>
        <w:pStyle w:val="a4"/>
        <w:tabs>
          <w:tab w:val="left" w:pos="425"/>
          <w:tab w:val="left" w:pos="525"/>
        </w:tabs>
        <w:snapToGrid w:val="0"/>
        <w:spacing w:before="0" w:line="360" w:lineRule="auto"/>
        <w:ind w:firstLineChars="200" w:firstLine="560"/>
        <w:rPr>
          <w:rFonts w:ascii="宋体" w:hAnsi="宋体" w:cs="Times New Roman"/>
          <w:color w:val="000000" w:themeColor="text1"/>
          <w:kern w:val="2"/>
          <w:sz w:val="28"/>
          <w:szCs w:val="28"/>
        </w:rPr>
      </w:pPr>
      <w:r>
        <w:rPr>
          <w:rFonts w:ascii="宋体" w:hAnsi="宋体" w:cs="Times New Roman" w:hint="eastAsia"/>
          <w:color w:val="000000" w:themeColor="text1"/>
          <w:kern w:val="2"/>
          <w:sz w:val="28"/>
          <w:szCs w:val="28"/>
        </w:rPr>
        <w:t>3</w:t>
      </w:r>
      <w:r>
        <w:rPr>
          <w:rFonts w:ascii="宋体" w:hAnsi="宋体" w:cs="Times New Roman"/>
          <w:color w:val="000000" w:themeColor="text1"/>
          <w:kern w:val="2"/>
          <w:sz w:val="28"/>
          <w:szCs w:val="28"/>
        </w:rPr>
        <w:t>.</w:t>
      </w:r>
      <w:r>
        <w:rPr>
          <w:rFonts w:ascii="宋体" w:hAnsi="宋体" w:cs="Times New Roman"/>
          <w:color w:val="000000" w:themeColor="text1"/>
          <w:kern w:val="2"/>
          <w:sz w:val="28"/>
          <w:szCs w:val="28"/>
        </w:rPr>
        <w:t>本</w:t>
      </w:r>
      <w:r>
        <w:rPr>
          <w:rFonts w:ascii="宋体" w:hAnsi="宋体" w:cs="Times New Roman" w:hint="eastAsia"/>
          <w:color w:val="000000" w:themeColor="text1"/>
          <w:kern w:val="2"/>
          <w:sz w:val="28"/>
          <w:szCs w:val="28"/>
        </w:rPr>
        <w:t>规格</w:t>
      </w:r>
      <w:r>
        <w:rPr>
          <w:rFonts w:ascii="宋体" w:hAnsi="宋体" w:cs="Times New Roman"/>
          <w:color w:val="000000" w:themeColor="text1"/>
          <w:kern w:val="2"/>
          <w:sz w:val="28"/>
          <w:szCs w:val="28"/>
        </w:rPr>
        <w:t>书提出的是最低限度的技术要求，并未对一切技术细节作出规定，也未充分引述有关标准和规范的条文，卖方应提供符合本</w:t>
      </w:r>
      <w:r>
        <w:rPr>
          <w:rFonts w:ascii="宋体" w:hAnsi="宋体" w:cs="Times New Roman" w:hint="eastAsia"/>
          <w:color w:val="000000" w:themeColor="text1"/>
          <w:kern w:val="2"/>
          <w:sz w:val="28"/>
          <w:szCs w:val="28"/>
        </w:rPr>
        <w:t>规格</w:t>
      </w:r>
      <w:r>
        <w:rPr>
          <w:rFonts w:ascii="宋体" w:hAnsi="宋体" w:cs="Times New Roman"/>
          <w:color w:val="000000" w:themeColor="text1"/>
          <w:kern w:val="2"/>
          <w:sz w:val="28"/>
          <w:szCs w:val="28"/>
        </w:rPr>
        <w:t>书和有关工业标准的优质产品。对国家有关环保</w:t>
      </w:r>
      <w:r>
        <w:rPr>
          <w:rFonts w:ascii="宋体" w:hAnsi="宋体" w:cs="Times New Roman" w:hint="eastAsia"/>
          <w:color w:val="000000" w:themeColor="text1"/>
          <w:kern w:val="2"/>
          <w:sz w:val="28"/>
          <w:szCs w:val="28"/>
        </w:rPr>
        <w:t>、安全</w:t>
      </w:r>
      <w:r>
        <w:rPr>
          <w:rFonts w:ascii="宋体" w:hAnsi="宋体" w:cs="Times New Roman"/>
          <w:color w:val="000000" w:themeColor="text1"/>
          <w:kern w:val="2"/>
          <w:sz w:val="28"/>
          <w:szCs w:val="28"/>
        </w:rPr>
        <w:t>等强制性标准，必须满足其要求。</w:t>
      </w:r>
    </w:p>
    <w:p w:rsidR="007E0762" w:rsidRDefault="009A3B5F">
      <w:pPr>
        <w:pStyle w:val="a4"/>
        <w:tabs>
          <w:tab w:val="left" w:pos="425"/>
          <w:tab w:val="left" w:pos="525"/>
        </w:tabs>
        <w:snapToGrid w:val="0"/>
        <w:spacing w:before="0" w:line="360" w:lineRule="auto"/>
        <w:ind w:firstLineChars="200" w:firstLine="560"/>
        <w:rPr>
          <w:rFonts w:ascii="宋体" w:hAnsi="宋体" w:cs="Times New Roman"/>
          <w:color w:val="000000" w:themeColor="text1"/>
          <w:kern w:val="2"/>
          <w:sz w:val="28"/>
          <w:szCs w:val="28"/>
        </w:rPr>
      </w:pPr>
      <w:r>
        <w:rPr>
          <w:rFonts w:ascii="宋体" w:hAnsi="宋体" w:cs="Times New Roman" w:hint="eastAsia"/>
          <w:color w:val="000000" w:themeColor="text1"/>
          <w:kern w:val="2"/>
          <w:sz w:val="28"/>
          <w:szCs w:val="28"/>
        </w:rPr>
        <w:t>4</w:t>
      </w:r>
      <w:r>
        <w:rPr>
          <w:rFonts w:ascii="宋体" w:hAnsi="宋体" w:cs="Times New Roman"/>
          <w:color w:val="000000" w:themeColor="text1"/>
          <w:kern w:val="2"/>
          <w:sz w:val="28"/>
          <w:szCs w:val="28"/>
        </w:rPr>
        <w:t>.</w:t>
      </w:r>
      <w:r>
        <w:rPr>
          <w:rFonts w:ascii="宋体" w:hAnsi="宋体" w:cs="Times New Roman"/>
          <w:color w:val="000000" w:themeColor="text1"/>
          <w:kern w:val="2"/>
          <w:sz w:val="28"/>
          <w:szCs w:val="28"/>
        </w:rPr>
        <w:t>如果卖方没有以书面形式对本</w:t>
      </w:r>
      <w:r>
        <w:rPr>
          <w:rFonts w:ascii="宋体" w:hAnsi="宋体" w:cs="Times New Roman" w:hint="eastAsia"/>
          <w:color w:val="000000" w:themeColor="text1"/>
          <w:kern w:val="2"/>
          <w:sz w:val="28"/>
          <w:szCs w:val="28"/>
        </w:rPr>
        <w:t>规格</w:t>
      </w:r>
      <w:r>
        <w:rPr>
          <w:rFonts w:ascii="宋体" w:hAnsi="宋体" w:cs="Times New Roman"/>
          <w:color w:val="000000" w:themeColor="text1"/>
          <w:kern w:val="2"/>
          <w:sz w:val="28"/>
          <w:szCs w:val="28"/>
        </w:rPr>
        <w:t>书的条文提出异议，则意味着卖方提供的设备完全符合本</w:t>
      </w:r>
      <w:r>
        <w:rPr>
          <w:rFonts w:ascii="宋体" w:hAnsi="宋体" w:cs="Times New Roman" w:hint="eastAsia"/>
          <w:color w:val="000000" w:themeColor="text1"/>
          <w:kern w:val="2"/>
          <w:sz w:val="28"/>
          <w:szCs w:val="28"/>
        </w:rPr>
        <w:t>规格</w:t>
      </w:r>
      <w:r>
        <w:rPr>
          <w:rFonts w:ascii="宋体" w:hAnsi="宋体" w:cs="Times New Roman"/>
          <w:color w:val="000000" w:themeColor="text1"/>
          <w:kern w:val="2"/>
          <w:sz w:val="28"/>
          <w:szCs w:val="28"/>
        </w:rPr>
        <w:t>书的要求。如有异议，应在投标书中以</w:t>
      </w:r>
      <w:r>
        <w:rPr>
          <w:rFonts w:ascii="宋体" w:hAnsi="宋体" w:cs="Times New Roman"/>
          <w:color w:val="000000" w:themeColor="text1"/>
          <w:kern w:val="2"/>
          <w:sz w:val="28"/>
          <w:szCs w:val="28"/>
        </w:rPr>
        <w:t>“</w:t>
      </w:r>
      <w:r>
        <w:rPr>
          <w:rFonts w:ascii="宋体" w:hAnsi="宋体" w:cs="Times New Roman"/>
          <w:color w:val="000000" w:themeColor="text1"/>
          <w:kern w:val="2"/>
          <w:sz w:val="28"/>
          <w:szCs w:val="28"/>
        </w:rPr>
        <w:t>对规</w:t>
      </w:r>
      <w:r>
        <w:rPr>
          <w:rFonts w:ascii="宋体" w:hAnsi="宋体" w:cs="Times New Roman" w:hint="eastAsia"/>
          <w:color w:val="000000" w:themeColor="text1"/>
          <w:kern w:val="2"/>
          <w:sz w:val="28"/>
          <w:szCs w:val="28"/>
        </w:rPr>
        <w:t>格</w:t>
      </w:r>
      <w:r>
        <w:rPr>
          <w:rFonts w:ascii="宋体" w:hAnsi="宋体" w:cs="Times New Roman"/>
          <w:color w:val="000000" w:themeColor="text1"/>
          <w:kern w:val="2"/>
          <w:sz w:val="28"/>
          <w:szCs w:val="28"/>
        </w:rPr>
        <w:t>书的意见和同</w:t>
      </w:r>
      <w:r>
        <w:rPr>
          <w:rFonts w:ascii="宋体" w:hAnsi="宋体" w:cs="Times New Roman" w:hint="eastAsia"/>
          <w:color w:val="000000" w:themeColor="text1"/>
          <w:kern w:val="2"/>
          <w:sz w:val="28"/>
          <w:szCs w:val="28"/>
        </w:rPr>
        <w:t>规格</w:t>
      </w:r>
      <w:r>
        <w:rPr>
          <w:rFonts w:ascii="宋体" w:hAnsi="宋体" w:cs="Times New Roman"/>
          <w:color w:val="000000" w:themeColor="text1"/>
          <w:kern w:val="2"/>
          <w:sz w:val="28"/>
          <w:szCs w:val="28"/>
        </w:rPr>
        <w:t>书的差异</w:t>
      </w:r>
      <w:r>
        <w:rPr>
          <w:rFonts w:ascii="宋体" w:hAnsi="宋体" w:cs="Times New Roman"/>
          <w:color w:val="000000" w:themeColor="text1"/>
          <w:kern w:val="2"/>
          <w:sz w:val="28"/>
          <w:szCs w:val="28"/>
        </w:rPr>
        <w:t>”</w:t>
      </w:r>
      <w:r>
        <w:rPr>
          <w:rFonts w:ascii="宋体" w:hAnsi="宋体" w:cs="Times New Roman"/>
          <w:color w:val="000000" w:themeColor="text1"/>
          <w:kern w:val="2"/>
          <w:sz w:val="28"/>
          <w:szCs w:val="28"/>
        </w:rPr>
        <w:t>为标题的专门章节中加以详细描述。</w:t>
      </w:r>
    </w:p>
    <w:p w:rsidR="007E0762" w:rsidRDefault="009A3B5F">
      <w:pPr>
        <w:pStyle w:val="a4"/>
        <w:tabs>
          <w:tab w:val="left" w:pos="425"/>
          <w:tab w:val="left" w:pos="525"/>
        </w:tabs>
        <w:snapToGrid w:val="0"/>
        <w:spacing w:before="0" w:line="360" w:lineRule="auto"/>
        <w:ind w:firstLineChars="200" w:firstLine="560"/>
        <w:rPr>
          <w:rFonts w:ascii="宋体" w:hAnsi="宋体" w:cs="Times New Roman"/>
          <w:color w:val="000000" w:themeColor="text1"/>
          <w:kern w:val="2"/>
          <w:sz w:val="28"/>
          <w:szCs w:val="28"/>
        </w:rPr>
      </w:pPr>
      <w:r>
        <w:rPr>
          <w:rFonts w:ascii="宋体" w:hAnsi="宋体" w:cs="Times New Roman" w:hint="eastAsia"/>
          <w:color w:val="000000" w:themeColor="text1"/>
          <w:kern w:val="2"/>
          <w:sz w:val="28"/>
          <w:szCs w:val="28"/>
        </w:rPr>
        <w:t>5</w:t>
      </w:r>
      <w:r>
        <w:rPr>
          <w:rFonts w:ascii="宋体" w:hAnsi="宋体" w:cs="Times New Roman"/>
          <w:color w:val="000000" w:themeColor="text1"/>
          <w:kern w:val="2"/>
          <w:sz w:val="28"/>
          <w:szCs w:val="28"/>
        </w:rPr>
        <w:t>.</w:t>
      </w:r>
      <w:r>
        <w:rPr>
          <w:rFonts w:ascii="宋体" w:hAnsi="宋体" w:cs="Times New Roman" w:hint="eastAsia"/>
          <w:color w:val="000000" w:themeColor="text1"/>
          <w:kern w:val="2"/>
          <w:sz w:val="28"/>
          <w:szCs w:val="28"/>
        </w:rPr>
        <w:t>本技术规格书所使用的标准，如与卖方所执行的标准不一致时，按较高的标准执行。如果本技术规格书与现行使用的有关国家标准以及颁布标准有明显抵触的条文，卖方应及时书面通知买方进行沟通</w:t>
      </w:r>
      <w:r>
        <w:rPr>
          <w:rFonts w:ascii="宋体" w:hAnsi="宋体" w:cs="Times New Roman"/>
          <w:color w:val="000000" w:themeColor="text1"/>
          <w:kern w:val="2"/>
          <w:sz w:val="28"/>
          <w:szCs w:val="28"/>
        </w:rPr>
        <w:t>。</w:t>
      </w:r>
    </w:p>
    <w:p w:rsidR="007E0762" w:rsidRDefault="009A3B5F">
      <w:pPr>
        <w:pStyle w:val="a4"/>
        <w:tabs>
          <w:tab w:val="left" w:pos="425"/>
          <w:tab w:val="left" w:pos="525"/>
        </w:tabs>
        <w:snapToGrid w:val="0"/>
        <w:spacing w:before="0" w:line="360" w:lineRule="auto"/>
        <w:ind w:firstLineChars="200" w:firstLine="560"/>
        <w:rPr>
          <w:rFonts w:ascii="宋体" w:hAnsi="宋体" w:cs="Times New Roman"/>
          <w:color w:val="000000" w:themeColor="text1"/>
          <w:kern w:val="2"/>
          <w:sz w:val="28"/>
          <w:szCs w:val="28"/>
        </w:rPr>
      </w:pPr>
      <w:bookmarkStart w:id="0" w:name="_Toc535052067"/>
      <w:r>
        <w:rPr>
          <w:rFonts w:ascii="宋体" w:hAnsi="宋体" w:cs="Times New Roman" w:hint="eastAsia"/>
          <w:color w:val="000000" w:themeColor="text1"/>
          <w:kern w:val="2"/>
          <w:sz w:val="28"/>
          <w:szCs w:val="28"/>
        </w:rPr>
        <w:t>6</w:t>
      </w:r>
      <w:r>
        <w:rPr>
          <w:rFonts w:ascii="宋体" w:hAnsi="宋体" w:cs="Times New Roman"/>
          <w:color w:val="000000" w:themeColor="text1"/>
          <w:kern w:val="2"/>
          <w:sz w:val="28"/>
          <w:szCs w:val="28"/>
        </w:rPr>
        <w:t>.</w:t>
      </w:r>
      <w:r>
        <w:rPr>
          <w:rFonts w:ascii="宋体" w:hAnsi="宋体" w:cs="Times New Roman"/>
          <w:color w:val="000000" w:themeColor="text1"/>
          <w:kern w:val="2"/>
          <w:sz w:val="28"/>
          <w:szCs w:val="28"/>
        </w:rPr>
        <w:t>卖方应提供高质量的设备</w:t>
      </w:r>
      <w:r>
        <w:rPr>
          <w:rFonts w:ascii="宋体" w:hAnsi="宋体" w:cs="Times New Roman" w:hint="eastAsia"/>
          <w:color w:val="000000" w:themeColor="text1"/>
          <w:kern w:val="2"/>
          <w:sz w:val="28"/>
          <w:szCs w:val="28"/>
        </w:rPr>
        <w:t>，</w:t>
      </w:r>
      <w:r>
        <w:rPr>
          <w:rFonts w:ascii="宋体" w:hAnsi="宋体" w:cs="Times New Roman"/>
          <w:color w:val="000000" w:themeColor="text1"/>
          <w:kern w:val="2"/>
          <w:sz w:val="28"/>
          <w:szCs w:val="28"/>
        </w:rPr>
        <w:t>这些设备是成熟可靠、技术先进的，</w:t>
      </w:r>
      <w:r>
        <w:rPr>
          <w:rFonts w:ascii="宋体" w:hAnsi="宋体" w:cs="Times New Roman" w:hint="eastAsia"/>
          <w:color w:val="000000" w:themeColor="text1"/>
          <w:kern w:val="2"/>
          <w:sz w:val="28"/>
          <w:szCs w:val="28"/>
        </w:rPr>
        <w:t>卖方</w:t>
      </w:r>
      <w:r>
        <w:rPr>
          <w:rFonts w:ascii="宋体" w:hAnsi="宋体" w:cs="Times New Roman"/>
          <w:color w:val="000000" w:themeColor="text1"/>
          <w:kern w:val="2"/>
          <w:sz w:val="28"/>
          <w:szCs w:val="28"/>
        </w:rPr>
        <w:t>具有设备制造、运行成功</w:t>
      </w:r>
      <w:r>
        <w:rPr>
          <w:rFonts w:ascii="宋体" w:hAnsi="宋体" w:cs="Times New Roman" w:hint="eastAsia"/>
          <w:color w:val="000000" w:themeColor="text1"/>
          <w:kern w:val="2"/>
          <w:sz w:val="28"/>
          <w:szCs w:val="28"/>
        </w:rPr>
        <w:t>的</w:t>
      </w:r>
      <w:r>
        <w:rPr>
          <w:rFonts w:ascii="宋体" w:hAnsi="宋体" w:cs="Times New Roman"/>
          <w:color w:val="000000" w:themeColor="text1"/>
          <w:kern w:val="2"/>
          <w:sz w:val="28"/>
          <w:szCs w:val="28"/>
        </w:rPr>
        <w:t>经验</w:t>
      </w:r>
      <w:r>
        <w:rPr>
          <w:rFonts w:ascii="宋体" w:hAnsi="宋体" w:cs="Times New Roman" w:hint="eastAsia"/>
          <w:color w:val="000000" w:themeColor="text1"/>
          <w:kern w:val="2"/>
          <w:sz w:val="28"/>
          <w:szCs w:val="28"/>
        </w:rPr>
        <w:t>，提供相关</w:t>
      </w:r>
      <w:r>
        <w:rPr>
          <w:rFonts w:ascii="宋体" w:hAnsi="宋体" w:cs="Times New Roman"/>
          <w:color w:val="000000" w:themeColor="text1"/>
          <w:kern w:val="2"/>
          <w:sz w:val="28"/>
          <w:szCs w:val="28"/>
        </w:rPr>
        <w:t>产品鉴定证书。</w:t>
      </w:r>
      <w:bookmarkEnd w:id="0"/>
    </w:p>
    <w:p w:rsidR="007E0762" w:rsidRDefault="009A3B5F">
      <w:pPr>
        <w:pStyle w:val="a4"/>
        <w:tabs>
          <w:tab w:val="left" w:pos="525"/>
        </w:tabs>
        <w:snapToGrid w:val="0"/>
        <w:spacing w:before="0" w:line="360" w:lineRule="auto"/>
        <w:ind w:firstLineChars="200" w:firstLine="560"/>
        <w:rPr>
          <w:rFonts w:ascii="宋体" w:hAnsi="宋体" w:cs="Times New Roman"/>
          <w:color w:val="000000" w:themeColor="text1"/>
          <w:kern w:val="2"/>
          <w:sz w:val="28"/>
          <w:szCs w:val="28"/>
        </w:rPr>
      </w:pPr>
      <w:r>
        <w:rPr>
          <w:rFonts w:ascii="宋体" w:hAnsi="宋体" w:cs="Times New Roman" w:hint="eastAsia"/>
          <w:color w:val="000000" w:themeColor="text1"/>
          <w:kern w:val="2"/>
          <w:sz w:val="28"/>
          <w:szCs w:val="28"/>
        </w:rPr>
        <w:t>7</w:t>
      </w:r>
      <w:r>
        <w:rPr>
          <w:rFonts w:ascii="宋体" w:hAnsi="宋体" w:cs="Times New Roman"/>
          <w:color w:val="000000" w:themeColor="text1"/>
          <w:kern w:val="2"/>
          <w:sz w:val="28"/>
          <w:szCs w:val="28"/>
        </w:rPr>
        <w:t>.</w:t>
      </w:r>
      <w:r>
        <w:rPr>
          <w:rFonts w:ascii="宋体" w:hAnsi="宋体" w:cs="Times New Roman" w:hint="eastAsia"/>
          <w:color w:val="000000" w:themeColor="text1"/>
          <w:kern w:val="2"/>
          <w:sz w:val="28"/>
          <w:szCs w:val="28"/>
        </w:rPr>
        <w:t>设备采用的技术不得涉及他人的专利，所有专利涉及到的全部费用均已包含在设备报价中，卖方保证买方不承担有关设备专利的一切责任。</w:t>
      </w:r>
    </w:p>
    <w:p w:rsidR="007E0762" w:rsidRDefault="009A3B5F">
      <w:pPr>
        <w:pStyle w:val="a4"/>
        <w:tabs>
          <w:tab w:val="left" w:pos="525"/>
        </w:tabs>
        <w:snapToGrid w:val="0"/>
        <w:spacing w:before="0" w:line="360" w:lineRule="auto"/>
        <w:ind w:firstLineChars="200" w:firstLine="560"/>
        <w:rPr>
          <w:rFonts w:ascii="宋体" w:hAnsi="宋体" w:cs="Times New Roman"/>
          <w:color w:val="000000" w:themeColor="text1"/>
          <w:kern w:val="2"/>
          <w:sz w:val="28"/>
          <w:szCs w:val="28"/>
        </w:rPr>
      </w:pPr>
      <w:r>
        <w:rPr>
          <w:rFonts w:ascii="宋体" w:hAnsi="宋体" w:cs="Times New Roman" w:hint="eastAsia"/>
          <w:color w:val="000000" w:themeColor="text1"/>
          <w:kern w:val="2"/>
          <w:sz w:val="28"/>
          <w:szCs w:val="28"/>
        </w:rPr>
        <w:t>8</w:t>
      </w:r>
      <w:r>
        <w:rPr>
          <w:rFonts w:ascii="宋体" w:hAnsi="宋体" w:cs="Times New Roman"/>
          <w:color w:val="000000" w:themeColor="text1"/>
          <w:kern w:val="2"/>
          <w:sz w:val="28"/>
          <w:szCs w:val="28"/>
        </w:rPr>
        <w:t>.</w:t>
      </w:r>
      <w:r>
        <w:rPr>
          <w:rFonts w:ascii="宋体" w:hAnsi="宋体" w:cs="Times New Roman" w:hint="eastAsia"/>
          <w:color w:val="000000" w:themeColor="text1"/>
          <w:kern w:val="2"/>
          <w:sz w:val="28"/>
          <w:szCs w:val="28"/>
        </w:rPr>
        <w:t>卖方负责干雾抑尘装置的供货、安装指导、调试和验收。</w:t>
      </w:r>
    </w:p>
    <w:p w:rsidR="007E0762" w:rsidRDefault="009A3B5F">
      <w:pPr>
        <w:adjustRightInd w:val="0"/>
        <w:snapToGrid w:val="0"/>
        <w:spacing w:line="360" w:lineRule="auto"/>
        <w:outlineLvl w:val="0"/>
        <w:rPr>
          <w:rFonts w:ascii="宋体" w:hAnsi="宋体"/>
          <w:b/>
          <w:bCs/>
          <w:color w:val="000000" w:themeColor="text1"/>
          <w:sz w:val="32"/>
          <w:szCs w:val="32"/>
        </w:rPr>
      </w:pPr>
      <w:r>
        <w:rPr>
          <w:rFonts w:ascii="宋体" w:hAnsi="宋体" w:hint="eastAsia"/>
          <w:b/>
          <w:bCs/>
          <w:color w:val="000000" w:themeColor="text1"/>
          <w:sz w:val="32"/>
          <w:szCs w:val="32"/>
        </w:rPr>
        <w:t>二、概况</w:t>
      </w:r>
    </w:p>
    <w:p w:rsidR="007E0762" w:rsidRDefault="009A3B5F">
      <w:pPr>
        <w:adjustRightInd w:val="0"/>
        <w:snapToGrid w:val="0"/>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芜湖新兴铸管有限责任公司铁前部各料场车辆进、出口增加雾帘，三个区域：综合料场区域；块矿大棚区域；石子库区域。本次治理的范围见下表。</w:t>
      </w:r>
    </w:p>
    <w:p w:rsidR="007E0762" w:rsidRDefault="007E0762">
      <w:pPr>
        <w:adjustRightInd w:val="0"/>
        <w:snapToGrid w:val="0"/>
        <w:spacing w:line="360" w:lineRule="auto"/>
        <w:rPr>
          <w:rFonts w:ascii="宋体" w:hAnsi="宋体"/>
          <w:color w:val="000000" w:themeColor="text1"/>
          <w:sz w:val="28"/>
          <w:szCs w:val="28"/>
        </w:rPr>
        <w:sectPr w:rsidR="007E0762">
          <w:footerReference w:type="default" r:id="rId9"/>
          <w:pgSz w:w="11906" w:h="16838"/>
          <w:pgMar w:top="1418" w:right="1418" w:bottom="1418" w:left="1418" w:header="851" w:footer="992" w:gutter="0"/>
          <w:pgNumType w:start="1"/>
          <w:cols w:space="720"/>
          <w:docGrid w:type="lines" w:linePitch="326"/>
        </w:sectPr>
      </w:pPr>
    </w:p>
    <w:p w:rsidR="007E0762" w:rsidRDefault="007E0762">
      <w:pPr>
        <w:adjustRightInd w:val="0"/>
        <w:snapToGrid w:val="0"/>
        <w:spacing w:line="360" w:lineRule="auto"/>
        <w:rPr>
          <w:rFonts w:ascii="宋体" w:hAnsi="宋体"/>
          <w:color w:val="000000" w:themeColor="text1"/>
          <w:sz w:val="28"/>
          <w:szCs w:val="28"/>
        </w:rPr>
      </w:pPr>
    </w:p>
    <w:tbl>
      <w:tblPr>
        <w:tblW w:w="8379" w:type="dxa"/>
        <w:tblInd w:w="93" w:type="dxa"/>
        <w:tblLook w:val="04A0" w:firstRow="1" w:lastRow="0" w:firstColumn="1" w:lastColumn="0" w:noHBand="0" w:noVBand="1"/>
      </w:tblPr>
      <w:tblGrid>
        <w:gridCol w:w="1080"/>
        <w:gridCol w:w="2240"/>
        <w:gridCol w:w="3340"/>
        <w:gridCol w:w="1719"/>
      </w:tblGrid>
      <w:tr w:rsidR="007E0762">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0762" w:rsidRDefault="009A3B5F">
            <w:pPr>
              <w:widowControl/>
              <w:jc w:val="center"/>
              <w:rPr>
                <w:rFonts w:ascii="宋体" w:hAnsi="宋体" w:cs="宋体"/>
                <w:b/>
                <w:bCs/>
                <w:color w:val="000000"/>
                <w:kern w:val="0"/>
              </w:rPr>
            </w:pPr>
            <w:r>
              <w:rPr>
                <w:rFonts w:ascii="宋体" w:hAnsi="宋体" w:cs="宋体" w:hint="eastAsia"/>
                <w:b/>
                <w:bCs/>
                <w:color w:val="000000"/>
                <w:kern w:val="0"/>
              </w:rPr>
              <w:t>序号</w:t>
            </w:r>
          </w:p>
        </w:tc>
        <w:tc>
          <w:tcPr>
            <w:tcW w:w="2240" w:type="dxa"/>
            <w:tcBorders>
              <w:top w:val="single" w:sz="4" w:space="0" w:color="auto"/>
              <w:left w:val="nil"/>
              <w:bottom w:val="single" w:sz="4" w:space="0" w:color="auto"/>
              <w:right w:val="single" w:sz="4" w:space="0" w:color="auto"/>
            </w:tcBorders>
            <w:shd w:val="clear" w:color="auto" w:fill="auto"/>
            <w:noWrap/>
            <w:vAlign w:val="center"/>
          </w:tcPr>
          <w:p w:rsidR="007E0762" w:rsidRDefault="009A3B5F">
            <w:pPr>
              <w:widowControl/>
              <w:jc w:val="center"/>
              <w:rPr>
                <w:rFonts w:ascii="宋体" w:hAnsi="宋体" w:cs="宋体"/>
                <w:b/>
                <w:bCs/>
                <w:color w:val="000000"/>
                <w:kern w:val="0"/>
              </w:rPr>
            </w:pPr>
            <w:r>
              <w:rPr>
                <w:rFonts w:ascii="宋体" w:hAnsi="宋体" w:cs="宋体" w:hint="eastAsia"/>
                <w:b/>
                <w:bCs/>
                <w:color w:val="000000"/>
                <w:kern w:val="0"/>
              </w:rPr>
              <w:t>区域</w:t>
            </w:r>
          </w:p>
        </w:tc>
        <w:tc>
          <w:tcPr>
            <w:tcW w:w="3340" w:type="dxa"/>
            <w:tcBorders>
              <w:top w:val="single" w:sz="4" w:space="0" w:color="auto"/>
              <w:left w:val="nil"/>
              <w:bottom w:val="single" w:sz="4" w:space="0" w:color="auto"/>
              <w:right w:val="single" w:sz="4" w:space="0" w:color="auto"/>
            </w:tcBorders>
            <w:shd w:val="clear" w:color="auto" w:fill="auto"/>
            <w:noWrap/>
            <w:vAlign w:val="center"/>
          </w:tcPr>
          <w:p w:rsidR="007E0762" w:rsidRDefault="009A3B5F">
            <w:pPr>
              <w:widowControl/>
              <w:jc w:val="center"/>
              <w:rPr>
                <w:rFonts w:ascii="宋体" w:hAnsi="宋体" w:cs="宋体"/>
                <w:b/>
                <w:bCs/>
                <w:color w:val="000000"/>
                <w:kern w:val="0"/>
              </w:rPr>
            </w:pPr>
            <w:r>
              <w:rPr>
                <w:rFonts w:ascii="宋体" w:hAnsi="宋体" w:cs="宋体" w:hint="eastAsia"/>
                <w:b/>
                <w:bCs/>
                <w:color w:val="000000"/>
                <w:kern w:val="0"/>
              </w:rPr>
              <w:t>门洞（宽</w:t>
            </w:r>
            <w:r>
              <w:rPr>
                <w:rFonts w:ascii="宋体" w:hAnsi="宋体" w:cs="宋体" w:hint="eastAsia"/>
                <w:b/>
                <w:bCs/>
                <w:color w:val="000000"/>
                <w:kern w:val="0"/>
              </w:rPr>
              <w:t>*</w:t>
            </w:r>
            <w:r>
              <w:rPr>
                <w:rFonts w:ascii="宋体" w:hAnsi="宋体" w:cs="宋体" w:hint="eastAsia"/>
                <w:b/>
                <w:bCs/>
                <w:color w:val="000000"/>
                <w:kern w:val="0"/>
              </w:rPr>
              <w:t>高）</w:t>
            </w:r>
            <w:r>
              <w:rPr>
                <w:rFonts w:ascii="宋体" w:hAnsi="宋体" w:cs="宋体" w:hint="eastAsia"/>
                <w:b/>
                <w:bCs/>
                <w:color w:val="000000"/>
                <w:kern w:val="0"/>
              </w:rPr>
              <w:t>mm</w:t>
            </w:r>
          </w:p>
        </w:tc>
        <w:tc>
          <w:tcPr>
            <w:tcW w:w="1719" w:type="dxa"/>
            <w:tcBorders>
              <w:top w:val="single" w:sz="4" w:space="0" w:color="auto"/>
              <w:left w:val="nil"/>
              <w:bottom w:val="single" w:sz="4" w:space="0" w:color="auto"/>
              <w:right w:val="single" w:sz="4" w:space="0" w:color="auto"/>
            </w:tcBorders>
            <w:shd w:val="clear" w:color="auto" w:fill="auto"/>
            <w:noWrap/>
            <w:vAlign w:val="center"/>
          </w:tcPr>
          <w:p w:rsidR="007E0762" w:rsidRDefault="009A3B5F">
            <w:pPr>
              <w:widowControl/>
              <w:jc w:val="center"/>
              <w:rPr>
                <w:rFonts w:ascii="宋体" w:hAnsi="宋体" w:cs="宋体"/>
                <w:b/>
                <w:bCs/>
                <w:color w:val="000000"/>
                <w:kern w:val="0"/>
              </w:rPr>
            </w:pPr>
            <w:r>
              <w:rPr>
                <w:rFonts w:ascii="宋体" w:hAnsi="宋体" w:cs="宋体" w:hint="eastAsia"/>
                <w:b/>
                <w:bCs/>
                <w:color w:val="000000"/>
                <w:kern w:val="0"/>
              </w:rPr>
              <w:t>备注</w:t>
            </w:r>
          </w:p>
        </w:tc>
      </w:tr>
      <w:tr w:rsidR="007E0762">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7E0762" w:rsidRDefault="009A3B5F">
            <w:pPr>
              <w:widowControl/>
              <w:jc w:val="center"/>
              <w:rPr>
                <w:b/>
                <w:bCs/>
                <w:color w:val="000000"/>
                <w:kern w:val="0"/>
              </w:rPr>
            </w:pPr>
            <w:r>
              <w:rPr>
                <w:b/>
                <w:bCs/>
                <w:color w:val="000000"/>
                <w:kern w:val="0"/>
              </w:rPr>
              <w:t>1</w:t>
            </w:r>
          </w:p>
        </w:tc>
        <w:tc>
          <w:tcPr>
            <w:tcW w:w="2240" w:type="dxa"/>
            <w:vMerge w:val="restart"/>
            <w:tcBorders>
              <w:top w:val="nil"/>
              <w:left w:val="single" w:sz="4" w:space="0" w:color="auto"/>
              <w:bottom w:val="single" w:sz="4" w:space="0" w:color="auto"/>
              <w:right w:val="single" w:sz="4" w:space="0" w:color="auto"/>
            </w:tcBorders>
            <w:shd w:val="clear" w:color="auto" w:fill="auto"/>
            <w:noWrap/>
            <w:vAlign w:val="center"/>
          </w:tcPr>
          <w:p w:rsidR="007E0762" w:rsidRDefault="009A3B5F">
            <w:pPr>
              <w:widowControl/>
              <w:jc w:val="center"/>
              <w:rPr>
                <w:rFonts w:ascii="宋体" w:hAnsi="宋体" w:cs="宋体"/>
                <w:b/>
                <w:bCs/>
                <w:color w:val="000000"/>
                <w:kern w:val="0"/>
              </w:rPr>
            </w:pPr>
            <w:r>
              <w:rPr>
                <w:rFonts w:ascii="宋体" w:hAnsi="宋体" w:cs="宋体" w:hint="eastAsia"/>
                <w:b/>
                <w:bCs/>
                <w:color w:val="000000"/>
                <w:kern w:val="0"/>
              </w:rPr>
              <w:t>综合料场</w:t>
            </w:r>
          </w:p>
        </w:tc>
        <w:tc>
          <w:tcPr>
            <w:tcW w:w="3340" w:type="dxa"/>
            <w:tcBorders>
              <w:top w:val="nil"/>
              <w:left w:val="nil"/>
              <w:bottom w:val="single" w:sz="4" w:space="0" w:color="auto"/>
              <w:right w:val="single" w:sz="4" w:space="0" w:color="auto"/>
            </w:tcBorders>
            <w:shd w:val="clear" w:color="auto" w:fill="auto"/>
            <w:noWrap/>
            <w:vAlign w:val="center"/>
          </w:tcPr>
          <w:p w:rsidR="007E0762" w:rsidRDefault="009A3B5F">
            <w:pPr>
              <w:widowControl/>
              <w:jc w:val="center"/>
              <w:rPr>
                <w:b/>
                <w:bCs/>
                <w:color w:val="000000"/>
                <w:kern w:val="0"/>
              </w:rPr>
            </w:pPr>
            <w:r>
              <w:rPr>
                <w:b/>
                <w:bCs/>
                <w:color w:val="000000"/>
                <w:kern w:val="0"/>
              </w:rPr>
              <w:t>6000*6000</w:t>
            </w:r>
          </w:p>
        </w:tc>
        <w:tc>
          <w:tcPr>
            <w:tcW w:w="1719" w:type="dxa"/>
            <w:tcBorders>
              <w:top w:val="nil"/>
              <w:left w:val="nil"/>
              <w:bottom w:val="single" w:sz="4" w:space="0" w:color="auto"/>
              <w:right w:val="single" w:sz="4" w:space="0" w:color="auto"/>
            </w:tcBorders>
            <w:shd w:val="clear" w:color="auto" w:fill="auto"/>
            <w:noWrap/>
            <w:vAlign w:val="center"/>
          </w:tcPr>
          <w:p w:rsidR="007E0762" w:rsidRDefault="009A3B5F">
            <w:pPr>
              <w:widowControl/>
              <w:jc w:val="left"/>
              <w:rPr>
                <w:rFonts w:ascii="宋体" w:hAnsi="宋体" w:cs="宋体"/>
                <w:b/>
                <w:bCs/>
                <w:kern w:val="0"/>
              </w:rPr>
            </w:pPr>
            <w:r>
              <w:rPr>
                <w:rFonts w:ascii="宋体" w:hAnsi="宋体" w:cs="宋体" w:hint="eastAsia"/>
                <w:b/>
                <w:bCs/>
                <w:kern w:val="0"/>
              </w:rPr>
              <w:t xml:space="preserve">　</w:t>
            </w:r>
          </w:p>
        </w:tc>
      </w:tr>
      <w:tr w:rsidR="007E0762">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7E0762" w:rsidRDefault="009A3B5F">
            <w:pPr>
              <w:widowControl/>
              <w:jc w:val="center"/>
              <w:rPr>
                <w:b/>
                <w:bCs/>
                <w:color w:val="000000"/>
                <w:kern w:val="0"/>
              </w:rPr>
            </w:pPr>
            <w:r>
              <w:rPr>
                <w:b/>
                <w:bCs/>
                <w:color w:val="000000"/>
                <w:kern w:val="0"/>
              </w:rPr>
              <w:t>2</w:t>
            </w:r>
          </w:p>
        </w:tc>
        <w:tc>
          <w:tcPr>
            <w:tcW w:w="2240" w:type="dxa"/>
            <w:vMerge/>
            <w:tcBorders>
              <w:top w:val="nil"/>
              <w:left w:val="single" w:sz="4" w:space="0" w:color="auto"/>
              <w:bottom w:val="single" w:sz="4" w:space="0" w:color="auto"/>
              <w:right w:val="single" w:sz="4" w:space="0" w:color="auto"/>
            </w:tcBorders>
            <w:vAlign w:val="center"/>
          </w:tcPr>
          <w:p w:rsidR="007E0762" w:rsidRDefault="007E0762">
            <w:pPr>
              <w:widowControl/>
              <w:jc w:val="left"/>
              <w:rPr>
                <w:rFonts w:ascii="宋体" w:hAnsi="宋体" w:cs="宋体"/>
                <w:b/>
                <w:bCs/>
                <w:color w:val="000000"/>
                <w:kern w:val="0"/>
              </w:rPr>
            </w:pPr>
          </w:p>
        </w:tc>
        <w:tc>
          <w:tcPr>
            <w:tcW w:w="3340" w:type="dxa"/>
            <w:tcBorders>
              <w:top w:val="nil"/>
              <w:left w:val="nil"/>
              <w:bottom w:val="single" w:sz="4" w:space="0" w:color="auto"/>
              <w:right w:val="single" w:sz="4" w:space="0" w:color="auto"/>
            </w:tcBorders>
            <w:shd w:val="clear" w:color="auto" w:fill="auto"/>
            <w:noWrap/>
            <w:vAlign w:val="center"/>
          </w:tcPr>
          <w:p w:rsidR="007E0762" w:rsidRDefault="009A3B5F">
            <w:pPr>
              <w:widowControl/>
              <w:jc w:val="center"/>
              <w:rPr>
                <w:b/>
                <w:bCs/>
                <w:color w:val="000000"/>
                <w:kern w:val="0"/>
              </w:rPr>
            </w:pPr>
            <w:r>
              <w:rPr>
                <w:b/>
                <w:bCs/>
                <w:color w:val="000000"/>
                <w:kern w:val="0"/>
              </w:rPr>
              <w:t>6000*6000</w:t>
            </w:r>
          </w:p>
        </w:tc>
        <w:tc>
          <w:tcPr>
            <w:tcW w:w="1719" w:type="dxa"/>
            <w:tcBorders>
              <w:top w:val="nil"/>
              <w:left w:val="nil"/>
              <w:bottom w:val="single" w:sz="4" w:space="0" w:color="auto"/>
              <w:right w:val="single" w:sz="4" w:space="0" w:color="auto"/>
            </w:tcBorders>
            <w:shd w:val="clear" w:color="auto" w:fill="auto"/>
            <w:noWrap/>
            <w:vAlign w:val="center"/>
          </w:tcPr>
          <w:p w:rsidR="007E0762" w:rsidRDefault="009A3B5F">
            <w:pPr>
              <w:widowControl/>
              <w:jc w:val="left"/>
              <w:rPr>
                <w:rFonts w:ascii="宋体" w:hAnsi="宋体" w:cs="宋体"/>
                <w:b/>
                <w:bCs/>
                <w:kern w:val="0"/>
              </w:rPr>
            </w:pPr>
            <w:r>
              <w:rPr>
                <w:rFonts w:ascii="宋体" w:hAnsi="宋体" w:cs="宋体" w:hint="eastAsia"/>
                <w:b/>
                <w:bCs/>
                <w:kern w:val="0"/>
              </w:rPr>
              <w:t xml:space="preserve">　</w:t>
            </w:r>
          </w:p>
        </w:tc>
      </w:tr>
      <w:tr w:rsidR="007E0762">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7E0762" w:rsidRDefault="009A3B5F">
            <w:pPr>
              <w:widowControl/>
              <w:jc w:val="center"/>
              <w:rPr>
                <w:b/>
                <w:bCs/>
                <w:color w:val="000000"/>
                <w:kern w:val="0"/>
              </w:rPr>
            </w:pPr>
            <w:r>
              <w:rPr>
                <w:b/>
                <w:bCs/>
                <w:color w:val="000000"/>
                <w:kern w:val="0"/>
              </w:rPr>
              <w:t>3</w:t>
            </w:r>
          </w:p>
        </w:tc>
        <w:tc>
          <w:tcPr>
            <w:tcW w:w="2240" w:type="dxa"/>
            <w:vMerge/>
            <w:tcBorders>
              <w:top w:val="nil"/>
              <w:left w:val="single" w:sz="4" w:space="0" w:color="auto"/>
              <w:bottom w:val="single" w:sz="4" w:space="0" w:color="auto"/>
              <w:right w:val="single" w:sz="4" w:space="0" w:color="auto"/>
            </w:tcBorders>
            <w:vAlign w:val="center"/>
          </w:tcPr>
          <w:p w:rsidR="007E0762" w:rsidRDefault="007E0762">
            <w:pPr>
              <w:widowControl/>
              <w:jc w:val="left"/>
              <w:rPr>
                <w:rFonts w:ascii="宋体" w:hAnsi="宋体" w:cs="宋体"/>
                <w:b/>
                <w:bCs/>
                <w:color w:val="000000"/>
                <w:kern w:val="0"/>
              </w:rPr>
            </w:pPr>
          </w:p>
        </w:tc>
        <w:tc>
          <w:tcPr>
            <w:tcW w:w="3340" w:type="dxa"/>
            <w:tcBorders>
              <w:top w:val="nil"/>
              <w:left w:val="nil"/>
              <w:bottom w:val="single" w:sz="4" w:space="0" w:color="auto"/>
              <w:right w:val="single" w:sz="4" w:space="0" w:color="auto"/>
            </w:tcBorders>
            <w:shd w:val="clear" w:color="auto" w:fill="auto"/>
            <w:noWrap/>
            <w:vAlign w:val="center"/>
          </w:tcPr>
          <w:p w:rsidR="007E0762" w:rsidRDefault="009A3B5F">
            <w:pPr>
              <w:widowControl/>
              <w:jc w:val="center"/>
              <w:rPr>
                <w:b/>
                <w:bCs/>
                <w:color w:val="000000"/>
                <w:kern w:val="0"/>
              </w:rPr>
            </w:pPr>
            <w:r>
              <w:rPr>
                <w:b/>
                <w:bCs/>
                <w:color w:val="000000"/>
                <w:kern w:val="0"/>
              </w:rPr>
              <w:t>4500*6000</w:t>
            </w:r>
          </w:p>
        </w:tc>
        <w:tc>
          <w:tcPr>
            <w:tcW w:w="1719" w:type="dxa"/>
            <w:vMerge w:val="restart"/>
            <w:tcBorders>
              <w:top w:val="nil"/>
              <w:left w:val="single" w:sz="4" w:space="0" w:color="auto"/>
              <w:bottom w:val="single" w:sz="4" w:space="0" w:color="000000"/>
              <w:right w:val="single" w:sz="4" w:space="0" w:color="auto"/>
            </w:tcBorders>
            <w:shd w:val="clear" w:color="auto" w:fill="auto"/>
            <w:noWrap/>
            <w:vAlign w:val="center"/>
          </w:tcPr>
          <w:p w:rsidR="007E0762" w:rsidRDefault="009A3B5F">
            <w:pPr>
              <w:widowControl/>
              <w:jc w:val="center"/>
              <w:rPr>
                <w:rFonts w:ascii="宋体" w:hAnsi="宋体" w:cs="宋体"/>
                <w:b/>
                <w:bCs/>
                <w:kern w:val="0"/>
              </w:rPr>
            </w:pPr>
            <w:r>
              <w:rPr>
                <w:rFonts w:ascii="宋体" w:hAnsi="宋体" w:cs="宋体" w:hint="eastAsia"/>
                <w:b/>
                <w:bCs/>
                <w:kern w:val="0"/>
              </w:rPr>
              <w:t>相邻</w:t>
            </w:r>
          </w:p>
        </w:tc>
      </w:tr>
      <w:tr w:rsidR="007E0762">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7E0762" w:rsidRDefault="009A3B5F">
            <w:pPr>
              <w:widowControl/>
              <w:jc w:val="center"/>
              <w:rPr>
                <w:b/>
                <w:bCs/>
                <w:color w:val="000000"/>
                <w:kern w:val="0"/>
              </w:rPr>
            </w:pPr>
            <w:r>
              <w:rPr>
                <w:b/>
                <w:bCs/>
                <w:color w:val="000000"/>
                <w:kern w:val="0"/>
              </w:rPr>
              <w:t>4</w:t>
            </w:r>
          </w:p>
        </w:tc>
        <w:tc>
          <w:tcPr>
            <w:tcW w:w="2240" w:type="dxa"/>
            <w:vMerge/>
            <w:tcBorders>
              <w:top w:val="nil"/>
              <w:left w:val="single" w:sz="4" w:space="0" w:color="auto"/>
              <w:bottom w:val="single" w:sz="4" w:space="0" w:color="auto"/>
              <w:right w:val="single" w:sz="4" w:space="0" w:color="auto"/>
            </w:tcBorders>
            <w:vAlign w:val="center"/>
          </w:tcPr>
          <w:p w:rsidR="007E0762" w:rsidRDefault="007E0762">
            <w:pPr>
              <w:widowControl/>
              <w:jc w:val="left"/>
              <w:rPr>
                <w:rFonts w:ascii="宋体" w:hAnsi="宋体" w:cs="宋体"/>
                <w:b/>
                <w:bCs/>
                <w:color w:val="000000"/>
                <w:kern w:val="0"/>
              </w:rPr>
            </w:pPr>
          </w:p>
        </w:tc>
        <w:tc>
          <w:tcPr>
            <w:tcW w:w="3340" w:type="dxa"/>
            <w:tcBorders>
              <w:top w:val="nil"/>
              <w:left w:val="nil"/>
              <w:bottom w:val="single" w:sz="4" w:space="0" w:color="auto"/>
              <w:right w:val="single" w:sz="4" w:space="0" w:color="auto"/>
            </w:tcBorders>
            <w:shd w:val="clear" w:color="auto" w:fill="auto"/>
            <w:noWrap/>
            <w:vAlign w:val="center"/>
          </w:tcPr>
          <w:p w:rsidR="007E0762" w:rsidRDefault="009A3B5F">
            <w:pPr>
              <w:widowControl/>
              <w:jc w:val="center"/>
              <w:rPr>
                <w:b/>
                <w:bCs/>
                <w:color w:val="000000"/>
                <w:kern w:val="0"/>
              </w:rPr>
            </w:pPr>
            <w:r>
              <w:rPr>
                <w:b/>
                <w:bCs/>
                <w:color w:val="000000"/>
                <w:kern w:val="0"/>
              </w:rPr>
              <w:t>4500*6000</w:t>
            </w:r>
          </w:p>
        </w:tc>
        <w:tc>
          <w:tcPr>
            <w:tcW w:w="1719" w:type="dxa"/>
            <w:vMerge/>
            <w:tcBorders>
              <w:top w:val="nil"/>
              <w:left w:val="single" w:sz="4" w:space="0" w:color="auto"/>
              <w:bottom w:val="single" w:sz="4" w:space="0" w:color="000000"/>
              <w:right w:val="single" w:sz="4" w:space="0" w:color="auto"/>
            </w:tcBorders>
            <w:vAlign w:val="center"/>
          </w:tcPr>
          <w:p w:rsidR="007E0762" w:rsidRDefault="007E0762">
            <w:pPr>
              <w:widowControl/>
              <w:jc w:val="left"/>
              <w:rPr>
                <w:rFonts w:ascii="宋体" w:hAnsi="宋体" w:cs="宋体"/>
                <w:b/>
                <w:bCs/>
                <w:kern w:val="0"/>
              </w:rPr>
            </w:pPr>
          </w:p>
        </w:tc>
      </w:tr>
      <w:tr w:rsidR="007E0762">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7E0762" w:rsidRDefault="009A3B5F">
            <w:pPr>
              <w:widowControl/>
              <w:jc w:val="center"/>
              <w:rPr>
                <w:b/>
                <w:bCs/>
                <w:color w:val="000000"/>
                <w:kern w:val="0"/>
              </w:rPr>
            </w:pPr>
            <w:r>
              <w:rPr>
                <w:b/>
                <w:bCs/>
                <w:color w:val="000000"/>
                <w:kern w:val="0"/>
              </w:rPr>
              <w:t>5</w:t>
            </w:r>
          </w:p>
        </w:tc>
        <w:tc>
          <w:tcPr>
            <w:tcW w:w="2240" w:type="dxa"/>
            <w:vMerge/>
            <w:tcBorders>
              <w:top w:val="nil"/>
              <w:left w:val="single" w:sz="4" w:space="0" w:color="auto"/>
              <w:bottom w:val="single" w:sz="4" w:space="0" w:color="auto"/>
              <w:right w:val="single" w:sz="4" w:space="0" w:color="auto"/>
            </w:tcBorders>
            <w:vAlign w:val="center"/>
          </w:tcPr>
          <w:p w:rsidR="007E0762" w:rsidRDefault="007E0762">
            <w:pPr>
              <w:widowControl/>
              <w:jc w:val="left"/>
              <w:rPr>
                <w:rFonts w:ascii="宋体" w:hAnsi="宋体" w:cs="宋体"/>
                <w:b/>
                <w:bCs/>
                <w:color w:val="000000"/>
                <w:kern w:val="0"/>
              </w:rPr>
            </w:pPr>
          </w:p>
        </w:tc>
        <w:tc>
          <w:tcPr>
            <w:tcW w:w="3340" w:type="dxa"/>
            <w:tcBorders>
              <w:top w:val="nil"/>
              <w:left w:val="nil"/>
              <w:bottom w:val="single" w:sz="4" w:space="0" w:color="auto"/>
              <w:right w:val="single" w:sz="4" w:space="0" w:color="auto"/>
            </w:tcBorders>
            <w:shd w:val="clear" w:color="auto" w:fill="auto"/>
            <w:noWrap/>
            <w:vAlign w:val="center"/>
          </w:tcPr>
          <w:p w:rsidR="007E0762" w:rsidRDefault="009A3B5F">
            <w:pPr>
              <w:widowControl/>
              <w:jc w:val="center"/>
              <w:rPr>
                <w:b/>
                <w:bCs/>
                <w:color w:val="000000"/>
                <w:kern w:val="0"/>
              </w:rPr>
            </w:pPr>
            <w:r>
              <w:rPr>
                <w:b/>
                <w:bCs/>
                <w:color w:val="000000"/>
                <w:kern w:val="0"/>
              </w:rPr>
              <w:t>6000*6000</w:t>
            </w:r>
          </w:p>
        </w:tc>
        <w:tc>
          <w:tcPr>
            <w:tcW w:w="1719" w:type="dxa"/>
            <w:tcBorders>
              <w:top w:val="nil"/>
              <w:left w:val="nil"/>
              <w:bottom w:val="single" w:sz="4" w:space="0" w:color="auto"/>
              <w:right w:val="single" w:sz="4" w:space="0" w:color="auto"/>
            </w:tcBorders>
            <w:shd w:val="clear" w:color="auto" w:fill="auto"/>
            <w:noWrap/>
            <w:vAlign w:val="center"/>
          </w:tcPr>
          <w:p w:rsidR="007E0762" w:rsidRDefault="009A3B5F">
            <w:pPr>
              <w:widowControl/>
              <w:jc w:val="left"/>
              <w:rPr>
                <w:rFonts w:ascii="宋体" w:hAnsi="宋体" w:cs="宋体"/>
                <w:b/>
                <w:bCs/>
                <w:kern w:val="0"/>
              </w:rPr>
            </w:pPr>
            <w:r>
              <w:rPr>
                <w:rFonts w:ascii="宋体" w:hAnsi="宋体" w:cs="宋体" w:hint="eastAsia"/>
                <w:b/>
                <w:bCs/>
                <w:kern w:val="0"/>
              </w:rPr>
              <w:t xml:space="preserve">　</w:t>
            </w:r>
          </w:p>
        </w:tc>
      </w:tr>
      <w:tr w:rsidR="007E0762">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7E0762" w:rsidRDefault="009A3B5F">
            <w:pPr>
              <w:widowControl/>
              <w:jc w:val="center"/>
              <w:rPr>
                <w:b/>
                <w:bCs/>
                <w:color w:val="000000"/>
                <w:kern w:val="0"/>
              </w:rPr>
            </w:pPr>
            <w:r>
              <w:rPr>
                <w:b/>
                <w:bCs/>
                <w:color w:val="000000"/>
                <w:kern w:val="0"/>
              </w:rPr>
              <w:t>6</w:t>
            </w:r>
          </w:p>
        </w:tc>
        <w:tc>
          <w:tcPr>
            <w:tcW w:w="2240" w:type="dxa"/>
            <w:vMerge/>
            <w:tcBorders>
              <w:top w:val="nil"/>
              <w:left w:val="single" w:sz="4" w:space="0" w:color="auto"/>
              <w:bottom w:val="single" w:sz="4" w:space="0" w:color="auto"/>
              <w:right w:val="single" w:sz="4" w:space="0" w:color="auto"/>
            </w:tcBorders>
            <w:vAlign w:val="center"/>
          </w:tcPr>
          <w:p w:rsidR="007E0762" w:rsidRDefault="007E0762">
            <w:pPr>
              <w:widowControl/>
              <w:jc w:val="left"/>
              <w:rPr>
                <w:rFonts w:ascii="宋体" w:hAnsi="宋体" w:cs="宋体"/>
                <w:b/>
                <w:bCs/>
                <w:color w:val="000000"/>
                <w:kern w:val="0"/>
              </w:rPr>
            </w:pPr>
          </w:p>
        </w:tc>
        <w:tc>
          <w:tcPr>
            <w:tcW w:w="3340" w:type="dxa"/>
            <w:tcBorders>
              <w:top w:val="nil"/>
              <w:left w:val="nil"/>
              <w:bottom w:val="single" w:sz="4" w:space="0" w:color="auto"/>
              <w:right w:val="single" w:sz="4" w:space="0" w:color="auto"/>
            </w:tcBorders>
            <w:shd w:val="clear" w:color="auto" w:fill="auto"/>
            <w:noWrap/>
            <w:vAlign w:val="center"/>
          </w:tcPr>
          <w:p w:rsidR="007E0762" w:rsidRDefault="009A3B5F">
            <w:pPr>
              <w:widowControl/>
              <w:jc w:val="center"/>
              <w:rPr>
                <w:b/>
                <w:bCs/>
                <w:color w:val="000000"/>
                <w:kern w:val="0"/>
              </w:rPr>
            </w:pPr>
            <w:r>
              <w:rPr>
                <w:b/>
                <w:bCs/>
                <w:color w:val="000000"/>
                <w:kern w:val="0"/>
              </w:rPr>
              <w:t>5000*6000</w:t>
            </w:r>
          </w:p>
        </w:tc>
        <w:tc>
          <w:tcPr>
            <w:tcW w:w="1719" w:type="dxa"/>
            <w:tcBorders>
              <w:top w:val="nil"/>
              <w:left w:val="nil"/>
              <w:bottom w:val="single" w:sz="4" w:space="0" w:color="auto"/>
              <w:right w:val="single" w:sz="4" w:space="0" w:color="auto"/>
            </w:tcBorders>
            <w:shd w:val="clear" w:color="auto" w:fill="auto"/>
            <w:noWrap/>
            <w:vAlign w:val="center"/>
          </w:tcPr>
          <w:p w:rsidR="007E0762" w:rsidRDefault="009A3B5F">
            <w:pPr>
              <w:widowControl/>
              <w:jc w:val="left"/>
              <w:rPr>
                <w:rFonts w:ascii="宋体" w:hAnsi="宋体" w:cs="宋体"/>
                <w:b/>
                <w:bCs/>
                <w:kern w:val="0"/>
              </w:rPr>
            </w:pPr>
            <w:r>
              <w:rPr>
                <w:rFonts w:ascii="宋体" w:hAnsi="宋体" w:cs="宋体" w:hint="eastAsia"/>
                <w:b/>
                <w:bCs/>
                <w:kern w:val="0"/>
              </w:rPr>
              <w:t xml:space="preserve">　</w:t>
            </w:r>
          </w:p>
        </w:tc>
      </w:tr>
      <w:tr w:rsidR="007E0762">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7E0762" w:rsidRDefault="009A3B5F">
            <w:pPr>
              <w:widowControl/>
              <w:jc w:val="center"/>
              <w:rPr>
                <w:b/>
                <w:bCs/>
                <w:color w:val="000000"/>
                <w:kern w:val="0"/>
              </w:rPr>
            </w:pPr>
            <w:r>
              <w:rPr>
                <w:b/>
                <w:bCs/>
                <w:color w:val="000000"/>
                <w:kern w:val="0"/>
              </w:rPr>
              <w:t>7</w:t>
            </w:r>
          </w:p>
        </w:tc>
        <w:tc>
          <w:tcPr>
            <w:tcW w:w="2240" w:type="dxa"/>
            <w:vMerge w:val="restart"/>
            <w:tcBorders>
              <w:top w:val="nil"/>
              <w:left w:val="single" w:sz="4" w:space="0" w:color="auto"/>
              <w:bottom w:val="single" w:sz="4" w:space="0" w:color="000000"/>
              <w:right w:val="single" w:sz="4" w:space="0" w:color="auto"/>
            </w:tcBorders>
            <w:shd w:val="clear" w:color="auto" w:fill="auto"/>
            <w:noWrap/>
            <w:vAlign w:val="center"/>
          </w:tcPr>
          <w:p w:rsidR="007E0762" w:rsidRDefault="009A3B5F">
            <w:pPr>
              <w:widowControl/>
              <w:jc w:val="center"/>
              <w:rPr>
                <w:rFonts w:ascii="宋体" w:hAnsi="宋体" w:cs="宋体"/>
                <w:b/>
                <w:bCs/>
                <w:color w:val="000000"/>
                <w:kern w:val="0"/>
              </w:rPr>
            </w:pPr>
            <w:r>
              <w:rPr>
                <w:rFonts w:ascii="宋体" w:hAnsi="宋体" w:cs="宋体" w:hint="eastAsia"/>
                <w:b/>
                <w:bCs/>
                <w:color w:val="000000"/>
                <w:kern w:val="0"/>
              </w:rPr>
              <w:t>块矿大棚</w:t>
            </w:r>
          </w:p>
        </w:tc>
        <w:tc>
          <w:tcPr>
            <w:tcW w:w="3340" w:type="dxa"/>
            <w:tcBorders>
              <w:top w:val="nil"/>
              <w:left w:val="nil"/>
              <w:bottom w:val="single" w:sz="4" w:space="0" w:color="auto"/>
              <w:right w:val="single" w:sz="4" w:space="0" w:color="auto"/>
            </w:tcBorders>
            <w:shd w:val="clear" w:color="auto" w:fill="auto"/>
            <w:noWrap/>
            <w:vAlign w:val="center"/>
          </w:tcPr>
          <w:p w:rsidR="007E0762" w:rsidRDefault="009A3B5F">
            <w:pPr>
              <w:widowControl/>
              <w:jc w:val="center"/>
              <w:rPr>
                <w:b/>
                <w:bCs/>
                <w:color w:val="000000"/>
                <w:kern w:val="0"/>
              </w:rPr>
            </w:pPr>
            <w:r>
              <w:rPr>
                <w:b/>
                <w:bCs/>
                <w:color w:val="000000"/>
                <w:kern w:val="0"/>
              </w:rPr>
              <w:t>5500*6000</w:t>
            </w:r>
          </w:p>
        </w:tc>
        <w:tc>
          <w:tcPr>
            <w:tcW w:w="1719" w:type="dxa"/>
            <w:vMerge w:val="restart"/>
            <w:tcBorders>
              <w:top w:val="nil"/>
              <w:left w:val="single" w:sz="4" w:space="0" w:color="auto"/>
              <w:bottom w:val="single" w:sz="4" w:space="0" w:color="000000"/>
              <w:right w:val="single" w:sz="4" w:space="0" w:color="auto"/>
            </w:tcBorders>
            <w:shd w:val="clear" w:color="auto" w:fill="auto"/>
            <w:noWrap/>
            <w:vAlign w:val="center"/>
          </w:tcPr>
          <w:p w:rsidR="007E0762" w:rsidRDefault="009A3B5F">
            <w:pPr>
              <w:widowControl/>
              <w:jc w:val="center"/>
              <w:rPr>
                <w:rFonts w:ascii="宋体" w:hAnsi="宋体" w:cs="宋体"/>
                <w:b/>
                <w:bCs/>
                <w:kern w:val="0"/>
              </w:rPr>
            </w:pPr>
            <w:r>
              <w:rPr>
                <w:rFonts w:ascii="宋体" w:hAnsi="宋体" w:cs="宋体" w:hint="eastAsia"/>
                <w:b/>
                <w:bCs/>
                <w:kern w:val="0"/>
              </w:rPr>
              <w:t>相邻</w:t>
            </w:r>
          </w:p>
        </w:tc>
      </w:tr>
      <w:tr w:rsidR="007E0762">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7E0762" w:rsidRDefault="009A3B5F">
            <w:pPr>
              <w:widowControl/>
              <w:jc w:val="center"/>
              <w:rPr>
                <w:b/>
                <w:bCs/>
                <w:color w:val="000000"/>
                <w:kern w:val="0"/>
              </w:rPr>
            </w:pPr>
            <w:r>
              <w:rPr>
                <w:b/>
                <w:bCs/>
                <w:color w:val="000000"/>
                <w:kern w:val="0"/>
              </w:rPr>
              <w:t>8</w:t>
            </w:r>
          </w:p>
        </w:tc>
        <w:tc>
          <w:tcPr>
            <w:tcW w:w="2240" w:type="dxa"/>
            <w:vMerge/>
            <w:tcBorders>
              <w:top w:val="nil"/>
              <w:left w:val="single" w:sz="4" w:space="0" w:color="auto"/>
              <w:bottom w:val="single" w:sz="4" w:space="0" w:color="000000"/>
              <w:right w:val="single" w:sz="4" w:space="0" w:color="auto"/>
            </w:tcBorders>
            <w:vAlign w:val="center"/>
          </w:tcPr>
          <w:p w:rsidR="007E0762" w:rsidRDefault="007E0762">
            <w:pPr>
              <w:widowControl/>
              <w:jc w:val="left"/>
              <w:rPr>
                <w:rFonts w:ascii="宋体" w:hAnsi="宋体" w:cs="宋体"/>
                <w:b/>
                <w:bCs/>
                <w:color w:val="000000"/>
                <w:kern w:val="0"/>
              </w:rPr>
            </w:pPr>
          </w:p>
        </w:tc>
        <w:tc>
          <w:tcPr>
            <w:tcW w:w="3340" w:type="dxa"/>
            <w:tcBorders>
              <w:top w:val="nil"/>
              <w:left w:val="nil"/>
              <w:bottom w:val="single" w:sz="4" w:space="0" w:color="auto"/>
              <w:right w:val="single" w:sz="4" w:space="0" w:color="auto"/>
            </w:tcBorders>
            <w:shd w:val="clear" w:color="auto" w:fill="auto"/>
            <w:noWrap/>
            <w:vAlign w:val="center"/>
          </w:tcPr>
          <w:p w:rsidR="007E0762" w:rsidRDefault="009A3B5F">
            <w:pPr>
              <w:widowControl/>
              <w:jc w:val="center"/>
              <w:rPr>
                <w:b/>
                <w:bCs/>
                <w:color w:val="000000"/>
                <w:kern w:val="0"/>
              </w:rPr>
            </w:pPr>
            <w:r>
              <w:rPr>
                <w:b/>
                <w:bCs/>
                <w:color w:val="000000"/>
                <w:kern w:val="0"/>
              </w:rPr>
              <w:t>5500*6000</w:t>
            </w:r>
          </w:p>
        </w:tc>
        <w:tc>
          <w:tcPr>
            <w:tcW w:w="1719" w:type="dxa"/>
            <w:vMerge/>
            <w:tcBorders>
              <w:top w:val="nil"/>
              <w:left w:val="single" w:sz="4" w:space="0" w:color="auto"/>
              <w:bottom w:val="single" w:sz="4" w:space="0" w:color="000000"/>
              <w:right w:val="single" w:sz="4" w:space="0" w:color="auto"/>
            </w:tcBorders>
            <w:vAlign w:val="center"/>
          </w:tcPr>
          <w:p w:rsidR="007E0762" w:rsidRDefault="007E0762">
            <w:pPr>
              <w:widowControl/>
              <w:jc w:val="left"/>
              <w:rPr>
                <w:rFonts w:ascii="宋体" w:hAnsi="宋体" w:cs="宋体"/>
                <w:b/>
                <w:bCs/>
                <w:kern w:val="0"/>
              </w:rPr>
            </w:pPr>
          </w:p>
        </w:tc>
      </w:tr>
      <w:tr w:rsidR="007E0762">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7E0762" w:rsidRDefault="009A3B5F">
            <w:pPr>
              <w:widowControl/>
              <w:jc w:val="center"/>
              <w:rPr>
                <w:b/>
                <w:bCs/>
                <w:color w:val="000000"/>
                <w:kern w:val="0"/>
              </w:rPr>
            </w:pPr>
            <w:r>
              <w:rPr>
                <w:b/>
                <w:bCs/>
                <w:color w:val="000000"/>
                <w:kern w:val="0"/>
              </w:rPr>
              <w:t>9</w:t>
            </w:r>
          </w:p>
        </w:tc>
        <w:tc>
          <w:tcPr>
            <w:tcW w:w="2240" w:type="dxa"/>
            <w:tcBorders>
              <w:top w:val="nil"/>
              <w:left w:val="nil"/>
              <w:bottom w:val="single" w:sz="4" w:space="0" w:color="auto"/>
              <w:right w:val="single" w:sz="4" w:space="0" w:color="auto"/>
            </w:tcBorders>
            <w:shd w:val="clear" w:color="auto" w:fill="auto"/>
            <w:noWrap/>
            <w:vAlign w:val="center"/>
          </w:tcPr>
          <w:p w:rsidR="007E0762" w:rsidRDefault="009A3B5F">
            <w:pPr>
              <w:widowControl/>
              <w:jc w:val="center"/>
              <w:rPr>
                <w:rFonts w:ascii="宋体" w:hAnsi="宋体" w:cs="宋体"/>
                <w:b/>
                <w:bCs/>
                <w:kern w:val="0"/>
              </w:rPr>
            </w:pPr>
            <w:r>
              <w:rPr>
                <w:rFonts w:ascii="宋体" w:hAnsi="宋体" w:cs="宋体" w:hint="eastAsia"/>
                <w:b/>
                <w:bCs/>
                <w:kern w:val="0"/>
              </w:rPr>
              <w:t>石子库</w:t>
            </w:r>
          </w:p>
        </w:tc>
        <w:tc>
          <w:tcPr>
            <w:tcW w:w="3340" w:type="dxa"/>
            <w:tcBorders>
              <w:top w:val="nil"/>
              <w:left w:val="nil"/>
              <w:bottom w:val="single" w:sz="4" w:space="0" w:color="auto"/>
              <w:right w:val="single" w:sz="4" w:space="0" w:color="auto"/>
            </w:tcBorders>
            <w:shd w:val="clear" w:color="auto" w:fill="auto"/>
            <w:noWrap/>
            <w:vAlign w:val="center"/>
          </w:tcPr>
          <w:p w:rsidR="007E0762" w:rsidRDefault="009A3B5F">
            <w:pPr>
              <w:widowControl/>
              <w:jc w:val="center"/>
              <w:rPr>
                <w:b/>
                <w:bCs/>
                <w:color w:val="000000"/>
                <w:kern w:val="0"/>
              </w:rPr>
            </w:pPr>
            <w:r>
              <w:rPr>
                <w:b/>
                <w:bCs/>
                <w:color w:val="000000"/>
                <w:kern w:val="0"/>
              </w:rPr>
              <w:t>16000*6000</w:t>
            </w:r>
          </w:p>
        </w:tc>
        <w:tc>
          <w:tcPr>
            <w:tcW w:w="1719" w:type="dxa"/>
            <w:tcBorders>
              <w:top w:val="nil"/>
              <w:left w:val="nil"/>
              <w:bottom w:val="single" w:sz="4" w:space="0" w:color="auto"/>
              <w:right w:val="single" w:sz="4" w:space="0" w:color="auto"/>
            </w:tcBorders>
            <w:shd w:val="clear" w:color="auto" w:fill="auto"/>
            <w:noWrap/>
            <w:vAlign w:val="center"/>
          </w:tcPr>
          <w:p w:rsidR="007E0762" w:rsidRDefault="009A3B5F">
            <w:pPr>
              <w:widowControl/>
              <w:jc w:val="left"/>
              <w:rPr>
                <w:rFonts w:ascii="宋体" w:hAnsi="宋体" w:cs="宋体"/>
                <w:b/>
                <w:bCs/>
                <w:kern w:val="0"/>
              </w:rPr>
            </w:pPr>
            <w:r>
              <w:rPr>
                <w:rFonts w:ascii="宋体" w:hAnsi="宋体" w:cs="宋体" w:hint="eastAsia"/>
                <w:b/>
                <w:bCs/>
                <w:kern w:val="0"/>
              </w:rPr>
              <w:t xml:space="preserve">　</w:t>
            </w:r>
          </w:p>
        </w:tc>
      </w:tr>
    </w:tbl>
    <w:p w:rsidR="007E0762" w:rsidRPr="000D5D27" w:rsidRDefault="000D5D27">
      <w:pPr>
        <w:adjustRightInd w:val="0"/>
        <w:snapToGrid w:val="0"/>
        <w:spacing w:line="360" w:lineRule="auto"/>
        <w:rPr>
          <w:rFonts w:ascii="宋体" w:hAnsi="宋体"/>
          <w:color w:val="000000" w:themeColor="text1"/>
          <w:sz w:val="28"/>
          <w:szCs w:val="28"/>
        </w:rPr>
      </w:pPr>
      <w:r>
        <w:rPr>
          <w:rFonts w:ascii="宋体" w:hAnsi="宋体" w:hint="eastAsia"/>
          <w:color w:val="000000" w:themeColor="text1"/>
          <w:sz w:val="28"/>
          <w:szCs w:val="28"/>
        </w:rPr>
        <w:t>注：实际尺寸以现场测量为准。</w:t>
      </w:r>
    </w:p>
    <w:p w:rsidR="007E0762" w:rsidRDefault="009A3B5F">
      <w:pPr>
        <w:adjustRightInd w:val="0"/>
        <w:snapToGrid w:val="0"/>
        <w:spacing w:line="360" w:lineRule="auto"/>
        <w:outlineLvl w:val="0"/>
        <w:rPr>
          <w:rFonts w:ascii="宋体" w:hAnsi="宋体"/>
          <w:b/>
          <w:bCs/>
          <w:color w:val="000000" w:themeColor="text1"/>
          <w:sz w:val="32"/>
          <w:szCs w:val="32"/>
        </w:rPr>
      </w:pPr>
      <w:r>
        <w:rPr>
          <w:rFonts w:ascii="宋体" w:hAnsi="宋体" w:hint="eastAsia"/>
          <w:b/>
          <w:bCs/>
          <w:color w:val="000000" w:themeColor="text1"/>
          <w:sz w:val="32"/>
          <w:szCs w:val="32"/>
        </w:rPr>
        <w:t>三、使用要求</w:t>
      </w:r>
    </w:p>
    <w:p w:rsidR="007E0762" w:rsidRDefault="009A3B5F">
      <w:pPr>
        <w:adjustRightInd w:val="0"/>
        <w:snapToGrid w:val="0"/>
        <w:spacing w:line="360" w:lineRule="auto"/>
        <w:rPr>
          <w:rFonts w:ascii="宋体" w:hAnsi="宋体"/>
          <w:color w:val="000000" w:themeColor="text1"/>
          <w:sz w:val="28"/>
          <w:szCs w:val="28"/>
        </w:rPr>
      </w:pPr>
      <w:r>
        <w:rPr>
          <w:rFonts w:ascii="宋体" w:hAnsi="宋体" w:hint="eastAsia"/>
          <w:color w:val="000000" w:themeColor="text1"/>
          <w:sz w:val="28"/>
          <w:szCs w:val="28"/>
        </w:rPr>
        <w:t>1</w:t>
      </w:r>
      <w:r>
        <w:rPr>
          <w:rFonts w:ascii="宋体" w:hAnsi="宋体" w:hint="eastAsia"/>
          <w:color w:val="000000" w:themeColor="text1"/>
          <w:sz w:val="28"/>
          <w:szCs w:val="28"/>
        </w:rPr>
        <w:t>、设备名称：干雾雾帘抑尘装置。</w:t>
      </w:r>
    </w:p>
    <w:p w:rsidR="007E0762" w:rsidRDefault="009A3B5F">
      <w:pPr>
        <w:adjustRightInd w:val="0"/>
        <w:snapToGrid w:val="0"/>
        <w:spacing w:line="360" w:lineRule="auto"/>
        <w:rPr>
          <w:rFonts w:ascii="宋体" w:hAnsi="宋体"/>
          <w:color w:val="000000" w:themeColor="text1"/>
          <w:sz w:val="28"/>
          <w:szCs w:val="28"/>
        </w:rPr>
      </w:pPr>
      <w:r>
        <w:rPr>
          <w:rFonts w:ascii="宋体" w:hAnsi="宋体" w:hint="eastAsia"/>
          <w:color w:val="000000" w:themeColor="text1"/>
          <w:sz w:val="28"/>
          <w:szCs w:val="28"/>
        </w:rPr>
        <w:t>2</w:t>
      </w:r>
      <w:r>
        <w:rPr>
          <w:rFonts w:ascii="宋体" w:hAnsi="宋体" w:hint="eastAsia"/>
          <w:color w:val="000000" w:themeColor="text1"/>
          <w:sz w:val="28"/>
          <w:szCs w:val="28"/>
        </w:rPr>
        <w:t>、数量：</w:t>
      </w:r>
      <w:r>
        <w:rPr>
          <w:rFonts w:ascii="宋体" w:hAnsi="宋体" w:hint="eastAsia"/>
          <w:color w:val="000000" w:themeColor="text1"/>
          <w:sz w:val="28"/>
          <w:szCs w:val="28"/>
        </w:rPr>
        <w:t>3</w:t>
      </w:r>
      <w:r>
        <w:rPr>
          <w:rFonts w:ascii="宋体" w:hAnsi="宋体" w:hint="eastAsia"/>
          <w:color w:val="000000" w:themeColor="text1"/>
          <w:sz w:val="28"/>
          <w:szCs w:val="28"/>
        </w:rPr>
        <w:t>套（综合料场干雾系统；块矿大棚干雾系统；石子库干雾系统）。</w:t>
      </w:r>
    </w:p>
    <w:p w:rsidR="007E0762" w:rsidRDefault="009A3B5F">
      <w:pPr>
        <w:adjustRightInd w:val="0"/>
        <w:snapToGrid w:val="0"/>
        <w:spacing w:line="360" w:lineRule="auto"/>
        <w:rPr>
          <w:rFonts w:ascii="宋体" w:hAnsi="宋体"/>
          <w:color w:val="000000" w:themeColor="text1"/>
          <w:sz w:val="28"/>
          <w:szCs w:val="28"/>
        </w:rPr>
      </w:pPr>
      <w:r>
        <w:rPr>
          <w:rFonts w:ascii="宋体" w:hAnsi="宋体" w:hint="eastAsia"/>
          <w:color w:val="000000" w:themeColor="text1"/>
          <w:sz w:val="28"/>
          <w:szCs w:val="28"/>
        </w:rPr>
        <w:t>3</w:t>
      </w:r>
      <w:r>
        <w:rPr>
          <w:rFonts w:ascii="宋体" w:hAnsi="宋体" w:hint="eastAsia"/>
          <w:color w:val="000000" w:themeColor="text1"/>
          <w:sz w:val="28"/>
          <w:szCs w:val="28"/>
        </w:rPr>
        <w:t>、使用性质</w:t>
      </w:r>
      <w:r>
        <w:rPr>
          <w:rFonts w:ascii="宋体" w:hAnsi="宋体" w:hint="eastAsia"/>
          <w:color w:val="000000" w:themeColor="text1"/>
          <w:sz w:val="28"/>
          <w:szCs w:val="28"/>
        </w:rPr>
        <w:t>:</w:t>
      </w:r>
      <w:r>
        <w:rPr>
          <w:rFonts w:ascii="宋体" w:hAnsi="宋体" w:hint="eastAsia"/>
          <w:color w:val="000000" w:themeColor="text1"/>
          <w:sz w:val="28"/>
          <w:szCs w:val="28"/>
        </w:rPr>
        <w:t>间断工作。</w:t>
      </w:r>
    </w:p>
    <w:p w:rsidR="007E0762" w:rsidRDefault="009A3B5F">
      <w:pPr>
        <w:adjustRightInd w:val="0"/>
        <w:snapToGrid w:val="0"/>
        <w:spacing w:line="360" w:lineRule="auto"/>
        <w:outlineLvl w:val="0"/>
        <w:rPr>
          <w:rFonts w:ascii="宋体" w:hAnsi="宋体"/>
          <w:b/>
          <w:bCs/>
          <w:color w:val="000000" w:themeColor="text1"/>
          <w:sz w:val="32"/>
          <w:szCs w:val="32"/>
        </w:rPr>
      </w:pPr>
      <w:r>
        <w:rPr>
          <w:rFonts w:ascii="宋体" w:hAnsi="宋体" w:hint="eastAsia"/>
          <w:b/>
          <w:bCs/>
          <w:color w:val="000000" w:themeColor="text1"/>
          <w:sz w:val="32"/>
          <w:szCs w:val="32"/>
        </w:rPr>
        <w:t>四、买方提供的能源介质参数</w:t>
      </w:r>
    </w:p>
    <w:p w:rsidR="007E0762" w:rsidRDefault="009A3B5F">
      <w:pPr>
        <w:adjustRightInd w:val="0"/>
        <w:snapToGrid w:val="0"/>
        <w:spacing w:line="360" w:lineRule="auto"/>
        <w:ind w:firstLineChars="200" w:firstLine="560"/>
        <w:rPr>
          <w:color w:val="000000" w:themeColor="text1"/>
          <w:sz w:val="28"/>
          <w:szCs w:val="28"/>
        </w:rPr>
      </w:pPr>
      <w:r>
        <w:rPr>
          <w:rFonts w:hint="eastAsia"/>
          <w:color w:val="000000" w:themeColor="text1"/>
          <w:sz w:val="28"/>
          <w:szCs w:val="28"/>
        </w:rPr>
        <w:t>1</w:t>
      </w:r>
      <w:r>
        <w:rPr>
          <w:rFonts w:hint="eastAsia"/>
          <w:color w:val="000000" w:themeColor="text1"/>
          <w:sz w:val="28"/>
          <w:szCs w:val="28"/>
        </w:rPr>
        <w:t>、水源：悬浮物≤</w:t>
      </w:r>
      <w:r>
        <w:rPr>
          <w:rFonts w:hint="eastAsia"/>
          <w:color w:val="000000" w:themeColor="text1"/>
          <w:sz w:val="28"/>
          <w:szCs w:val="28"/>
        </w:rPr>
        <w:t xml:space="preserve">50 </w:t>
      </w:r>
      <w:r>
        <w:rPr>
          <w:rFonts w:hint="eastAsia"/>
          <w:color w:val="000000" w:themeColor="text1"/>
          <w:sz w:val="28"/>
          <w:szCs w:val="28"/>
        </w:rPr>
        <w:t>mg/L</w:t>
      </w:r>
      <w:r>
        <w:rPr>
          <w:rFonts w:hint="eastAsia"/>
          <w:color w:val="000000" w:themeColor="text1"/>
          <w:sz w:val="28"/>
          <w:szCs w:val="28"/>
        </w:rPr>
        <w:t>，</w:t>
      </w:r>
      <w:r>
        <w:rPr>
          <w:rFonts w:hint="eastAsia"/>
          <w:color w:val="000000" w:themeColor="text1"/>
          <w:sz w:val="28"/>
          <w:szCs w:val="28"/>
        </w:rPr>
        <w:t>PH</w:t>
      </w:r>
      <w:r>
        <w:rPr>
          <w:rFonts w:hint="eastAsia"/>
          <w:color w:val="000000" w:themeColor="text1"/>
          <w:sz w:val="28"/>
          <w:szCs w:val="28"/>
        </w:rPr>
        <w:t>值</w:t>
      </w:r>
      <w:r>
        <w:rPr>
          <w:rFonts w:hint="eastAsia"/>
          <w:color w:val="000000" w:themeColor="text1"/>
          <w:sz w:val="28"/>
          <w:szCs w:val="28"/>
        </w:rPr>
        <w:t>6.5</w:t>
      </w:r>
      <w:r>
        <w:rPr>
          <w:rFonts w:hint="eastAsia"/>
          <w:color w:val="000000" w:themeColor="text1"/>
          <w:sz w:val="28"/>
          <w:szCs w:val="28"/>
        </w:rPr>
        <w:t>～</w:t>
      </w:r>
      <w:r>
        <w:rPr>
          <w:rFonts w:hint="eastAsia"/>
          <w:color w:val="000000" w:themeColor="text1"/>
          <w:sz w:val="28"/>
          <w:szCs w:val="28"/>
        </w:rPr>
        <w:t>9</w:t>
      </w:r>
      <w:r>
        <w:rPr>
          <w:rFonts w:hint="eastAsia"/>
          <w:color w:val="000000" w:themeColor="text1"/>
          <w:sz w:val="28"/>
          <w:szCs w:val="28"/>
        </w:rPr>
        <w:t>，总硬度≤</w:t>
      </w:r>
      <w:r>
        <w:rPr>
          <w:rFonts w:hint="eastAsia"/>
          <w:color w:val="000000" w:themeColor="text1"/>
          <w:sz w:val="28"/>
          <w:szCs w:val="28"/>
        </w:rPr>
        <w:t>450mg/L</w:t>
      </w:r>
      <w:r>
        <w:rPr>
          <w:rFonts w:hint="eastAsia"/>
          <w:color w:val="000000" w:themeColor="text1"/>
          <w:sz w:val="28"/>
          <w:szCs w:val="28"/>
        </w:rPr>
        <w:t>，压力：</w:t>
      </w:r>
      <w:r>
        <w:rPr>
          <w:rFonts w:hint="eastAsia"/>
          <w:color w:val="000000" w:themeColor="text1"/>
          <w:sz w:val="28"/>
          <w:szCs w:val="28"/>
        </w:rPr>
        <w:t>0.1</w:t>
      </w:r>
      <w:r>
        <w:rPr>
          <w:rFonts w:hint="eastAsia"/>
          <w:color w:val="000000" w:themeColor="text1"/>
          <w:sz w:val="28"/>
          <w:szCs w:val="28"/>
        </w:rPr>
        <w:t>～</w:t>
      </w:r>
      <w:r>
        <w:rPr>
          <w:rFonts w:hint="eastAsia"/>
          <w:color w:val="000000" w:themeColor="text1"/>
          <w:sz w:val="28"/>
          <w:szCs w:val="28"/>
        </w:rPr>
        <w:t>0.2MPa</w:t>
      </w:r>
      <w:r>
        <w:rPr>
          <w:rFonts w:hint="eastAsia"/>
          <w:color w:val="000000" w:themeColor="text1"/>
          <w:sz w:val="28"/>
          <w:szCs w:val="28"/>
        </w:rPr>
        <w:t>。</w:t>
      </w:r>
    </w:p>
    <w:p w:rsidR="007E0762" w:rsidRDefault="009A3B5F">
      <w:pPr>
        <w:adjustRightInd w:val="0"/>
        <w:snapToGrid w:val="0"/>
        <w:spacing w:line="360" w:lineRule="auto"/>
        <w:ind w:firstLineChars="200" w:firstLine="560"/>
        <w:rPr>
          <w:color w:val="000000" w:themeColor="text1"/>
          <w:sz w:val="28"/>
          <w:szCs w:val="28"/>
        </w:rPr>
      </w:pPr>
      <w:r>
        <w:rPr>
          <w:rFonts w:hint="eastAsia"/>
          <w:color w:val="000000" w:themeColor="text1"/>
          <w:sz w:val="28"/>
          <w:szCs w:val="28"/>
        </w:rPr>
        <w:t>2</w:t>
      </w:r>
      <w:r>
        <w:rPr>
          <w:rFonts w:hint="eastAsia"/>
          <w:color w:val="000000" w:themeColor="text1"/>
          <w:sz w:val="28"/>
          <w:szCs w:val="28"/>
        </w:rPr>
        <w:t>、电源：</w:t>
      </w:r>
      <w:r>
        <w:rPr>
          <w:rFonts w:hint="eastAsia"/>
          <w:color w:val="000000" w:themeColor="text1"/>
          <w:sz w:val="28"/>
          <w:szCs w:val="28"/>
        </w:rPr>
        <w:t>380V</w:t>
      </w:r>
      <w:r>
        <w:rPr>
          <w:rFonts w:hint="eastAsia"/>
          <w:color w:val="000000" w:themeColor="text1"/>
          <w:sz w:val="28"/>
          <w:szCs w:val="28"/>
        </w:rPr>
        <w:t>。</w:t>
      </w:r>
      <w:r>
        <w:rPr>
          <w:rFonts w:hint="eastAsia"/>
          <w:color w:val="000000" w:themeColor="text1"/>
          <w:sz w:val="28"/>
          <w:szCs w:val="28"/>
        </w:rPr>
        <w:t>AC380V/50HZ</w:t>
      </w:r>
      <w:r>
        <w:rPr>
          <w:rFonts w:hint="eastAsia"/>
          <w:color w:val="000000" w:themeColor="text1"/>
          <w:sz w:val="28"/>
          <w:szCs w:val="28"/>
        </w:rPr>
        <w:t>的三相四线电源。</w:t>
      </w:r>
    </w:p>
    <w:p w:rsidR="007E0762" w:rsidRDefault="009A3B5F">
      <w:pPr>
        <w:adjustRightInd w:val="0"/>
        <w:snapToGrid w:val="0"/>
        <w:spacing w:line="360" w:lineRule="auto"/>
        <w:outlineLvl w:val="0"/>
        <w:rPr>
          <w:rFonts w:ascii="宋体" w:hAnsi="宋体"/>
          <w:b/>
          <w:bCs/>
          <w:color w:val="000000" w:themeColor="text1"/>
          <w:sz w:val="32"/>
          <w:szCs w:val="32"/>
        </w:rPr>
      </w:pPr>
      <w:r>
        <w:rPr>
          <w:rFonts w:ascii="宋体" w:hAnsi="宋体" w:hint="eastAsia"/>
          <w:b/>
          <w:bCs/>
          <w:color w:val="000000" w:themeColor="text1"/>
          <w:sz w:val="32"/>
          <w:szCs w:val="32"/>
        </w:rPr>
        <w:t>五、主要设备规格参数</w:t>
      </w:r>
      <w:r>
        <w:rPr>
          <w:rFonts w:ascii="宋体" w:hAnsi="宋体" w:hint="eastAsia"/>
          <w:b/>
          <w:bCs/>
          <w:color w:val="000000" w:themeColor="text1"/>
          <w:sz w:val="32"/>
          <w:szCs w:val="32"/>
        </w:rPr>
        <w:t xml:space="preserve"> </w:t>
      </w:r>
    </w:p>
    <w:p w:rsidR="007E0762" w:rsidRDefault="009A3B5F">
      <w:pPr>
        <w:adjustRightInd w:val="0"/>
        <w:snapToGrid w:val="0"/>
        <w:spacing w:line="360" w:lineRule="auto"/>
        <w:ind w:firstLineChars="200" w:firstLine="560"/>
        <w:outlineLvl w:val="0"/>
        <w:rPr>
          <w:rFonts w:ascii="宋体" w:hAnsi="宋体"/>
          <w:b/>
          <w:bCs/>
          <w:color w:val="000000" w:themeColor="text1"/>
          <w:sz w:val="32"/>
          <w:szCs w:val="32"/>
        </w:rPr>
      </w:pPr>
      <w:r>
        <w:rPr>
          <w:rFonts w:hAnsi="宋体" w:hint="eastAsia"/>
          <w:color w:val="000000" w:themeColor="text1"/>
          <w:sz w:val="28"/>
          <w:szCs w:val="28"/>
        </w:rPr>
        <w:t>干雾抑尘装置主要由微米级干雾机、万向节总成、水气分配器、配电箱（柜）、螺杆式空压机、增压泵、水</w:t>
      </w:r>
      <w:r>
        <w:rPr>
          <w:rFonts w:hAnsi="宋体" w:hint="eastAsia"/>
          <w:color w:val="000000" w:themeColor="text1"/>
          <w:sz w:val="28"/>
          <w:szCs w:val="28"/>
        </w:rPr>
        <w:t>/</w:t>
      </w:r>
      <w:r>
        <w:rPr>
          <w:rFonts w:hAnsi="宋体" w:hint="eastAsia"/>
          <w:color w:val="000000" w:themeColor="text1"/>
          <w:sz w:val="28"/>
          <w:szCs w:val="28"/>
        </w:rPr>
        <w:t>气</w:t>
      </w:r>
      <w:r>
        <w:rPr>
          <w:rFonts w:hAnsi="宋体" w:hint="eastAsia"/>
          <w:color w:val="000000" w:themeColor="text1"/>
          <w:sz w:val="28"/>
          <w:szCs w:val="28"/>
        </w:rPr>
        <w:t>/</w:t>
      </w:r>
      <w:r>
        <w:rPr>
          <w:rFonts w:hAnsi="宋体" w:hint="eastAsia"/>
          <w:color w:val="000000" w:themeColor="text1"/>
          <w:sz w:val="28"/>
          <w:szCs w:val="28"/>
        </w:rPr>
        <w:t>电控连接管线及附件组成。</w:t>
      </w:r>
      <w:r>
        <w:rPr>
          <w:rFonts w:ascii="宋体" w:hAnsi="宋体" w:hint="eastAsia"/>
          <w:b/>
          <w:bCs/>
          <w:color w:val="000000" w:themeColor="text1"/>
          <w:sz w:val="32"/>
          <w:szCs w:val="32"/>
        </w:rPr>
        <w:t xml:space="preserve"> </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1994"/>
        <w:gridCol w:w="1534"/>
        <w:gridCol w:w="4633"/>
      </w:tblGrid>
      <w:tr w:rsidR="007E0762">
        <w:trPr>
          <w:jc w:val="center"/>
        </w:trPr>
        <w:tc>
          <w:tcPr>
            <w:tcW w:w="1107" w:type="dxa"/>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序号</w:t>
            </w:r>
          </w:p>
        </w:tc>
        <w:tc>
          <w:tcPr>
            <w:tcW w:w="199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名称</w:t>
            </w:r>
          </w:p>
        </w:tc>
        <w:tc>
          <w:tcPr>
            <w:tcW w:w="153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数量</w:t>
            </w:r>
          </w:p>
        </w:tc>
        <w:tc>
          <w:tcPr>
            <w:tcW w:w="4633"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备注</w:t>
            </w:r>
          </w:p>
        </w:tc>
      </w:tr>
      <w:tr w:rsidR="007E0762">
        <w:trPr>
          <w:jc w:val="center"/>
        </w:trPr>
        <w:tc>
          <w:tcPr>
            <w:tcW w:w="1107" w:type="dxa"/>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1</w:t>
            </w:r>
          </w:p>
        </w:tc>
        <w:tc>
          <w:tcPr>
            <w:tcW w:w="199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微米级干雾机</w:t>
            </w:r>
          </w:p>
        </w:tc>
        <w:tc>
          <w:tcPr>
            <w:tcW w:w="153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3</w:t>
            </w:r>
            <w:r>
              <w:rPr>
                <w:rFonts w:asciiTheme="majorEastAsia" w:eastAsiaTheme="majorEastAsia" w:hAnsiTheme="majorEastAsia" w:cstheme="majorEastAsia" w:hint="eastAsia"/>
                <w:b/>
                <w:bCs/>
                <w:color w:val="000000" w:themeColor="text1"/>
                <w:sz w:val="21"/>
                <w:szCs w:val="21"/>
              </w:rPr>
              <w:t>套</w:t>
            </w:r>
          </w:p>
        </w:tc>
        <w:tc>
          <w:tcPr>
            <w:tcW w:w="4633"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采用模块化技术，</w:t>
            </w:r>
            <w:r>
              <w:rPr>
                <w:rFonts w:asciiTheme="majorEastAsia" w:eastAsiaTheme="majorEastAsia" w:hAnsiTheme="majorEastAsia" w:cstheme="majorEastAsia" w:hint="eastAsia"/>
                <w:b/>
                <w:color w:val="000000" w:themeColor="text1"/>
                <w:sz w:val="21"/>
                <w:szCs w:val="21"/>
              </w:rPr>
              <w:t>全自动</w:t>
            </w:r>
            <w:r>
              <w:rPr>
                <w:rFonts w:asciiTheme="majorEastAsia" w:eastAsiaTheme="majorEastAsia" w:hAnsiTheme="majorEastAsia" w:cstheme="majorEastAsia" w:hint="eastAsia"/>
                <w:b/>
                <w:color w:val="000000" w:themeColor="text1"/>
                <w:sz w:val="21"/>
                <w:szCs w:val="21"/>
              </w:rPr>
              <w:t>PLC</w:t>
            </w:r>
            <w:r>
              <w:rPr>
                <w:rFonts w:asciiTheme="majorEastAsia" w:eastAsiaTheme="majorEastAsia" w:hAnsiTheme="majorEastAsia" w:cstheme="majorEastAsia" w:hint="eastAsia"/>
                <w:b/>
                <w:color w:val="000000" w:themeColor="text1"/>
                <w:sz w:val="21"/>
                <w:szCs w:val="21"/>
              </w:rPr>
              <w:t>控制</w:t>
            </w:r>
          </w:p>
        </w:tc>
      </w:tr>
      <w:tr w:rsidR="007E0762">
        <w:trPr>
          <w:jc w:val="center"/>
        </w:trPr>
        <w:tc>
          <w:tcPr>
            <w:tcW w:w="1107" w:type="dxa"/>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2</w:t>
            </w:r>
          </w:p>
        </w:tc>
        <w:tc>
          <w:tcPr>
            <w:tcW w:w="199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喷嘴</w:t>
            </w:r>
          </w:p>
        </w:tc>
        <w:tc>
          <w:tcPr>
            <w:tcW w:w="1534" w:type="dxa"/>
            <w:vAlign w:val="center"/>
          </w:tcPr>
          <w:p w:rsidR="007E0762" w:rsidRDefault="007E0762">
            <w:pPr>
              <w:spacing w:line="440" w:lineRule="exact"/>
              <w:jc w:val="center"/>
              <w:rPr>
                <w:rFonts w:asciiTheme="majorEastAsia" w:eastAsiaTheme="majorEastAsia" w:hAnsiTheme="majorEastAsia" w:cstheme="majorEastAsia"/>
                <w:b/>
                <w:bCs/>
                <w:color w:val="000000" w:themeColor="text1"/>
                <w:sz w:val="21"/>
                <w:szCs w:val="21"/>
              </w:rPr>
            </w:pPr>
          </w:p>
        </w:tc>
        <w:tc>
          <w:tcPr>
            <w:tcW w:w="4633" w:type="dxa"/>
            <w:vAlign w:val="center"/>
          </w:tcPr>
          <w:p w:rsidR="007E0762" w:rsidRDefault="009A3B5F">
            <w:pPr>
              <w:widowControl/>
              <w:adjustRightInd w:val="0"/>
              <w:snapToGrid w:val="0"/>
              <w:spacing w:line="360" w:lineRule="auto"/>
              <w:ind w:firstLineChars="200" w:firstLine="422"/>
              <w:jc w:val="left"/>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喷嘴材质：</w:t>
            </w:r>
            <w:r>
              <w:rPr>
                <w:rFonts w:asciiTheme="majorEastAsia" w:eastAsiaTheme="majorEastAsia" w:hAnsiTheme="majorEastAsia" w:cstheme="majorEastAsia" w:hint="eastAsia"/>
                <w:b/>
                <w:bCs/>
                <w:color w:val="000000" w:themeColor="text1"/>
                <w:sz w:val="21"/>
                <w:szCs w:val="21"/>
              </w:rPr>
              <w:t>316</w:t>
            </w:r>
            <w:r>
              <w:rPr>
                <w:rFonts w:asciiTheme="majorEastAsia" w:eastAsiaTheme="majorEastAsia" w:hAnsiTheme="majorEastAsia" w:cstheme="majorEastAsia" w:hint="eastAsia"/>
                <w:b/>
                <w:bCs/>
                <w:color w:val="000000" w:themeColor="text1"/>
                <w:sz w:val="21"/>
                <w:szCs w:val="21"/>
              </w:rPr>
              <w:t>不锈钢</w:t>
            </w:r>
          </w:p>
        </w:tc>
      </w:tr>
      <w:tr w:rsidR="007E0762">
        <w:trPr>
          <w:jc w:val="center"/>
        </w:trPr>
        <w:tc>
          <w:tcPr>
            <w:tcW w:w="1107" w:type="dxa"/>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3</w:t>
            </w:r>
          </w:p>
        </w:tc>
        <w:tc>
          <w:tcPr>
            <w:tcW w:w="199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水气分配器（喷雾箱控制器）</w:t>
            </w:r>
          </w:p>
        </w:tc>
        <w:tc>
          <w:tcPr>
            <w:tcW w:w="153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不少于</w:t>
            </w:r>
            <w:r>
              <w:rPr>
                <w:rFonts w:asciiTheme="majorEastAsia" w:eastAsiaTheme="majorEastAsia" w:hAnsiTheme="majorEastAsia" w:cstheme="majorEastAsia" w:hint="eastAsia"/>
                <w:b/>
                <w:bCs/>
                <w:color w:val="000000" w:themeColor="text1"/>
                <w:sz w:val="21"/>
                <w:szCs w:val="21"/>
              </w:rPr>
              <w:t>9</w:t>
            </w:r>
            <w:r>
              <w:rPr>
                <w:rFonts w:asciiTheme="majorEastAsia" w:eastAsiaTheme="majorEastAsia" w:hAnsiTheme="majorEastAsia" w:cstheme="majorEastAsia" w:hint="eastAsia"/>
                <w:b/>
                <w:bCs/>
                <w:color w:val="000000" w:themeColor="text1"/>
                <w:sz w:val="21"/>
                <w:szCs w:val="21"/>
              </w:rPr>
              <w:t>套</w:t>
            </w:r>
          </w:p>
        </w:tc>
        <w:tc>
          <w:tcPr>
            <w:tcW w:w="4633" w:type="dxa"/>
            <w:vAlign w:val="center"/>
          </w:tcPr>
          <w:p w:rsidR="007E0762" w:rsidRDefault="007E0762">
            <w:pPr>
              <w:spacing w:line="440" w:lineRule="exact"/>
              <w:jc w:val="center"/>
              <w:rPr>
                <w:rFonts w:asciiTheme="majorEastAsia" w:eastAsiaTheme="majorEastAsia" w:hAnsiTheme="majorEastAsia" w:cstheme="majorEastAsia"/>
                <w:b/>
                <w:bCs/>
                <w:color w:val="000000" w:themeColor="text1"/>
                <w:sz w:val="21"/>
                <w:szCs w:val="21"/>
              </w:rPr>
            </w:pPr>
          </w:p>
        </w:tc>
      </w:tr>
      <w:tr w:rsidR="007E0762">
        <w:trPr>
          <w:jc w:val="center"/>
        </w:trPr>
        <w:tc>
          <w:tcPr>
            <w:tcW w:w="1107" w:type="dxa"/>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4</w:t>
            </w:r>
          </w:p>
        </w:tc>
        <w:tc>
          <w:tcPr>
            <w:tcW w:w="199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配电柜</w:t>
            </w:r>
          </w:p>
        </w:tc>
        <w:tc>
          <w:tcPr>
            <w:tcW w:w="153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3</w:t>
            </w:r>
            <w:r>
              <w:rPr>
                <w:rFonts w:asciiTheme="majorEastAsia" w:eastAsiaTheme="majorEastAsia" w:hAnsiTheme="majorEastAsia" w:cstheme="majorEastAsia" w:hint="eastAsia"/>
                <w:b/>
                <w:bCs/>
                <w:color w:val="000000" w:themeColor="text1"/>
                <w:sz w:val="21"/>
                <w:szCs w:val="21"/>
              </w:rPr>
              <w:t>套</w:t>
            </w:r>
          </w:p>
        </w:tc>
        <w:tc>
          <w:tcPr>
            <w:tcW w:w="4633" w:type="dxa"/>
            <w:vAlign w:val="center"/>
          </w:tcPr>
          <w:p w:rsidR="007E0762" w:rsidRDefault="007E0762">
            <w:pPr>
              <w:spacing w:line="440" w:lineRule="exact"/>
              <w:jc w:val="center"/>
              <w:rPr>
                <w:rFonts w:asciiTheme="majorEastAsia" w:eastAsiaTheme="majorEastAsia" w:hAnsiTheme="majorEastAsia" w:cstheme="majorEastAsia"/>
                <w:b/>
                <w:bCs/>
                <w:color w:val="000000" w:themeColor="text1"/>
                <w:sz w:val="21"/>
                <w:szCs w:val="21"/>
              </w:rPr>
            </w:pPr>
          </w:p>
        </w:tc>
      </w:tr>
      <w:tr w:rsidR="007E0762">
        <w:trPr>
          <w:jc w:val="center"/>
        </w:trPr>
        <w:tc>
          <w:tcPr>
            <w:tcW w:w="1107" w:type="dxa"/>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5</w:t>
            </w:r>
          </w:p>
        </w:tc>
        <w:tc>
          <w:tcPr>
            <w:tcW w:w="199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自动反冲洗过滤器</w:t>
            </w:r>
          </w:p>
        </w:tc>
        <w:tc>
          <w:tcPr>
            <w:tcW w:w="153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 xml:space="preserve"> 3</w:t>
            </w:r>
            <w:r>
              <w:rPr>
                <w:rFonts w:asciiTheme="majorEastAsia" w:eastAsiaTheme="majorEastAsia" w:hAnsiTheme="majorEastAsia" w:cstheme="majorEastAsia" w:hint="eastAsia"/>
                <w:b/>
                <w:bCs/>
                <w:color w:val="000000" w:themeColor="text1"/>
                <w:sz w:val="21"/>
                <w:szCs w:val="21"/>
              </w:rPr>
              <w:t>套</w:t>
            </w:r>
          </w:p>
        </w:tc>
        <w:tc>
          <w:tcPr>
            <w:tcW w:w="4633"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根据买方提供的水质配置</w:t>
            </w:r>
          </w:p>
        </w:tc>
      </w:tr>
      <w:tr w:rsidR="007E0762">
        <w:trPr>
          <w:jc w:val="center"/>
        </w:trPr>
        <w:tc>
          <w:tcPr>
            <w:tcW w:w="1107" w:type="dxa"/>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lastRenderedPageBreak/>
              <w:t>6</w:t>
            </w:r>
          </w:p>
        </w:tc>
        <w:tc>
          <w:tcPr>
            <w:tcW w:w="199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螺杆式空气压缩机</w:t>
            </w:r>
          </w:p>
        </w:tc>
        <w:tc>
          <w:tcPr>
            <w:tcW w:w="153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2</w:t>
            </w:r>
            <w:r>
              <w:rPr>
                <w:rFonts w:asciiTheme="majorEastAsia" w:eastAsiaTheme="majorEastAsia" w:hAnsiTheme="majorEastAsia" w:cstheme="majorEastAsia" w:hint="eastAsia"/>
                <w:b/>
                <w:bCs/>
                <w:color w:val="000000" w:themeColor="text1"/>
                <w:sz w:val="21"/>
                <w:szCs w:val="21"/>
              </w:rPr>
              <w:t>台</w:t>
            </w:r>
          </w:p>
        </w:tc>
        <w:tc>
          <w:tcPr>
            <w:tcW w:w="4633"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b/>
                <w:bCs/>
                <w:color w:val="000000" w:themeColor="text1"/>
                <w:sz w:val="21"/>
                <w:szCs w:val="21"/>
              </w:rPr>
              <w:t>石子库附件有厂区空压风管网</w:t>
            </w:r>
            <w:r>
              <w:rPr>
                <w:rFonts w:asciiTheme="majorEastAsia" w:eastAsiaTheme="majorEastAsia" w:hAnsiTheme="majorEastAsia" w:cstheme="majorEastAsia" w:hint="eastAsia"/>
                <w:b/>
                <w:bCs/>
                <w:color w:val="000000" w:themeColor="text1"/>
                <w:sz w:val="21"/>
                <w:szCs w:val="21"/>
              </w:rPr>
              <w:t>，</w:t>
            </w:r>
            <w:r>
              <w:rPr>
                <w:rFonts w:asciiTheme="majorEastAsia" w:eastAsiaTheme="majorEastAsia" w:hAnsiTheme="majorEastAsia" w:cstheme="majorEastAsia"/>
                <w:b/>
                <w:bCs/>
                <w:color w:val="000000" w:themeColor="text1"/>
                <w:sz w:val="21"/>
                <w:szCs w:val="21"/>
              </w:rPr>
              <w:t>不另配空压机</w:t>
            </w:r>
          </w:p>
        </w:tc>
      </w:tr>
      <w:tr w:rsidR="007E0762">
        <w:trPr>
          <w:jc w:val="center"/>
        </w:trPr>
        <w:tc>
          <w:tcPr>
            <w:tcW w:w="1107" w:type="dxa"/>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7</w:t>
            </w:r>
          </w:p>
        </w:tc>
        <w:tc>
          <w:tcPr>
            <w:tcW w:w="199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储气罐</w:t>
            </w:r>
          </w:p>
        </w:tc>
        <w:tc>
          <w:tcPr>
            <w:tcW w:w="153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7</w:t>
            </w:r>
            <w:r>
              <w:rPr>
                <w:rFonts w:asciiTheme="majorEastAsia" w:eastAsiaTheme="majorEastAsia" w:hAnsiTheme="majorEastAsia" w:cstheme="majorEastAsia" w:hint="eastAsia"/>
                <w:b/>
                <w:bCs/>
                <w:color w:val="000000" w:themeColor="text1"/>
                <w:sz w:val="21"/>
                <w:szCs w:val="21"/>
              </w:rPr>
              <w:t>台</w:t>
            </w:r>
          </w:p>
        </w:tc>
        <w:tc>
          <w:tcPr>
            <w:tcW w:w="4633" w:type="dxa"/>
            <w:vAlign w:val="center"/>
          </w:tcPr>
          <w:p w:rsidR="007E0762" w:rsidRDefault="007E0762">
            <w:pPr>
              <w:spacing w:line="440" w:lineRule="exact"/>
              <w:jc w:val="center"/>
              <w:rPr>
                <w:rFonts w:asciiTheme="majorEastAsia" w:eastAsiaTheme="majorEastAsia" w:hAnsiTheme="majorEastAsia" w:cstheme="majorEastAsia"/>
                <w:b/>
                <w:bCs/>
                <w:color w:val="000000" w:themeColor="text1"/>
                <w:sz w:val="21"/>
                <w:szCs w:val="21"/>
              </w:rPr>
            </w:pPr>
          </w:p>
        </w:tc>
      </w:tr>
      <w:tr w:rsidR="007E0762">
        <w:trPr>
          <w:jc w:val="center"/>
        </w:trPr>
        <w:tc>
          <w:tcPr>
            <w:tcW w:w="1107" w:type="dxa"/>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8</w:t>
            </w:r>
          </w:p>
        </w:tc>
        <w:tc>
          <w:tcPr>
            <w:tcW w:w="199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增压泵</w:t>
            </w:r>
          </w:p>
        </w:tc>
        <w:tc>
          <w:tcPr>
            <w:tcW w:w="153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3</w:t>
            </w:r>
            <w:r>
              <w:rPr>
                <w:rFonts w:asciiTheme="majorEastAsia" w:eastAsiaTheme="majorEastAsia" w:hAnsiTheme="majorEastAsia" w:cstheme="majorEastAsia" w:hint="eastAsia"/>
                <w:b/>
                <w:bCs/>
                <w:color w:val="000000" w:themeColor="text1"/>
                <w:sz w:val="21"/>
                <w:szCs w:val="21"/>
              </w:rPr>
              <w:t>台</w:t>
            </w:r>
          </w:p>
        </w:tc>
        <w:tc>
          <w:tcPr>
            <w:tcW w:w="4633" w:type="dxa"/>
            <w:vAlign w:val="center"/>
          </w:tcPr>
          <w:p w:rsidR="007E0762" w:rsidRDefault="007E0762">
            <w:pPr>
              <w:spacing w:line="440" w:lineRule="exact"/>
              <w:jc w:val="center"/>
              <w:rPr>
                <w:rFonts w:asciiTheme="majorEastAsia" w:eastAsiaTheme="majorEastAsia" w:hAnsiTheme="majorEastAsia" w:cstheme="majorEastAsia"/>
                <w:b/>
                <w:bCs/>
                <w:color w:val="000000" w:themeColor="text1"/>
                <w:sz w:val="21"/>
                <w:szCs w:val="21"/>
              </w:rPr>
            </w:pPr>
          </w:p>
        </w:tc>
      </w:tr>
      <w:tr w:rsidR="007E0762">
        <w:trPr>
          <w:jc w:val="center"/>
        </w:trPr>
        <w:tc>
          <w:tcPr>
            <w:tcW w:w="1107" w:type="dxa"/>
          </w:tcPr>
          <w:p w:rsidR="007E0762" w:rsidRDefault="009A3B5F">
            <w:pPr>
              <w:spacing w:line="440" w:lineRule="exact"/>
              <w:jc w:val="center"/>
              <w:rPr>
                <w:rFonts w:asciiTheme="majorEastAsia" w:eastAsiaTheme="majorEastAsia" w:hAnsiTheme="majorEastAsia"/>
                <w:b/>
                <w:color w:val="000000" w:themeColor="text1"/>
                <w:szCs w:val="21"/>
                <w:lang w:bidi="ar"/>
              </w:rPr>
            </w:pPr>
            <w:r>
              <w:rPr>
                <w:rFonts w:asciiTheme="majorEastAsia" w:eastAsiaTheme="majorEastAsia" w:hAnsiTheme="majorEastAsia" w:hint="eastAsia"/>
                <w:b/>
                <w:color w:val="000000" w:themeColor="text1"/>
                <w:szCs w:val="21"/>
                <w:lang w:bidi="ar"/>
              </w:rPr>
              <w:t>9</w:t>
            </w:r>
          </w:p>
        </w:tc>
        <w:tc>
          <w:tcPr>
            <w:tcW w:w="199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hint="eastAsia"/>
                <w:b/>
                <w:color w:val="000000" w:themeColor="text1"/>
                <w:szCs w:val="21"/>
                <w:lang w:bidi="ar"/>
              </w:rPr>
              <w:t>保温水箱</w:t>
            </w:r>
          </w:p>
        </w:tc>
        <w:tc>
          <w:tcPr>
            <w:tcW w:w="153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3</w:t>
            </w:r>
            <w:r>
              <w:rPr>
                <w:rFonts w:asciiTheme="majorEastAsia" w:eastAsiaTheme="majorEastAsia" w:hAnsiTheme="majorEastAsia" w:cstheme="majorEastAsia" w:hint="eastAsia"/>
                <w:b/>
                <w:bCs/>
                <w:color w:val="000000" w:themeColor="text1"/>
                <w:sz w:val="21"/>
                <w:szCs w:val="21"/>
              </w:rPr>
              <w:t>套</w:t>
            </w:r>
          </w:p>
        </w:tc>
        <w:tc>
          <w:tcPr>
            <w:tcW w:w="4633"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3m</w:t>
            </w:r>
            <w:r>
              <w:rPr>
                <w:rFonts w:asciiTheme="majorEastAsia" w:eastAsiaTheme="majorEastAsia" w:hAnsiTheme="majorEastAsia" w:cs="宋体" w:hint="eastAsia"/>
                <w:b/>
                <w:bCs/>
                <w:color w:val="000000" w:themeColor="text1"/>
                <w:sz w:val="21"/>
                <w:szCs w:val="21"/>
              </w:rPr>
              <w:t>³</w:t>
            </w:r>
            <w:r>
              <w:rPr>
                <w:rFonts w:asciiTheme="majorEastAsia" w:eastAsiaTheme="majorEastAsia" w:hAnsiTheme="majorEastAsia" w:cs="仿宋" w:hint="eastAsia"/>
                <w:b/>
                <w:bCs/>
                <w:color w:val="000000" w:themeColor="text1"/>
                <w:sz w:val="21"/>
                <w:szCs w:val="21"/>
              </w:rPr>
              <w:t>、不锈钢，带电伴热</w:t>
            </w:r>
          </w:p>
        </w:tc>
      </w:tr>
      <w:tr w:rsidR="007E0762">
        <w:trPr>
          <w:jc w:val="center"/>
        </w:trPr>
        <w:tc>
          <w:tcPr>
            <w:tcW w:w="1107" w:type="dxa"/>
          </w:tcPr>
          <w:p w:rsidR="007E0762" w:rsidRDefault="009A3B5F">
            <w:pPr>
              <w:jc w:val="center"/>
              <w:textAlignment w:val="center"/>
              <w:rPr>
                <w:rFonts w:asciiTheme="majorEastAsia" w:eastAsiaTheme="majorEastAsia" w:hAnsiTheme="majorEastAsia"/>
                <w:b/>
                <w:color w:val="000000" w:themeColor="text1"/>
                <w:szCs w:val="21"/>
                <w:lang w:bidi="ar"/>
              </w:rPr>
            </w:pPr>
            <w:r>
              <w:rPr>
                <w:rFonts w:asciiTheme="majorEastAsia" w:eastAsiaTheme="majorEastAsia" w:hAnsiTheme="majorEastAsia" w:hint="eastAsia"/>
                <w:b/>
                <w:color w:val="000000" w:themeColor="text1"/>
                <w:szCs w:val="21"/>
                <w:lang w:bidi="ar"/>
              </w:rPr>
              <w:t>10</w:t>
            </w:r>
          </w:p>
        </w:tc>
        <w:tc>
          <w:tcPr>
            <w:tcW w:w="1994" w:type="dxa"/>
            <w:vAlign w:val="center"/>
          </w:tcPr>
          <w:p w:rsidR="007E0762" w:rsidRDefault="009A3B5F">
            <w:pPr>
              <w:jc w:val="center"/>
              <w:textAlignment w:val="center"/>
              <w:rPr>
                <w:rFonts w:asciiTheme="majorEastAsia" w:eastAsiaTheme="majorEastAsia" w:hAnsiTheme="majorEastAsia"/>
                <w:b/>
                <w:color w:val="000000" w:themeColor="text1"/>
                <w:szCs w:val="21"/>
                <w:lang w:bidi="ar"/>
              </w:rPr>
            </w:pPr>
            <w:r>
              <w:rPr>
                <w:rFonts w:asciiTheme="majorEastAsia" w:eastAsiaTheme="majorEastAsia" w:hAnsiTheme="majorEastAsia" w:hint="eastAsia"/>
                <w:b/>
                <w:color w:val="000000" w:themeColor="text1"/>
                <w:szCs w:val="21"/>
                <w:lang w:bidi="ar"/>
              </w:rPr>
              <w:t>分区控制箱</w:t>
            </w:r>
          </w:p>
        </w:tc>
        <w:tc>
          <w:tcPr>
            <w:tcW w:w="153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9</w:t>
            </w:r>
            <w:r>
              <w:rPr>
                <w:rFonts w:asciiTheme="majorEastAsia" w:eastAsiaTheme="majorEastAsia" w:hAnsiTheme="majorEastAsia" w:cstheme="majorEastAsia" w:hint="eastAsia"/>
                <w:b/>
                <w:bCs/>
                <w:color w:val="000000" w:themeColor="text1"/>
                <w:sz w:val="21"/>
                <w:szCs w:val="21"/>
              </w:rPr>
              <w:t>套</w:t>
            </w:r>
          </w:p>
        </w:tc>
        <w:tc>
          <w:tcPr>
            <w:tcW w:w="4633" w:type="dxa"/>
            <w:vAlign w:val="center"/>
          </w:tcPr>
          <w:p w:rsidR="007E0762" w:rsidRDefault="007E0762">
            <w:pPr>
              <w:jc w:val="center"/>
              <w:textAlignment w:val="center"/>
              <w:rPr>
                <w:rFonts w:asciiTheme="majorEastAsia" w:eastAsiaTheme="majorEastAsia" w:hAnsiTheme="majorEastAsia"/>
                <w:b/>
                <w:color w:val="000000" w:themeColor="text1"/>
                <w:szCs w:val="21"/>
                <w:lang w:bidi="ar"/>
              </w:rPr>
            </w:pPr>
          </w:p>
        </w:tc>
      </w:tr>
      <w:tr w:rsidR="007E0762">
        <w:trPr>
          <w:jc w:val="center"/>
        </w:trPr>
        <w:tc>
          <w:tcPr>
            <w:tcW w:w="1107" w:type="dxa"/>
          </w:tcPr>
          <w:p w:rsidR="007E0762" w:rsidRDefault="009A3B5F">
            <w:pPr>
              <w:jc w:val="center"/>
              <w:textAlignment w:val="center"/>
              <w:rPr>
                <w:rFonts w:asciiTheme="majorEastAsia" w:eastAsiaTheme="majorEastAsia" w:hAnsiTheme="majorEastAsia"/>
                <w:b/>
                <w:color w:val="000000" w:themeColor="text1"/>
                <w:szCs w:val="21"/>
                <w:lang w:bidi="ar"/>
              </w:rPr>
            </w:pPr>
            <w:r>
              <w:rPr>
                <w:rFonts w:asciiTheme="majorEastAsia" w:eastAsiaTheme="majorEastAsia" w:hAnsiTheme="majorEastAsia" w:hint="eastAsia"/>
                <w:b/>
                <w:color w:val="000000" w:themeColor="text1"/>
                <w:szCs w:val="21"/>
                <w:lang w:bidi="ar"/>
              </w:rPr>
              <w:t>11</w:t>
            </w:r>
          </w:p>
        </w:tc>
        <w:tc>
          <w:tcPr>
            <w:tcW w:w="1994" w:type="dxa"/>
            <w:vAlign w:val="center"/>
          </w:tcPr>
          <w:p w:rsidR="007E0762" w:rsidRDefault="009A3B5F">
            <w:pPr>
              <w:jc w:val="center"/>
              <w:textAlignment w:val="center"/>
              <w:rPr>
                <w:rFonts w:asciiTheme="majorEastAsia" w:eastAsiaTheme="majorEastAsia" w:hAnsiTheme="majorEastAsia"/>
                <w:b/>
                <w:color w:val="000000" w:themeColor="text1"/>
                <w:szCs w:val="21"/>
                <w:lang w:bidi="ar"/>
              </w:rPr>
            </w:pPr>
            <w:r>
              <w:rPr>
                <w:rFonts w:asciiTheme="majorEastAsia" w:eastAsiaTheme="majorEastAsia" w:hAnsiTheme="majorEastAsia" w:hint="eastAsia"/>
                <w:b/>
                <w:color w:val="000000" w:themeColor="text1"/>
                <w:szCs w:val="21"/>
                <w:lang w:bidi="ar"/>
              </w:rPr>
              <w:t>车辆监测装置</w:t>
            </w:r>
          </w:p>
        </w:tc>
        <w:tc>
          <w:tcPr>
            <w:tcW w:w="153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9</w:t>
            </w:r>
            <w:r>
              <w:rPr>
                <w:rFonts w:asciiTheme="majorEastAsia" w:eastAsiaTheme="majorEastAsia" w:hAnsiTheme="majorEastAsia" w:cstheme="majorEastAsia" w:hint="eastAsia"/>
                <w:b/>
                <w:bCs/>
                <w:color w:val="000000" w:themeColor="text1"/>
                <w:sz w:val="21"/>
                <w:szCs w:val="21"/>
              </w:rPr>
              <w:t>套</w:t>
            </w:r>
          </w:p>
        </w:tc>
        <w:tc>
          <w:tcPr>
            <w:tcW w:w="4633" w:type="dxa"/>
            <w:vAlign w:val="center"/>
          </w:tcPr>
          <w:p w:rsidR="007E0762" w:rsidRDefault="007E0762">
            <w:pPr>
              <w:jc w:val="center"/>
              <w:textAlignment w:val="center"/>
              <w:rPr>
                <w:rFonts w:asciiTheme="majorEastAsia" w:eastAsiaTheme="majorEastAsia" w:hAnsiTheme="majorEastAsia"/>
                <w:b/>
                <w:color w:val="000000" w:themeColor="text1"/>
                <w:szCs w:val="21"/>
                <w:lang w:bidi="ar"/>
              </w:rPr>
            </w:pPr>
          </w:p>
        </w:tc>
      </w:tr>
      <w:tr w:rsidR="007E0762">
        <w:trPr>
          <w:jc w:val="center"/>
        </w:trPr>
        <w:tc>
          <w:tcPr>
            <w:tcW w:w="1107" w:type="dxa"/>
          </w:tcPr>
          <w:p w:rsidR="007E0762" w:rsidRDefault="009A3B5F">
            <w:pPr>
              <w:jc w:val="center"/>
              <w:textAlignment w:val="center"/>
              <w:rPr>
                <w:rFonts w:asciiTheme="majorEastAsia" w:eastAsiaTheme="majorEastAsia" w:hAnsiTheme="majorEastAsia"/>
                <w:b/>
                <w:color w:val="000000" w:themeColor="text1"/>
                <w:szCs w:val="21"/>
                <w:lang w:bidi="ar"/>
              </w:rPr>
            </w:pPr>
            <w:r>
              <w:rPr>
                <w:rFonts w:asciiTheme="majorEastAsia" w:eastAsiaTheme="majorEastAsia" w:hAnsiTheme="majorEastAsia" w:hint="eastAsia"/>
                <w:b/>
                <w:color w:val="000000" w:themeColor="text1"/>
                <w:szCs w:val="21"/>
                <w:lang w:bidi="ar"/>
              </w:rPr>
              <w:t>12</w:t>
            </w:r>
          </w:p>
        </w:tc>
        <w:tc>
          <w:tcPr>
            <w:tcW w:w="199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通风管道及辅材</w:t>
            </w:r>
          </w:p>
        </w:tc>
        <w:tc>
          <w:tcPr>
            <w:tcW w:w="153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 xml:space="preserve"> 3</w:t>
            </w:r>
            <w:r>
              <w:rPr>
                <w:rFonts w:asciiTheme="majorEastAsia" w:eastAsiaTheme="majorEastAsia" w:hAnsiTheme="majorEastAsia" w:cstheme="majorEastAsia" w:hint="eastAsia"/>
                <w:b/>
                <w:bCs/>
                <w:color w:val="000000" w:themeColor="text1"/>
                <w:sz w:val="21"/>
                <w:szCs w:val="21"/>
              </w:rPr>
              <w:t>套</w:t>
            </w:r>
          </w:p>
        </w:tc>
        <w:tc>
          <w:tcPr>
            <w:tcW w:w="4633"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满足整套系统正常运行</w:t>
            </w:r>
          </w:p>
        </w:tc>
      </w:tr>
      <w:tr w:rsidR="007E0762">
        <w:trPr>
          <w:jc w:val="center"/>
        </w:trPr>
        <w:tc>
          <w:tcPr>
            <w:tcW w:w="1107" w:type="dxa"/>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13</w:t>
            </w:r>
          </w:p>
        </w:tc>
        <w:tc>
          <w:tcPr>
            <w:tcW w:w="199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阀门、仪表</w:t>
            </w:r>
          </w:p>
        </w:tc>
        <w:tc>
          <w:tcPr>
            <w:tcW w:w="153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1</w:t>
            </w:r>
            <w:r>
              <w:rPr>
                <w:rFonts w:asciiTheme="majorEastAsia" w:eastAsiaTheme="majorEastAsia" w:hAnsiTheme="majorEastAsia" w:cstheme="majorEastAsia" w:hint="eastAsia"/>
                <w:b/>
                <w:bCs/>
                <w:color w:val="000000" w:themeColor="text1"/>
                <w:sz w:val="21"/>
                <w:szCs w:val="21"/>
              </w:rPr>
              <w:t>批</w:t>
            </w:r>
          </w:p>
        </w:tc>
        <w:tc>
          <w:tcPr>
            <w:tcW w:w="4633"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满足整套系统正常运行</w:t>
            </w:r>
          </w:p>
        </w:tc>
      </w:tr>
      <w:tr w:rsidR="007E0762">
        <w:trPr>
          <w:jc w:val="center"/>
        </w:trPr>
        <w:tc>
          <w:tcPr>
            <w:tcW w:w="1107" w:type="dxa"/>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14</w:t>
            </w:r>
          </w:p>
        </w:tc>
        <w:tc>
          <w:tcPr>
            <w:tcW w:w="199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水气连接管线</w:t>
            </w:r>
          </w:p>
        </w:tc>
        <w:tc>
          <w:tcPr>
            <w:tcW w:w="153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1</w:t>
            </w:r>
            <w:r>
              <w:rPr>
                <w:rFonts w:asciiTheme="majorEastAsia" w:eastAsiaTheme="majorEastAsia" w:hAnsiTheme="majorEastAsia" w:cstheme="majorEastAsia" w:hint="eastAsia"/>
                <w:b/>
                <w:bCs/>
                <w:color w:val="000000" w:themeColor="text1"/>
                <w:sz w:val="21"/>
                <w:szCs w:val="21"/>
              </w:rPr>
              <w:t>批</w:t>
            </w:r>
          </w:p>
        </w:tc>
        <w:tc>
          <w:tcPr>
            <w:tcW w:w="4633"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满足整套系统正常运行</w:t>
            </w:r>
          </w:p>
        </w:tc>
      </w:tr>
      <w:tr w:rsidR="007E0762">
        <w:trPr>
          <w:jc w:val="center"/>
        </w:trPr>
        <w:tc>
          <w:tcPr>
            <w:tcW w:w="1107" w:type="dxa"/>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15</w:t>
            </w:r>
          </w:p>
        </w:tc>
        <w:tc>
          <w:tcPr>
            <w:tcW w:w="199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电缆及穿线管</w:t>
            </w:r>
          </w:p>
        </w:tc>
        <w:tc>
          <w:tcPr>
            <w:tcW w:w="153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1</w:t>
            </w:r>
            <w:r>
              <w:rPr>
                <w:rFonts w:asciiTheme="majorEastAsia" w:eastAsiaTheme="majorEastAsia" w:hAnsiTheme="majorEastAsia" w:cstheme="majorEastAsia" w:hint="eastAsia"/>
                <w:b/>
                <w:bCs/>
                <w:color w:val="000000" w:themeColor="text1"/>
                <w:sz w:val="21"/>
                <w:szCs w:val="21"/>
              </w:rPr>
              <w:t>批</w:t>
            </w:r>
          </w:p>
        </w:tc>
        <w:tc>
          <w:tcPr>
            <w:tcW w:w="4633"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满足整套系统正常运行</w:t>
            </w:r>
          </w:p>
        </w:tc>
      </w:tr>
      <w:tr w:rsidR="007E0762">
        <w:trPr>
          <w:jc w:val="center"/>
        </w:trPr>
        <w:tc>
          <w:tcPr>
            <w:tcW w:w="1107" w:type="dxa"/>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16</w:t>
            </w:r>
          </w:p>
        </w:tc>
        <w:tc>
          <w:tcPr>
            <w:tcW w:w="199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控制系统</w:t>
            </w:r>
          </w:p>
        </w:tc>
        <w:tc>
          <w:tcPr>
            <w:tcW w:w="153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3</w:t>
            </w:r>
            <w:r>
              <w:rPr>
                <w:rFonts w:asciiTheme="majorEastAsia" w:eastAsiaTheme="majorEastAsia" w:hAnsiTheme="majorEastAsia" w:cstheme="majorEastAsia" w:hint="eastAsia"/>
                <w:b/>
                <w:bCs/>
                <w:color w:val="000000" w:themeColor="text1"/>
                <w:sz w:val="21"/>
                <w:szCs w:val="21"/>
              </w:rPr>
              <w:t>套</w:t>
            </w:r>
          </w:p>
        </w:tc>
        <w:tc>
          <w:tcPr>
            <w:tcW w:w="4633"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系统启、停及分段切换</w:t>
            </w:r>
          </w:p>
        </w:tc>
      </w:tr>
      <w:tr w:rsidR="007E0762">
        <w:trPr>
          <w:jc w:val="center"/>
        </w:trPr>
        <w:tc>
          <w:tcPr>
            <w:tcW w:w="1107" w:type="dxa"/>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17</w:t>
            </w:r>
          </w:p>
        </w:tc>
        <w:tc>
          <w:tcPr>
            <w:tcW w:w="199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其他附属设施</w:t>
            </w:r>
          </w:p>
        </w:tc>
        <w:tc>
          <w:tcPr>
            <w:tcW w:w="1534"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1</w:t>
            </w:r>
            <w:r>
              <w:rPr>
                <w:rFonts w:asciiTheme="majorEastAsia" w:eastAsiaTheme="majorEastAsia" w:hAnsiTheme="majorEastAsia" w:cstheme="majorEastAsia" w:hint="eastAsia"/>
                <w:b/>
                <w:bCs/>
                <w:color w:val="000000" w:themeColor="text1"/>
                <w:sz w:val="21"/>
                <w:szCs w:val="21"/>
              </w:rPr>
              <w:t>套</w:t>
            </w:r>
          </w:p>
        </w:tc>
        <w:tc>
          <w:tcPr>
            <w:tcW w:w="4633" w:type="dxa"/>
            <w:vAlign w:val="center"/>
          </w:tcPr>
          <w:p w:rsidR="007E0762" w:rsidRDefault="009A3B5F">
            <w:pPr>
              <w:spacing w:line="440" w:lineRule="exact"/>
              <w:jc w:val="center"/>
              <w:rPr>
                <w:rFonts w:asciiTheme="majorEastAsia" w:eastAsiaTheme="majorEastAsia" w:hAnsiTheme="majorEastAsia" w:cstheme="majorEastAsia"/>
                <w:b/>
                <w:bCs/>
                <w:color w:val="000000" w:themeColor="text1"/>
                <w:sz w:val="21"/>
                <w:szCs w:val="21"/>
              </w:rPr>
            </w:pPr>
            <w:r>
              <w:rPr>
                <w:rFonts w:asciiTheme="majorEastAsia" w:eastAsiaTheme="majorEastAsia" w:hAnsiTheme="majorEastAsia" w:cstheme="majorEastAsia" w:hint="eastAsia"/>
                <w:b/>
                <w:bCs/>
                <w:color w:val="000000" w:themeColor="text1"/>
                <w:sz w:val="21"/>
                <w:szCs w:val="21"/>
              </w:rPr>
              <w:t>满足整套系统正常运行</w:t>
            </w:r>
          </w:p>
        </w:tc>
      </w:tr>
    </w:tbl>
    <w:p w:rsidR="007E0762" w:rsidRDefault="009A3B5F">
      <w:pPr>
        <w:shd w:val="clear" w:color="auto" w:fill="FFFFFF" w:themeFill="background1"/>
        <w:tabs>
          <w:tab w:val="left" w:pos="840"/>
        </w:tabs>
        <w:adjustRightInd w:val="0"/>
        <w:snapToGrid w:val="0"/>
        <w:spacing w:line="400" w:lineRule="exact"/>
        <w:ind w:firstLineChars="200" w:firstLine="480"/>
        <w:rPr>
          <w:color w:val="000000" w:themeColor="text1"/>
        </w:rPr>
      </w:pPr>
      <w:bookmarkStart w:id="1" w:name="_Toc307382981"/>
      <w:bookmarkStart w:id="2" w:name="_Toc388435484"/>
      <w:bookmarkStart w:id="3" w:name="_Toc514938882"/>
      <w:r>
        <w:rPr>
          <w:rFonts w:hint="eastAsia"/>
          <w:color w:val="000000" w:themeColor="text1"/>
        </w:rPr>
        <w:t>卖方负责整套系统的完整性及使用性。本招标文件未涉及但又属于本系统正常运行必备的部分，由卖方无条件、无偿补齐，且不发生任何费用。</w:t>
      </w:r>
    </w:p>
    <w:p w:rsidR="007E0762" w:rsidRDefault="009A3B5F">
      <w:pPr>
        <w:adjustRightInd w:val="0"/>
        <w:snapToGrid w:val="0"/>
        <w:spacing w:line="360" w:lineRule="auto"/>
        <w:outlineLvl w:val="0"/>
        <w:rPr>
          <w:rFonts w:ascii="宋体" w:hAnsi="宋体"/>
          <w:b/>
          <w:bCs/>
          <w:color w:val="000000" w:themeColor="text1"/>
          <w:sz w:val="32"/>
          <w:szCs w:val="32"/>
        </w:rPr>
      </w:pPr>
      <w:r>
        <w:rPr>
          <w:rFonts w:ascii="宋体" w:hAnsi="宋体" w:hint="eastAsia"/>
          <w:b/>
          <w:bCs/>
          <w:color w:val="000000" w:themeColor="text1"/>
          <w:sz w:val="32"/>
          <w:szCs w:val="32"/>
        </w:rPr>
        <w:t>六、技术要求</w:t>
      </w:r>
    </w:p>
    <w:bookmarkEnd w:id="1"/>
    <w:bookmarkEnd w:id="2"/>
    <w:bookmarkEnd w:id="3"/>
    <w:p w:rsidR="007E0762" w:rsidRDefault="009A3B5F">
      <w:pPr>
        <w:adjustRightInd w:val="0"/>
        <w:snapToGrid w:val="0"/>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1.</w:t>
      </w:r>
      <w:r>
        <w:rPr>
          <w:rFonts w:ascii="宋体" w:hAnsi="宋体" w:hint="eastAsia"/>
          <w:color w:val="000000" w:themeColor="text1"/>
          <w:sz w:val="28"/>
          <w:szCs w:val="28"/>
        </w:rPr>
        <w:t>卖方需踏勘现场，对该干雾抑尘系统提出合理方案。</w:t>
      </w:r>
    </w:p>
    <w:p w:rsidR="007E0762" w:rsidRDefault="009A3B5F">
      <w:pPr>
        <w:adjustRightInd w:val="0"/>
        <w:snapToGrid w:val="0"/>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2.</w:t>
      </w:r>
      <w:r>
        <w:rPr>
          <w:rFonts w:ascii="宋体" w:hAnsi="宋体" w:hint="eastAsia"/>
          <w:color w:val="000000" w:themeColor="text1"/>
          <w:sz w:val="28"/>
          <w:szCs w:val="28"/>
        </w:rPr>
        <w:t>干雾机壳体采用</w:t>
      </w:r>
      <w:r>
        <w:rPr>
          <w:rFonts w:ascii="宋体" w:hAnsi="宋体" w:hint="eastAsia"/>
          <w:color w:val="000000" w:themeColor="text1"/>
          <w:sz w:val="28"/>
          <w:szCs w:val="28"/>
        </w:rPr>
        <w:t>304</w:t>
      </w:r>
      <w:r>
        <w:rPr>
          <w:rFonts w:ascii="宋体" w:hAnsi="宋体" w:hint="eastAsia"/>
          <w:color w:val="000000" w:themeColor="text1"/>
          <w:sz w:val="28"/>
          <w:szCs w:val="28"/>
        </w:rPr>
        <w:t>不锈钢材质，箱体板厚不低于</w:t>
      </w:r>
      <w:r>
        <w:rPr>
          <w:rFonts w:ascii="宋体" w:hAnsi="宋体" w:hint="eastAsia"/>
          <w:color w:val="000000" w:themeColor="text1"/>
          <w:sz w:val="28"/>
          <w:szCs w:val="28"/>
        </w:rPr>
        <w:t>2mm</w:t>
      </w:r>
      <w:r>
        <w:rPr>
          <w:rFonts w:ascii="宋体" w:hAnsi="宋体" w:hint="eastAsia"/>
          <w:color w:val="000000" w:themeColor="text1"/>
          <w:sz w:val="28"/>
          <w:szCs w:val="28"/>
        </w:rPr>
        <w:t>，防护等级为</w:t>
      </w:r>
      <w:r>
        <w:rPr>
          <w:rFonts w:ascii="宋体" w:hAnsi="宋体" w:hint="eastAsia"/>
          <w:color w:val="000000" w:themeColor="text1"/>
          <w:sz w:val="28"/>
          <w:szCs w:val="28"/>
        </w:rPr>
        <w:t>IP</w:t>
      </w:r>
      <w:r>
        <w:rPr>
          <w:rFonts w:ascii="宋体" w:hAnsi="宋体"/>
          <w:color w:val="000000" w:themeColor="text1"/>
          <w:sz w:val="28"/>
          <w:szCs w:val="28"/>
        </w:rPr>
        <w:t>55</w:t>
      </w:r>
      <w:r>
        <w:rPr>
          <w:rFonts w:ascii="宋体" w:hAnsi="宋体" w:hint="eastAsia"/>
          <w:color w:val="000000" w:themeColor="text1"/>
          <w:sz w:val="28"/>
          <w:szCs w:val="28"/>
        </w:rPr>
        <w:t>。考虑到散热、振动、维修等原因，不接受一体机</w:t>
      </w:r>
      <w:r>
        <w:rPr>
          <w:rFonts w:ascii="宋体" w:hAnsi="宋体" w:hint="eastAsia"/>
          <w:color w:val="000000" w:themeColor="text1"/>
          <w:sz w:val="28"/>
          <w:szCs w:val="28"/>
        </w:rPr>
        <w:t>(</w:t>
      </w:r>
      <w:r>
        <w:rPr>
          <w:rFonts w:ascii="宋体" w:hAnsi="宋体" w:hint="eastAsia"/>
          <w:color w:val="000000" w:themeColor="text1"/>
          <w:sz w:val="28"/>
          <w:szCs w:val="28"/>
        </w:rPr>
        <w:t>即将主机与水泵放在同一壳体里或主机与电控箱放在同一壳体里</w:t>
      </w:r>
      <w:r>
        <w:rPr>
          <w:rFonts w:ascii="宋体" w:hAnsi="宋体" w:hint="eastAsia"/>
          <w:color w:val="000000" w:themeColor="text1"/>
          <w:sz w:val="28"/>
          <w:szCs w:val="28"/>
        </w:rPr>
        <w:t>)</w:t>
      </w:r>
      <w:r>
        <w:rPr>
          <w:rFonts w:ascii="宋体" w:hAnsi="宋体" w:hint="eastAsia"/>
          <w:color w:val="000000" w:themeColor="text1"/>
          <w:sz w:val="28"/>
          <w:szCs w:val="28"/>
        </w:rPr>
        <w:t>。设备内部所有管线，都采用</w:t>
      </w:r>
      <w:r>
        <w:rPr>
          <w:rFonts w:ascii="宋体" w:hAnsi="宋体" w:hint="eastAsia"/>
          <w:color w:val="000000" w:themeColor="text1"/>
          <w:sz w:val="28"/>
          <w:szCs w:val="28"/>
        </w:rPr>
        <w:t>304</w:t>
      </w:r>
      <w:r>
        <w:rPr>
          <w:rFonts w:ascii="宋体" w:hAnsi="宋体" w:hint="eastAsia"/>
          <w:color w:val="000000" w:themeColor="text1"/>
          <w:sz w:val="28"/>
          <w:szCs w:val="28"/>
        </w:rPr>
        <w:t>不锈钢材料或合金铜材料。</w:t>
      </w:r>
    </w:p>
    <w:p w:rsidR="007E0762" w:rsidRDefault="009A3B5F">
      <w:pPr>
        <w:adjustRightInd w:val="0"/>
        <w:snapToGrid w:val="0"/>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3.</w:t>
      </w:r>
      <w:r>
        <w:rPr>
          <w:rFonts w:ascii="宋体" w:hAnsi="宋体" w:hint="eastAsia"/>
          <w:color w:val="000000" w:themeColor="text1"/>
          <w:sz w:val="28"/>
          <w:szCs w:val="28"/>
        </w:rPr>
        <w:t>系统操作方式为自动（连锁）和手动两种模式，配触摸屏</w:t>
      </w:r>
      <w:r>
        <w:rPr>
          <w:rFonts w:ascii="宋体" w:hAnsi="宋体" w:hint="eastAsia"/>
          <w:color w:val="000000" w:themeColor="text1"/>
          <w:sz w:val="28"/>
          <w:szCs w:val="28"/>
        </w:rPr>
        <w:t>。</w:t>
      </w:r>
      <w:r>
        <w:rPr>
          <w:rFonts w:ascii="宋体" w:hAnsi="宋体" w:hint="eastAsia"/>
          <w:color w:val="000000" w:themeColor="text1"/>
          <w:sz w:val="28"/>
          <w:szCs w:val="28"/>
        </w:rPr>
        <w:t>运行控制至少包括气、水、排污三部分的启停；状态监视至少包括气、水进出口压力状态和过滤器前后压差状态；</w:t>
      </w:r>
    </w:p>
    <w:p w:rsidR="007E0762" w:rsidRDefault="009A3B5F">
      <w:pPr>
        <w:adjustRightInd w:val="0"/>
        <w:snapToGrid w:val="0"/>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4.</w:t>
      </w:r>
      <w:r>
        <w:rPr>
          <w:rFonts w:ascii="宋体" w:hAnsi="宋体" w:hint="eastAsia"/>
          <w:color w:val="000000" w:themeColor="text1"/>
          <w:sz w:val="28"/>
          <w:szCs w:val="28"/>
        </w:rPr>
        <w:t>微米级干雾抑尘系统具有吹扫排水防冻功能。喷雾时间及管道吹扫时间可设置。具备工作状态信号远传功能。</w:t>
      </w:r>
    </w:p>
    <w:p w:rsidR="007E0762" w:rsidRDefault="009A3B5F">
      <w:pPr>
        <w:tabs>
          <w:tab w:val="left" w:pos="935"/>
        </w:tabs>
        <w:adjustRightInd w:val="0"/>
        <w:snapToGrid w:val="0"/>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5.</w:t>
      </w:r>
      <w:r>
        <w:rPr>
          <w:rFonts w:ascii="宋体" w:hAnsi="宋体" w:hint="eastAsia"/>
          <w:color w:val="000000" w:themeColor="text1"/>
          <w:sz w:val="28"/>
          <w:szCs w:val="28"/>
        </w:rPr>
        <w:t>干雾抑尘装置都应具备向远方反馈系统内部各种报警及运行信号的功能，应包括开机</w:t>
      </w:r>
      <w:r>
        <w:rPr>
          <w:rFonts w:ascii="宋体" w:hAnsi="宋体" w:cs="宋体" w:hint="eastAsia"/>
          <w:color w:val="000000" w:themeColor="text1"/>
          <w:sz w:val="28"/>
          <w:szCs w:val="28"/>
        </w:rPr>
        <w:t>、关机、气压低、水压低、干雾抑尘装置自动</w:t>
      </w:r>
      <w:r>
        <w:rPr>
          <w:rFonts w:ascii="宋体" w:hAnsi="宋体" w:cs="宋体" w:hint="eastAsia"/>
          <w:color w:val="000000" w:themeColor="text1"/>
          <w:sz w:val="28"/>
          <w:szCs w:val="28"/>
        </w:rPr>
        <w:t>/</w:t>
      </w:r>
      <w:r>
        <w:rPr>
          <w:rFonts w:ascii="宋体" w:hAnsi="宋体" w:cs="宋体" w:hint="eastAsia"/>
          <w:color w:val="000000" w:themeColor="text1"/>
          <w:sz w:val="28"/>
          <w:szCs w:val="28"/>
        </w:rPr>
        <w:t>手动运行状</w:t>
      </w:r>
      <w:r>
        <w:rPr>
          <w:rFonts w:ascii="宋体" w:hAnsi="宋体" w:hint="eastAsia"/>
          <w:color w:val="000000" w:themeColor="text1"/>
          <w:sz w:val="28"/>
          <w:szCs w:val="28"/>
        </w:rPr>
        <w:t>态指示等信号。</w:t>
      </w:r>
    </w:p>
    <w:p w:rsidR="007E0762" w:rsidRDefault="009A3B5F">
      <w:pPr>
        <w:adjustRightInd w:val="0"/>
        <w:snapToGrid w:val="0"/>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lastRenderedPageBreak/>
        <w:t>6.</w:t>
      </w:r>
      <w:r>
        <w:rPr>
          <w:rFonts w:ascii="宋体" w:hAnsi="宋体" w:hint="eastAsia"/>
          <w:color w:val="000000" w:themeColor="text1"/>
          <w:sz w:val="28"/>
          <w:szCs w:val="28"/>
        </w:rPr>
        <w:t>采用螺杆式空压机，箱式结构，具有高效节能、运行安全可靠、耐用、噪音低、结构紧凑、技术参数调节方便等特点；采用微电脑控制、液晶显示。空气压缩机系统带有空气滤清器阻塞、油过滤器阻塞、油分离器阻塞、温度过高、电流过载等状态报警信号，所有信号可通过人机界面显示。空压机具备变频控制实现风量调节功能。</w:t>
      </w:r>
    </w:p>
    <w:p w:rsidR="007E0762" w:rsidRDefault="009A3B5F">
      <w:pPr>
        <w:adjustRightInd w:val="0"/>
        <w:snapToGrid w:val="0"/>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7.</w:t>
      </w:r>
      <w:r>
        <w:rPr>
          <w:rFonts w:ascii="宋体" w:hAnsi="宋体" w:hint="eastAsia"/>
          <w:color w:val="000000" w:themeColor="text1"/>
          <w:sz w:val="28"/>
          <w:szCs w:val="28"/>
        </w:rPr>
        <w:t>整套喷嘴为耐腐蚀不锈钢材质，要求为棒材加工件，并提供水雾颗粒</w:t>
      </w:r>
      <w:r>
        <w:rPr>
          <w:rFonts w:ascii="宋体" w:hAnsi="宋体" w:hint="eastAsia"/>
          <w:color w:val="000000" w:themeColor="text1"/>
          <w:sz w:val="28"/>
          <w:szCs w:val="28"/>
        </w:rPr>
        <w:t>10</w:t>
      </w:r>
      <w:r>
        <w:rPr>
          <w:rFonts w:ascii="宋体" w:hAnsi="宋体" w:hint="eastAsia"/>
          <w:color w:val="000000" w:themeColor="text1"/>
          <w:sz w:val="28"/>
          <w:szCs w:val="28"/>
        </w:rPr>
        <w:t>微</w:t>
      </w:r>
      <w:r>
        <w:rPr>
          <w:rFonts w:ascii="宋体" w:hAnsi="宋体" w:hint="eastAsia"/>
          <w:color w:val="000000" w:themeColor="text1"/>
          <w:sz w:val="28"/>
          <w:szCs w:val="28"/>
        </w:rPr>
        <w:t>米以下的检测报告。</w:t>
      </w:r>
    </w:p>
    <w:p w:rsidR="007E0762" w:rsidRDefault="009A3B5F">
      <w:pPr>
        <w:pStyle w:val="a3"/>
        <w:adjustRightInd w:val="0"/>
        <w:snapToGrid w:val="0"/>
        <w:ind w:firstLineChars="200" w:firstLine="560"/>
        <w:rPr>
          <w:rFonts w:hAnsi="宋体"/>
          <w:color w:val="000000" w:themeColor="text1"/>
          <w:sz w:val="28"/>
          <w:szCs w:val="28"/>
        </w:rPr>
      </w:pPr>
      <w:r>
        <w:rPr>
          <w:rFonts w:hAnsi="宋体" w:hint="eastAsia"/>
          <w:color w:val="000000" w:themeColor="text1"/>
          <w:sz w:val="28"/>
          <w:szCs w:val="28"/>
        </w:rPr>
        <w:t>8.</w:t>
      </w:r>
      <w:r>
        <w:rPr>
          <w:rFonts w:hAnsi="宋体" w:hint="eastAsia"/>
          <w:color w:val="000000" w:themeColor="text1"/>
          <w:sz w:val="28"/>
          <w:szCs w:val="28"/>
        </w:rPr>
        <w:t>水气管路采用</w:t>
      </w:r>
      <w:r>
        <w:rPr>
          <w:rFonts w:hAnsi="宋体" w:hint="eastAsia"/>
          <w:color w:val="000000" w:themeColor="text1"/>
          <w:sz w:val="28"/>
          <w:szCs w:val="28"/>
        </w:rPr>
        <w:t>304</w:t>
      </w:r>
      <w:r>
        <w:rPr>
          <w:rFonts w:hAnsi="宋体" w:hint="eastAsia"/>
          <w:color w:val="000000" w:themeColor="text1"/>
          <w:sz w:val="28"/>
          <w:szCs w:val="28"/>
        </w:rPr>
        <w:t>不锈钢管材，系统中采用的钢管材及管件、阀门应选用大厂优质产品，质量符合相关国标要求。水管道进行保温，管道支架热浸锌处理。</w:t>
      </w:r>
    </w:p>
    <w:p w:rsidR="007E0762" w:rsidRDefault="009A3B5F">
      <w:pPr>
        <w:adjustRightInd w:val="0"/>
        <w:snapToGrid w:val="0"/>
        <w:spacing w:line="360" w:lineRule="auto"/>
        <w:ind w:firstLineChars="200" w:firstLine="560"/>
        <w:rPr>
          <w:rFonts w:hAnsi="宋体"/>
          <w:color w:val="000000" w:themeColor="text1"/>
          <w:sz w:val="28"/>
          <w:szCs w:val="28"/>
        </w:rPr>
      </w:pPr>
      <w:r>
        <w:rPr>
          <w:rFonts w:ascii="宋体" w:hAnsi="宋体" w:hint="eastAsia"/>
          <w:color w:val="000000" w:themeColor="text1"/>
          <w:sz w:val="28"/>
          <w:szCs w:val="28"/>
        </w:rPr>
        <w:t>9.</w:t>
      </w:r>
      <w:r>
        <w:rPr>
          <w:rFonts w:ascii="宋体" w:hAnsi="宋体" w:hint="eastAsia"/>
          <w:color w:val="000000" w:themeColor="text1"/>
          <w:sz w:val="28"/>
          <w:szCs w:val="28"/>
        </w:rPr>
        <w:t>买方不接受带有试制性质的部件，</w:t>
      </w:r>
      <w:r>
        <w:rPr>
          <w:rFonts w:hAnsi="宋体" w:hint="eastAsia"/>
          <w:color w:val="000000" w:themeColor="text1"/>
          <w:sz w:val="28"/>
          <w:szCs w:val="28"/>
        </w:rPr>
        <w:t>严禁采用国家公布的淘汰产品。</w:t>
      </w:r>
    </w:p>
    <w:p w:rsidR="007E0762" w:rsidRDefault="009A3B5F">
      <w:pPr>
        <w:pStyle w:val="a3"/>
        <w:adjustRightInd w:val="0"/>
        <w:snapToGrid w:val="0"/>
        <w:ind w:firstLineChars="200" w:firstLine="560"/>
        <w:rPr>
          <w:rFonts w:hAnsi="宋体"/>
          <w:color w:val="000000" w:themeColor="text1"/>
          <w:sz w:val="28"/>
          <w:szCs w:val="28"/>
        </w:rPr>
      </w:pPr>
      <w:r>
        <w:rPr>
          <w:rFonts w:hAnsi="宋体" w:hint="eastAsia"/>
          <w:color w:val="000000" w:themeColor="text1"/>
          <w:sz w:val="28"/>
          <w:szCs w:val="28"/>
        </w:rPr>
        <w:t>10.</w:t>
      </w:r>
      <w:r>
        <w:rPr>
          <w:rFonts w:hAnsi="宋体" w:hint="eastAsia"/>
          <w:color w:val="000000" w:themeColor="text1"/>
          <w:sz w:val="28"/>
          <w:szCs w:val="28"/>
        </w:rPr>
        <w:t>配电箱不锈钢</w:t>
      </w:r>
      <w:r>
        <w:rPr>
          <w:rFonts w:hAnsi="宋体" w:hint="eastAsia"/>
          <w:color w:val="000000" w:themeColor="text1"/>
          <w:sz w:val="28"/>
          <w:szCs w:val="28"/>
        </w:rPr>
        <w:t>3</w:t>
      </w:r>
      <w:r>
        <w:rPr>
          <w:rFonts w:hAnsi="宋体"/>
          <w:color w:val="000000" w:themeColor="text1"/>
          <w:sz w:val="28"/>
          <w:szCs w:val="28"/>
        </w:rPr>
        <w:t>04</w:t>
      </w:r>
      <w:r>
        <w:rPr>
          <w:rFonts w:hAnsi="宋体" w:hint="eastAsia"/>
          <w:color w:val="000000" w:themeColor="text1"/>
          <w:sz w:val="28"/>
          <w:szCs w:val="28"/>
        </w:rPr>
        <w:t>壳体，箱体板厚不低于</w:t>
      </w:r>
      <w:r>
        <w:rPr>
          <w:rFonts w:hAnsi="宋体" w:hint="eastAsia"/>
          <w:color w:val="000000" w:themeColor="text1"/>
          <w:sz w:val="28"/>
          <w:szCs w:val="28"/>
        </w:rPr>
        <w:t>2mm</w:t>
      </w:r>
      <w:r>
        <w:rPr>
          <w:rFonts w:hAnsi="宋体" w:hint="eastAsia"/>
          <w:color w:val="000000" w:themeColor="text1"/>
          <w:sz w:val="28"/>
          <w:szCs w:val="28"/>
        </w:rPr>
        <w:t>，防护等级</w:t>
      </w:r>
      <w:r>
        <w:rPr>
          <w:rFonts w:hAnsi="宋体" w:hint="eastAsia"/>
          <w:color w:val="000000" w:themeColor="text1"/>
          <w:sz w:val="28"/>
          <w:szCs w:val="28"/>
        </w:rPr>
        <w:t>IP55</w:t>
      </w:r>
      <w:r>
        <w:rPr>
          <w:rFonts w:hAnsi="宋体" w:hint="eastAsia"/>
          <w:color w:val="000000" w:themeColor="text1"/>
          <w:sz w:val="28"/>
          <w:szCs w:val="28"/>
        </w:rPr>
        <w:t>。</w:t>
      </w:r>
    </w:p>
    <w:p w:rsidR="007E0762" w:rsidRDefault="009A3B5F">
      <w:pPr>
        <w:pStyle w:val="a3"/>
        <w:adjustRightInd w:val="0"/>
        <w:snapToGrid w:val="0"/>
        <w:ind w:firstLineChars="200" w:firstLine="560"/>
        <w:rPr>
          <w:rFonts w:hAnsi="宋体"/>
          <w:color w:val="000000" w:themeColor="text1"/>
          <w:sz w:val="28"/>
          <w:szCs w:val="28"/>
        </w:rPr>
      </w:pPr>
      <w:r>
        <w:rPr>
          <w:rFonts w:hAnsi="宋体" w:hint="eastAsia"/>
          <w:color w:val="000000" w:themeColor="text1"/>
          <w:sz w:val="28"/>
          <w:szCs w:val="28"/>
        </w:rPr>
        <w:t>11.</w:t>
      </w:r>
      <w:r>
        <w:rPr>
          <w:rFonts w:hAnsi="宋体" w:hint="eastAsia"/>
          <w:color w:val="000000" w:themeColor="text1"/>
          <w:sz w:val="28"/>
          <w:szCs w:val="28"/>
        </w:rPr>
        <w:t>水气分配器为</w:t>
      </w:r>
      <w:r>
        <w:rPr>
          <w:rFonts w:hAnsi="宋体" w:hint="eastAsia"/>
          <w:color w:val="000000" w:themeColor="text1"/>
          <w:sz w:val="28"/>
          <w:szCs w:val="28"/>
        </w:rPr>
        <w:t>304</w:t>
      </w:r>
      <w:r>
        <w:rPr>
          <w:rFonts w:hAnsi="宋体" w:hint="eastAsia"/>
          <w:color w:val="000000" w:themeColor="text1"/>
          <w:sz w:val="28"/>
          <w:szCs w:val="28"/>
        </w:rPr>
        <w:t>不锈钢壳体。各抑尘点位独立控制，通过</w:t>
      </w:r>
      <w:r>
        <w:rPr>
          <w:rFonts w:hAnsi="宋体" w:hint="eastAsia"/>
          <w:color w:val="000000" w:themeColor="text1"/>
          <w:sz w:val="28"/>
          <w:szCs w:val="28"/>
        </w:rPr>
        <w:t>PLC</w:t>
      </w:r>
      <w:r>
        <w:rPr>
          <w:rFonts w:hAnsi="宋体" w:hint="eastAsia"/>
          <w:color w:val="000000" w:themeColor="text1"/>
          <w:sz w:val="28"/>
          <w:szCs w:val="28"/>
        </w:rPr>
        <w:t>控制实现各组喷头分别喷雾。</w:t>
      </w:r>
    </w:p>
    <w:p w:rsidR="007E0762" w:rsidRDefault="009A3B5F">
      <w:pPr>
        <w:pStyle w:val="a3"/>
        <w:adjustRightInd w:val="0"/>
        <w:snapToGrid w:val="0"/>
        <w:ind w:firstLineChars="200" w:firstLine="560"/>
        <w:rPr>
          <w:rFonts w:hAnsi="宋体"/>
          <w:color w:val="000000" w:themeColor="text1"/>
          <w:sz w:val="28"/>
          <w:szCs w:val="28"/>
        </w:rPr>
      </w:pPr>
      <w:r>
        <w:rPr>
          <w:rFonts w:hAnsi="宋体" w:hint="eastAsia"/>
          <w:color w:val="000000" w:themeColor="text1"/>
          <w:sz w:val="28"/>
          <w:szCs w:val="28"/>
        </w:rPr>
        <w:t>12.</w:t>
      </w:r>
      <w:r>
        <w:rPr>
          <w:rFonts w:hAnsi="宋体" w:hint="eastAsia"/>
          <w:color w:val="000000" w:themeColor="text1"/>
          <w:sz w:val="28"/>
          <w:szCs w:val="28"/>
        </w:rPr>
        <w:t>自动反冲洗过滤器壳体、过滤滤芯、滤框、滤网等均为不锈钢材质，满足买方提供的水质要求。具备自动反洗功能。</w:t>
      </w:r>
    </w:p>
    <w:p w:rsidR="007E0762" w:rsidRDefault="009A3B5F">
      <w:pPr>
        <w:pStyle w:val="a3"/>
        <w:adjustRightInd w:val="0"/>
        <w:snapToGrid w:val="0"/>
        <w:ind w:firstLineChars="200" w:firstLine="560"/>
        <w:rPr>
          <w:rFonts w:hAnsi="宋体"/>
          <w:color w:val="000000" w:themeColor="text1"/>
          <w:sz w:val="28"/>
          <w:szCs w:val="28"/>
        </w:rPr>
      </w:pPr>
      <w:r>
        <w:rPr>
          <w:rFonts w:hAnsi="宋体" w:hint="eastAsia"/>
          <w:color w:val="000000" w:themeColor="text1"/>
          <w:sz w:val="28"/>
          <w:szCs w:val="28"/>
        </w:rPr>
        <w:t>13.</w:t>
      </w:r>
      <w:r>
        <w:rPr>
          <w:rFonts w:hAnsi="宋体" w:hint="eastAsia"/>
          <w:color w:val="000000" w:themeColor="text1"/>
          <w:sz w:val="28"/>
          <w:szCs w:val="28"/>
        </w:rPr>
        <w:t>水气分配器具备水、气的二次调节功能，可通过</w:t>
      </w:r>
      <w:r>
        <w:rPr>
          <w:rFonts w:hAnsi="宋体" w:hint="eastAsia"/>
          <w:color w:val="000000" w:themeColor="text1"/>
          <w:sz w:val="28"/>
          <w:szCs w:val="28"/>
        </w:rPr>
        <w:t>PLC</w:t>
      </w:r>
      <w:r>
        <w:rPr>
          <w:rFonts w:hAnsi="宋体" w:hint="eastAsia"/>
          <w:color w:val="000000" w:themeColor="text1"/>
          <w:sz w:val="28"/>
          <w:szCs w:val="28"/>
        </w:rPr>
        <w:t>控制实现启、停功能。</w:t>
      </w:r>
    </w:p>
    <w:p w:rsidR="007E0762" w:rsidRDefault="009A3B5F">
      <w:pPr>
        <w:pStyle w:val="a3"/>
        <w:adjustRightInd w:val="0"/>
        <w:snapToGrid w:val="0"/>
        <w:ind w:firstLineChars="200" w:firstLine="560"/>
        <w:rPr>
          <w:rFonts w:hAnsi="宋体"/>
          <w:color w:val="000000" w:themeColor="text1"/>
          <w:sz w:val="28"/>
          <w:szCs w:val="28"/>
        </w:rPr>
      </w:pPr>
      <w:r>
        <w:rPr>
          <w:rFonts w:hAnsi="宋体" w:hint="eastAsia"/>
          <w:color w:val="000000" w:themeColor="text1"/>
          <w:sz w:val="28"/>
          <w:szCs w:val="28"/>
        </w:rPr>
        <w:t>14.</w:t>
      </w:r>
      <w:r>
        <w:rPr>
          <w:rFonts w:hAnsi="宋体" w:hint="eastAsia"/>
          <w:color w:val="000000" w:themeColor="text1"/>
          <w:sz w:val="28"/>
          <w:szCs w:val="28"/>
        </w:rPr>
        <w:t>干雾抑尘装置运行后，不造成物料冬季冻结可正常输送。具有吹扫排水防冻功能，保证冬季正常运行。</w:t>
      </w:r>
    </w:p>
    <w:p w:rsidR="007E0762" w:rsidRDefault="009A3B5F">
      <w:pPr>
        <w:pStyle w:val="a3"/>
        <w:adjustRightInd w:val="0"/>
        <w:snapToGrid w:val="0"/>
        <w:ind w:firstLineChars="200" w:firstLine="560"/>
        <w:rPr>
          <w:rFonts w:hAnsi="宋体"/>
          <w:color w:val="000000" w:themeColor="text1"/>
          <w:sz w:val="28"/>
          <w:szCs w:val="28"/>
        </w:rPr>
      </w:pPr>
      <w:r>
        <w:rPr>
          <w:rFonts w:hAnsi="宋体" w:hint="eastAsia"/>
          <w:color w:val="000000" w:themeColor="text1"/>
          <w:sz w:val="28"/>
          <w:szCs w:val="28"/>
        </w:rPr>
        <w:t>15.</w:t>
      </w:r>
      <w:r>
        <w:rPr>
          <w:rFonts w:hAnsi="宋体" w:hint="eastAsia"/>
          <w:color w:val="000000" w:themeColor="text1"/>
          <w:sz w:val="28"/>
          <w:szCs w:val="28"/>
        </w:rPr>
        <w:t>所有控制电缆均采用铜芯电缆，电缆敷设设计中应充分考虑控制电缆的抗干扰。</w:t>
      </w:r>
    </w:p>
    <w:p w:rsidR="007E0762" w:rsidRDefault="009A3B5F">
      <w:pPr>
        <w:pStyle w:val="a3"/>
        <w:adjustRightInd w:val="0"/>
        <w:snapToGrid w:val="0"/>
        <w:ind w:firstLineChars="200" w:firstLine="560"/>
        <w:rPr>
          <w:rFonts w:hAnsi="宋体"/>
          <w:color w:val="000000" w:themeColor="text1"/>
          <w:sz w:val="28"/>
          <w:szCs w:val="28"/>
        </w:rPr>
      </w:pPr>
      <w:r>
        <w:rPr>
          <w:rFonts w:hAnsi="宋体" w:hint="eastAsia"/>
          <w:color w:val="000000" w:themeColor="text1"/>
          <w:sz w:val="28"/>
          <w:szCs w:val="28"/>
        </w:rPr>
        <w:t>16.</w:t>
      </w:r>
      <w:r>
        <w:rPr>
          <w:rFonts w:hAnsi="宋体" w:hint="eastAsia"/>
          <w:color w:val="000000" w:themeColor="text1"/>
          <w:sz w:val="28"/>
          <w:szCs w:val="28"/>
        </w:rPr>
        <w:t>系统中元器件</w:t>
      </w:r>
      <w:r>
        <w:rPr>
          <w:rFonts w:hAnsi="宋体" w:hint="eastAsia"/>
          <w:color w:val="000000" w:themeColor="text1"/>
          <w:sz w:val="28"/>
          <w:szCs w:val="28"/>
        </w:rPr>
        <w:t>PLC</w:t>
      </w:r>
      <w:r>
        <w:rPr>
          <w:rFonts w:hAnsi="宋体" w:hint="eastAsia"/>
          <w:color w:val="000000" w:themeColor="text1"/>
          <w:sz w:val="28"/>
          <w:szCs w:val="28"/>
        </w:rPr>
        <w:t>、接线端子、低压配电、中间继电器、等采用国际一线品牌；</w:t>
      </w:r>
    </w:p>
    <w:p w:rsidR="007E0762" w:rsidRDefault="009A3B5F">
      <w:pPr>
        <w:pStyle w:val="a3"/>
        <w:adjustRightInd w:val="0"/>
        <w:snapToGrid w:val="0"/>
        <w:ind w:firstLineChars="200" w:firstLine="560"/>
        <w:rPr>
          <w:rFonts w:hAnsi="宋体"/>
          <w:color w:val="000000" w:themeColor="text1"/>
          <w:sz w:val="28"/>
          <w:szCs w:val="28"/>
        </w:rPr>
      </w:pPr>
      <w:r>
        <w:rPr>
          <w:rFonts w:hAnsi="宋体" w:hint="eastAsia"/>
          <w:color w:val="000000" w:themeColor="text1"/>
          <w:sz w:val="28"/>
          <w:szCs w:val="28"/>
        </w:rPr>
        <w:t>17.</w:t>
      </w:r>
      <w:r>
        <w:rPr>
          <w:rFonts w:hAnsi="宋体" w:hint="eastAsia"/>
          <w:color w:val="000000" w:themeColor="text1"/>
          <w:sz w:val="28"/>
          <w:szCs w:val="28"/>
        </w:rPr>
        <w:t>系统采用水汽分配器或喷雾箱形式安装指导喷嘴，禁止水、气管直连喷嘴。</w:t>
      </w:r>
    </w:p>
    <w:p w:rsidR="007E0762" w:rsidRDefault="009A3B5F">
      <w:pPr>
        <w:pStyle w:val="a3"/>
        <w:adjustRightInd w:val="0"/>
        <w:snapToGrid w:val="0"/>
        <w:ind w:firstLineChars="200" w:firstLine="560"/>
        <w:rPr>
          <w:rFonts w:hAnsi="宋体"/>
          <w:color w:val="000000" w:themeColor="text1"/>
          <w:sz w:val="28"/>
          <w:szCs w:val="28"/>
        </w:rPr>
      </w:pPr>
      <w:r>
        <w:rPr>
          <w:rFonts w:hAnsi="宋体" w:hint="eastAsia"/>
          <w:color w:val="000000" w:themeColor="text1"/>
          <w:sz w:val="28"/>
          <w:szCs w:val="28"/>
        </w:rPr>
        <w:lastRenderedPageBreak/>
        <w:t>1</w:t>
      </w:r>
      <w:r w:rsidR="008776E6">
        <w:rPr>
          <w:rFonts w:hAnsi="宋体" w:hint="eastAsia"/>
          <w:color w:val="000000" w:themeColor="text1"/>
          <w:sz w:val="28"/>
          <w:szCs w:val="28"/>
        </w:rPr>
        <w:t>8</w:t>
      </w:r>
      <w:r>
        <w:rPr>
          <w:rFonts w:hAnsi="宋体" w:hint="eastAsia"/>
          <w:color w:val="000000" w:themeColor="text1"/>
          <w:sz w:val="28"/>
          <w:szCs w:val="28"/>
        </w:rPr>
        <w:t>.</w:t>
      </w:r>
      <w:r>
        <w:rPr>
          <w:rFonts w:hAnsi="宋体" w:hint="eastAsia"/>
          <w:color w:val="000000" w:themeColor="text1"/>
          <w:sz w:val="28"/>
          <w:szCs w:val="28"/>
        </w:rPr>
        <w:t>本系统需接入我公司无组织排放平台，投标</w:t>
      </w:r>
      <w:r>
        <w:rPr>
          <w:rFonts w:hAnsi="宋体" w:hint="eastAsia"/>
          <w:color w:val="000000" w:themeColor="text1"/>
          <w:sz w:val="28"/>
          <w:szCs w:val="28"/>
        </w:rPr>
        <w:t>方所提供通讯接口要求：</w:t>
      </w:r>
    </w:p>
    <w:p w:rsidR="007E0762" w:rsidRDefault="009A3B5F">
      <w:pPr>
        <w:pStyle w:val="a3"/>
        <w:adjustRightInd w:val="0"/>
        <w:snapToGrid w:val="0"/>
        <w:ind w:firstLineChars="200" w:firstLine="560"/>
        <w:rPr>
          <w:rFonts w:hAnsi="宋体"/>
          <w:color w:val="000000" w:themeColor="text1"/>
          <w:sz w:val="28"/>
          <w:szCs w:val="28"/>
        </w:rPr>
      </w:pPr>
      <w:r>
        <w:rPr>
          <w:rFonts w:hAnsi="宋体" w:hint="eastAsia"/>
          <w:color w:val="000000" w:themeColor="text1"/>
          <w:sz w:val="28"/>
          <w:szCs w:val="28"/>
        </w:rPr>
        <w:t>（通用</w:t>
      </w:r>
      <w:r>
        <w:rPr>
          <w:rFonts w:hAnsi="宋体" w:hint="eastAsia"/>
          <w:color w:val="000000" w:themeColor="text1"/>
          <w:sz w:val="28"/>
          <w:szCs w:val="28"/>
        </w:rPr>
        <w:t>T</w:t>
      </w:r>
      <w:r>
        <w:rPr>
          <w:rFonts w:hAnsi="宋体"/>
          <w:color w:val="000000" w:themeColor="text1"/>
          <w:sz w:val="28"/>
          <w:szCs w:val="28"/>
        </w:rPr>
        <w:t>CP/IP</w:t>
      </w:r>
      <w:r>
        <w:rPr>
          <w:rFonts w:hAnsi="宋体" w:hint="eastAsia"/>
          <w:color w:val="000000" w:themeColor="text1"/>
          <w:sz w:val="28"/>
          <w:szCs w:val="28"/>
        </w:rPr>
        <w:t>，</w:t>
      </w:r>
      <w:r>
        <w:rPr>
          <w:rFonts w:hAnsi="宋体"/>
          <w:color w:val="000000" w:themeColor="text1"/>
          <w:sz w:val="28"/>
          <w:szCs w:val="28"/>
        </w:rPr>
        <w:t xml:space="preserve"> </w:t>
      </w:r>
      <w:r>
        <w:rPr>
          <w:rFonts w:hAnsi="宋体" w:hint="eastAsia"/>
          <w:color w:val="000000" w:themeColor="text1"/>
          <w:sz w:val="28"/>
          <w:szCs w:val="28"/>
        </w:rPr>
        <w:t>触摸屏设置：平台服务器</w:t>
      </w:r>
      <w:r>
        <w:rPr>
          <w:rFonts w:hAnsi="宋体" w:hint="eastAsia"/>
          <w:color w:val="000000" w:themeColor="text1"/>
          <w:sz w:val="28"/>
          <w:szCs w:val="28"/>
        </w:rPr>
        <w:t>I</w:t>
      </w:r>
      <w:r>
        <w:rPr>
          <w:rFonts w:hAnsi="宋体"/>
          <w:color w:val="000000" w:themeColor="text1"/>
          <w:sz w:val="28"/>
          <w:szCs w:val="28"/>
        </w:rPr>
        <w:t>P</w:t>
      </w:r>
      <w:r>
        <w:rPr>
          <w:rFonts w:hAnsi="宋体" w:hint="eastAsia"/>
          <w:color w:val="000000" w:themeColor="text1"/>
          <w:sz w:val="28"/>
          <w:szCs w:val="28"/>
        </w:rPr>
        <w:t>、端口号；</w:t>
      </w:r>
      <w:r>
        <w:rPr>
          <w:rFonts w:hAnsi="宋体" w:hint="eastAsia"/>
          <w:color w:val="000000" w:themeColor="text1"/>
          <w:sz w:val="28"/>
          <w:szCs w:val="28"/>
        </w:rPr>
        <w:t>P</w:t>
      </w:r>
      <w:r>
        <w:rPr>
          <w:rFonts w:hAnsi="宋体"/>
          <w:color w:val="000000" w:themeColor="text1"/>
          <w:sz w:val="28"/>
          <w:szCs w:val="28"/>
        </w:rPr>
        <w:t>LC</w:t>
      </w:r>
      <w:r>
        <w:rPr>
          <w:rFonts w:hAnsi="宋体" w:hint="eastAsia"/>
          <w:color w:val="000000" w:themeColor="text1"/>
          <w:sz w:val="28"/>
          <w:szCs w:val="28"/>
        </w:rPr>
        <w:t>的</w:t>
      </w:r>
      <w:r>
        <w:rPr>
          <w:rFonts w:hAnsi="宋体" w:hint="eastAsia"/>
          <w:color w:val="000000" w:themeColor="text1"/>
          <w:sz w:val="28"/>
          <w:szCs w:val="28"/>
        </w:rPr>
        <w:t>I</w:t>
      </w:r>
      <w:r>
        <w:rPr>
          <w:rFonts w:hAnsi="宋体"/>
          <w:color w:val="000000" w:themeColor="text1"/>
          <w:sz w:val="28"/>
          <w:szCs w:val="28"/>
        </w:rPr>
        <w:t>P</w:t>
      </w:r>
      <w:r>
        <w:rPr>
          <w:rFonts w:hAnsi="宋体" w:hint="eastAsia"/>
          <w:color w:val="000000" w:themeColor="text1"/>
          <w:sz w:val="28"/>
          <w:szCs w:val="28"/>
        </w:rPr>
        <w:t>、本地端口号、网关、掩网子码；</w:t>
      </w:r>
      <w:r>
        <w:rPr>
          <w:rFonts w:hAnsi="宋体" w:hint="eastAsia"/>
          <w:color w:val="000000" w:themeColor="text1"/>
          <w:sz w:val="28"/>
          <w:szCs w:val="28"/>
        </w:rPr>
        <w:t>P</w:t>
      </w:r>
      <w:r>
        <w:rPr>
          <w:rFonts w:hAnsi="宋体"/>
          <w:color w:val="000000" w:themeColor="text1"/>
          <w:sz w:val="28"/>
          <w:szCs w:val="28"/>
        </w:rPr>
        <w:t>LC</w:t>
      </w:r>
      <w:r>
        <w:rPr>
          <w:rFonts w:hAnsi="宋体" w:hint="eastAsia"/>
          <w:color w:val="000000" w:themeColor="text1"/>
          <w:sz w:val="28"/>
          <w:szCs w:val="28"/>
        </w:rPr>
        <w:t>的</w:t>
      </w:r>
      <w:r>
        <w:rPr>
          <w:rFonts w:hAnsi="宋体" w:hint="eastAsia"/>
          <w:color w:val="000000" w:themeColor="text1"/>
          <w:sz w:val="28"/>
          <w:szCs w:val="28"/>
        </w:rPr>
        <w:t>M</w:t>
      </w:r>
      <w:r>
        <w:rPr>
          <w:rFonts w:hAnsi="宋体"/>
          <w:color w:val="000000" w:themeColor="text1"/>
          <w:sz w:val="28"/>
          <w:szCs w:val="28"/>
        </w:rPr>
        <w:t>AC</w:t>
      </w:r>
      <w:r>
        <w:rPr>
          <w:rFonts w:hAnsi="宋体" w:hint="eastAsia"/>
          <w:color w:val="000000" w:themeColor="text1"/>
          <w:sz w:val="28"/>
          <w:szCs w:val="28"/>
        </w:rPr>
        <w:t>地址；数据上传频率（默认</w:t>
      </w:r>
      <w:r>
        <w:rPr>
          <w:rFonts w:hAnsi="宋体" w:hint="eastAsia"/>
          <w:color w:val="000000" w:themeColor="text1"/>
          <w:sz w:val="28"/>
          <w:szCs w:val="28"/>
        </w:rPr>
        <w:t>2</w:t>
      </w:r>
      <w:r>
        <w:rPr>
          <w:rFonts w:hAnsi="宋体" w:hint="eastAsia"/>
          <w:color w:val="000000" w:themeColor="text1"/>
          <w:sz w:val="28"/>
          <w:szCs w:val="28"/>
        </w:rPr>
        <w:t>秒，可设置</w:t>
      </w:r>
      <w:r>
        <w:rPr>
          <w:rFonts w:hAnsi="宋体" w:hint="eastAsia"/>
          <w:color w:val="000000" w:themeColor="text1"/>
          <w:sz w:val="28"/>
          <w:szCs w:val="28"/>
        </w:rPr>
        <w:t>1</w:t>
      </w:r>
      <w:r>
        <w:rPr>
          <w:rFonts w:hAnsi="宋体" w:hint="eastAsia"/>
          <w:color w:val="000000" w:themeColor="text1"/>
          <w:sz w:val="28"/>
          <w:szCs w:val="28"/>
        </w:rPr>
        <w:t>秒</w:t>
      </w:r>
      <w:r>
        <w:rPr>
          <w:rFonts w:hAnsi="宋体" w:hint="eastAsia"/>
          <w:color w:val="000000" w:themeColor="text1"/>
          <w:sz w:val="28"/>
          <w:szCs w:val="28"/>
        </w:rPr>
        <w:t>-</w:t>
      </w:r>
      <w:r>
        <w:rPr>
          <w:rFonts w:hAnsi="宋体"/>
          <w:color w:val="000000" w:themeColor="text1"/>
          <w:sz w:val="28"/>
          <w:szCs w:val="28"/>
        </w:rPr>
        <w:t>10</w:t>
      </w:r>
      <w:r>
        <w:rPr>
          <w:rFonts w:hAnsi="宋体" w:hint="eastAsia"/>
          <w:color w:val="000000" w:themeColor="text1"/>
          <w:sz w:val="28"/>
          <w:szCs w:val="28"/>
        </w:rPr>
        <w:t>秒）；数据格式：</w:t>
      </w:r>
      <w:r>
        <w:rPr>
          <w:rFonts w:hAnsi="宋体" w:hint="eastAsia"/>
          <w:color w:val="000000" w:themeColor="text1"/>
          <w:sz w:val="28"/>
          <w:szCs w:val="28"/>
        </w:rPr>
        <w:t>1</w:t>
      </w:r>
      <w:r>
        <w:rPr>
          <w:rFonts w:hAnsi="宋体"/>
          <w:color w:val="000000" w:themeColor="text1"/>
          <w:sz w:val="28"/>
          <w:szCs w:val="28"/>
        </w:rPr>
        <w:t>6</w:t>
      </w:r>
      <w:r>
        <w:rPr>
          <w:rFonts w:hAnsi="宋体" w:hint="eastAsia"/>
          <w:color w:val="000000" w:themeColor="text1"/>
          <w:sz w:val="28"/>
          <w:szCs w:val="28"/>
        </w:rPr>
        <w:t>进制传输，单次传</w:t>
      </w:r>
      <w:bookmarkStart w:id="4" w:name="_GoBack"/>
      <w:bookmarkEnd w:id="4"/>
      <w:r>
        <w:rPr>
          <w:rFonts w:hAnsi="宋体" w:hint="eastAsia"/>
          <w:color w:val="000000" w:themeColor="text1"/>
          <w:sz w:val="28"/>
          <w:szCs w:val="28"/>
        </w:rPr>
        <w:t>输数据长度固定；即</w:t>
      </w:r>
      <w:r>
        <w:rPr>
          <w:rFonts w:hAnsi="宋体"/>
          <w:color w:val="000000" w:themeColor="text1"/>
          <w:sz w:val="28"/>
          <w:szCs w:val="28"/>
        </w:rPr>
        <w:t>:FF+MAC+</w:t>
      </w:r>
      <w:r>
        <w:rPr>
          <w:rFonts w:hAnsi="宋体" w:hint="eastAsia"/>
          <w:color w:val="000000" w:themeColor="text1"/>
          <w:sz w:val="28"/>
          <w:szCs w:val="28"/>
        </w:rPr>
        <w:t>数据内容</w:t>
      </w:r>
      <w:r>
        <w:rPr>
          <w:rFonts w:hAnsi="宋体" w:hint="eastAsia"/>
          <w:color w:val="000000" w:themeColor="text1"/>
          <w:sz w:val="28"/>
          <w:szCs w:val="28"/>
        </w:rPr>
        <w:t>+</w:t>
      </w:r>
      <w:r>
        <w:rPr>
          <w:rFonts w:hAnsi="宋体"/>
          <w:color w:val="000000" w:themeColor="text1"/>
          <w:sz w:val="28"/>
          <w:szCs w:val="28"/>
        </w:rPr>
        <w:t>CRC</w:t>
      </w:r>
      <w:r>
        <w:rPr>
          <w:rFonts w:hAnsi="宋体" w:hint="eastAsia"/>
          <w:color w:val="000000" w:themeColor="text1"/>
          <w:sz w:val="28"/>
          <w:szCs w:val="28"/>
        </w:rPr>
        <w:t>效验。）</w:t>
      </w:r>
    </w:p>
    <w:p w:rsidR="007E0762" w:rsidRDefault="009A3B5F">
      <w:pPr>
        <w:pStyle w:val="a3"/>
        <w:adjustRightInd w:val="0"/>
        <w:snapToGrid w:val="0"/>
        <w:ind w:firstLineChars="200" w:firstLine="560"/>
        <w:rPr>
          <w:rFonts w:hAnsi="宋体"/>
          <w:color w:val="000000" w:themeColor="text1"/>
          <w:sz w:val="28"/>
          <w:szCs w:val="28"/>
        </w:rPr>
      </w:pPr>
      <w:r>
        <w:rPr>
          <w:rFonts w:hAnsi="宋体" w:hint="eastAsia"/>
          <w:color w:val="000000" w:themeColor="text1"/>
          <w:sz w:val="28"/>
          <w:szCs w:val="28"/>
        </w:rPr>
        <w:t>19.</w:t>
      </w:r>
      <w:r>
        <w:rPr>
          <w:rFonts w:hAnsi="宋体" w:hint="eastAsia"/>
          <w:color w:val="000000" w:themeColor="text1"/>
          <w:sz w:val="28"/>
          <w:szCs w:val="28"/>
        </w:rPr>
        <w:t>投标方所提供设备配置不低于买方配置要求。</w:t>
      </w:r>
    </w:p>
    <w:p w:rsidR="007E0762" w:rsidRDefault="009A3B5F">
      <w:pPr>
        <w:adjustRightInd w:val="0"/>
        <w:snapToGrid w:val="0"/>
        <w:spacing w:line="360" w:lineRule="auto"/>
        <w:outlineLvl w:val="0"/>
        <w:rPr>
          <w:rFonts w:ascii="宋体" w:hAnsi="宋体"/>
          <w:b/>
          <w:bCs/>
          <w:color w:val="000000" w:themeColor="text1"/>
          <w:sz w:val="32"/>
          <w:szCs w:val="32"/>
        </w:rPr>
      </w:pPr>
      <w:r>
        <w:rPr>
          <w:rFonts w:ascii="宋体" w:hAnsi="宋体" w:hint="eastAsia"/>
          <w:b/>
          <w:bCs/>
          <w:color w:val="000000" w:themeColor="text1"/>
          <w:sz w:val="32"/>
          <w:szCs w:val="32"/>
        </w:rPr>
        <w:t>七、考核方案</w:t>
      </w:r>
    </w:p>
    <w:p w:rsidR="007E0762" w:rsidRDefault="009A3B5F">
      <w:pPr>
        <w:spacing w:line="360" w:lineRule="auto"/>
        <w:ind w:firstLineChars="200" w:firstLine="560"/>
        <w:rPr>
          <w:color w:val="000000" w:themeColor="text1"/>
          <w:sz w:val="28"/>
          <w:szCs w:val="28"/>
        </w:rPr>
      </w:pPr>
      <w:r>
        <w:rPr>
          <w:rFonts w:hint="eastAsia"/>
          <w:color w:val="000000" w:themeColor="text1"/>
          <w:sz w:val="28"/>
          <w:szCs w:val="28"/>
        </w:rPr>
        <w:t>考核内容：</w:t>
      </w:r>
      <w:r>
        <w:rPr>
          <w:rFonts w:ascii="宋体" w:hAnsi="宋体" w:hint="eastAsia"/>
          <w:color w:val="000000" w:themeColor="text1"/>
          <w:sz w:val="28"/>
          <w:szCs w:val="28"/>
        </w:rPr>
        <w:t>粉尘浓度检测执行</w:t>
      </w:r>
      <w:r>
        <w:rPr>
          <w:rFonts w:ascii="宋体" w:hAnsi="宋体" w:hint="eastAsia"/>
          <w:color w:val="000000" w:themeColor="text1"/>
          <w:sz w:val="28"/>
          <w:szCs w:val="28"/>
        </w:rPr>
        <w:t xml:space="preserve">HJ/T 55 </w:t>
      </w:r>
      <w:r>
        <w:rPr>
          <w:rFonts w:ascii="宋体" w:hAnsi="宋体" w:hint="eastAsia"/>
          <w:color w:val="000000" w:themeColor="text1"/>
          <w:sz w:val="28"/>
          <w:szCs w:val="28"/>
        </w:rPr>
        <w:t>《大气污染物无组织排放监测技术导则》，抑尘点处封闭间外侧颗粒物浓度不高于</w:t>
      </w:r>
      <w:r>
        <w:rPr>
          <w:rFonts w:ascii="宋体" w:hAnsi="宋体" w:hint="eastAsia"/>
          <w:color w:val="000000" w:themeColor="text1"/>
          <w:sz w:val="28"/>
          <w:szCs w:val="28"/>
        </w:rPr>
        <w:t>8mg/m3</w:t>
      </w:r>
      <w:r>
        <w:rPr>
          <w:rFonts w:ascii="宋体" w:hAnsi="宋体" w:hint="eastAsia"/>
          <w:color w:val="000000" w:themeColor="text1"/>
          <w:sz w:val="28"/>
          <w:szCs w:val="28"/>
        </w:rPr>
        <w:t>。</w:t>
      </w:r>
      <w:r>
        <w:rPr>
          <w:rFonts w:ascii="宋体" w:hAnsi="宋体" w:hint="eastAsia"/>
          <w:color w:val="000000" w:themeColor="text1"/>
          <w:sz w:val="28"/>
          <w:szCs w:val="28"/>
        </w:rPr>
        <w:t xml:space="preserve"> </w:t>
      </w:r>
    </w:p>
    <w:p w:rsidR="007E0762" w:rsidRDefault="009A3B5F">
      <w:pPr>
        <w:adjustRightInd w:val="0"/>
        <w:snapToGrid w:val="0"/>
        <w:spacing w:line="360" w:lineRule="auto"/>
        <w:outlineLvl w:val="0"/>
        <w:rPr>
          <w:rFonts w:ascii="宋体" w:hAnsi="宋体"/>
          <w:b/>
          <w:bCs/>
          <w:color w:val="000000" w:themeColor="text1"/>
          <w:sz w:val="32"/>
          <w:szCs w:val="32"/>
        </w:rPr>
      </w:pPr>
      <w:r>
        <w:rPr>
          <w:rFonts w:ascii="宋体" w:hAnsi="宋体" w:hint="eastAsia"/>
          <w:b/>
          <w:bCs/>
          <w:color w:val="000000" w:themeColor="text1"/>
          <w:sz w:val="32"/>
          <w:szCs w:val="32"/>
        </w:rPr>
        <w:t>八、买方与卖方负责范围</w:t>
      </w:r>
    </w:p>
    <w:p w:rsidR="007E0762" w:rsidRDefault="009A3B5F">
      <w:pPr>
        <w:adjustRightInd w:val="0"/>
        <w:snapToGrid w:val="0"/>
        <w:spacing w:line="360" w:lineRule="auto"/>
        <w:outlineLvl w:val="0"/>
        <w:rPr>
          <w:color w:val="000000" w:themeColor="text1"/>
          <w:sz w:val="28"/>
          <w:szCs w:val="28"/>
        </w:rPr>
      </w:pPr>
      <w:r>
        <w:rPr>
          <w:rFonts w:hint="eastAsia"/>
          <w:color w:val="000000" w:themeColor="text1"/>
          <w:sz w:val="28"/>
          <w:szCs w:val="28"/>
        </w:rPr>
        <w:t>明确由买方负责以外的、其他系统必备的项目均由卖方负责。</w:t>
      </w:r>
    </w:p>
    <w:p w:rsidR="007E0762" w:rsidRDefault="009A3B5F">
      <w:pPr>
        <w:pStyle w:val="a5"/>
        <w:tabs>
          <w:tab w:val="left" w:pos="525"/>
          <w:tab w:val="left" w:pos="3400"/>
        </w:tabs>
        <w:adjustRightInd w:val="0"/>
        <w:snapToGrid w:val="0"/>
        <w:spacing w:line="360" w:lineRule="auto"/>
        <w:ind w:left="0" w:firstLineChars="200" w:firstLine="560"/>
        <w:rPr>
          <w:color w:val="000000" w:themeColor="text1"/>
          <w:sz w:val="28"/>
          <w:szCs w:val="28"/>
        </w:rPr>
      </w:pPr>
      <w:r>
        <w:rPr>
          <w:rFonts w:hint="eastAsia"/>
          <w:color w:val="000000" w:themeColor="text1"/>
          <w:sz w:val="28"/>
          <w:szCs w:val="28"/>
        </w:rPr>
        <w:t>1</w:t>
      </w:r>
      <w:r>
        <w:rPr>
          <w:rFonts w:hint="eastAsia"/>
          <w:color w:val="000000" w:themeColor="text1"/>
          <w:sz w:val="28"/>
          <w:szCs w:val="28"/>
        </w:rPr>
        <w:t>、买方负责范围</w:t>
      </w:r>
    </w:p>
    <w:p w:rsidR="007E0762" w:rsidRDefault="009A3B5F">
      <w:pPr>
        <w:pStyle w:val="a5"/>
        <w:tabs>
          <w:tab w:val="left" w:pos="525"/>
          <w:tab w:val="left" w:pos="3400"/>
        </w:tabs>
        <w:adjustRightInd w:val="0"/>
        <w:snapToGrid w:val="0"/>
        <w:spacing w:line="360" w:lineRule="auto"/>
        <w:ind w:left="0"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 xml:space="preserve"> </w:t>
      </w:r>
      <w:r>
        <w:rPr>
          <w:rFonts w:hint="eastAsia"/>
          <w:color w:val="000000" w:themeColor="text1"/>
          <w:sz w:val="28"/>
          <w:szCs w:val="28"/>
        </w:rPr>
        <w:t>负责干雾抑尘装置土建（混凝土）设计、施工。</w:t>
      </w:r>
    </w:p>
    <w:p w:rsidR="007E0762" w:rsidRDefault="009A3B5F">
      <w:pPr>
        <w:pStyle w:val="a5"/>
        <w:tabs>
          <w:tab w:val="left" w:pos="525"/>
          <w:tab w:val="left" w:pos="3400"/>
        </w:tabs>
        <w:adjustRightInd w:val="0"/>
        <w:snapToGrid w:val="0"/>
        <w:spacing w:line="360" w:lineRule="auto"/>
        <w:ind w:left="0"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 xml:space="preserve"> </w:t>
      </w:r>
      <w:r>
        <w:rPr>
          <w:rFonts w:hint="eastAsia"/>
          <w:color w:val="000000" w:themeColor="text1"/>
          <w:sz w:val="28"/>
          <w:szCs w:val="28"/>
        </w:rPr>
        <w:t>负责将干雾抑尘装置需要的能源介质接至主机附近</w:t>
      </w:r>
      <w:r>
        <w:rPr>
          <w:rFonts w:hint="eastAsia"/>
          <w:color w:val="000000" w:themeColor="text1"/>
          <w:sz w:val="28"/>
          <w:szCs w:val="28"/>
        </w:rPr>
        <w:t>1</w:t>
      </w:r>
      <w:r>
        <w:rPr>
          <w:rFonts w:hint="eastAsia"/>
          <w:color w:val="000000" w:themeColor="text1"/>
          <w:sz w:val="28"/>
          <w:szCs w:val="28"/>
        </w:rPr>
        <w:t>米处。</w:t>
      </w:r>
    </w:p>
    <w:p w:rsidR="007E0762" w:rsidRDefault="009A3B5F">
      <w:pPr>
        <w:pStyle w:val="a5"/>
        <w:tabs>
          <w:tab w:val="left" w:pos="525"/>
          <w:tab w:val="left" w:pos="3400"/>
        </w:tabs>
        <w:adjustRightInd w:val="0"/>
        <w:snapToGrid w:val="0"/>
        <w:spacing w:line="360" w:lineRule="auto"/>
        <w:ind w:left="0"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 xml:space="preserve"> </w:t>
      </w:r>
      <w:r>
        <w:rPr>
          <w:rFonts w:hint="eastAsia"/>
          <w:color w:val="000000" w:themeColor="text1"/>
          <w:sz w:val="28"/>
          <w:szCs w:val="28"/>
        </w:rPr>
        <w:t>负责将干雾抑尘装置需要的电源外线接至主机配套的电控箱进线口位置。</w:t>
      </w:r>
    </w:p>
    <w:p w:rsidR="007E0762" w:rsidRDefault="009A3B5F">
      <w:pPr>
        <w:adjustRightInd w:val="0"/>
        <w:snapToGrid w:val="0"/>
        <w:spacing w:line="360" w:lineRule="auto"/>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 xml:space="preserve"> </w:t>
      </w:r>
      <w:r>
        <w:rPr>
          <w:rFonts w:hint="eastAsia"/>
          <w:color w:val="000000" w:themeColor="text1"/>
          <w:sz w:val="28"/>
          <w:szCs w:val="28"/>
        </w:rPr>
        <w:t>负责干雾抑尘系统布置场地的提供。</w:t>
      </w:r>
    </w:p>
    <w:p w:rsidR="007E0762" w:rsidRDefault="009A3B5F">
      <w:pPr>
        <w:adjustRightInd w:val="0"/>
        <w:snapToGrid w:val="0"/>
        <w:spacing w:line="360" w:lineRule="auto"/>
        <w:ind w:firstLineChars="200" w:firstLine="560"/>
        <w:rPr>
          <w:color w:val="000000" w:themeColor="text1"/>
          <w:sz w:val="28"/>
          <w:szCs w:val="28"/>
        </w:rPr>
      </w:pPr>
      <w:r>
        <w:rPr>
          <w:rFonts w:hint="eastAsia"/>
          <w:color w:val="000000" w:themeColor="text1"/>
          <w:sz w:val="28"/>
          <w:szCs w:val="28"/>
        </w:rPr>
        <w:t>2</w:t>
      </w:r>
      <w:r>
        <w:rPr>
          <w:rFonts w:hint="eastAsia"/>
          <w:color w:val="000000" w:themeColor="text1"/>
          <w:sz w:val="28"/>
          <w:szCs w:val="28"/>
        </w:rPr>
        <w:t>、卖方负责范围</w:t>
      </w:r>
    </w:p>
    <w:p w:rsidR="007E0762" w:rsidRDefault="009A3B5F">
      <w:pPr>
        <w:adjustRightInd w:val="0"/>
        <w:snapToGrid w:val="0"/>
        <w:spacing w:line="360" w:lineRule="auto"/>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 xml:space="preserve"> </w:t>
      </w:r>
      <w:r>
        <w:rPr>
          <w:rFonts w:hint="eastAsia"/>
          <w:color w:val="000000" w:themeColor="text1"/>
          <w:sz w:val="28"/>
          <w:szCs w:val="28"/>
        </w:rPr>
        <w:t>负责整套干雾抑尘装置系统方案设计（不含土建混凝土部分）、供货、安装指导、调试、验收配合。</w:t>
      </w:r>
    </w:p>
    <w:p w:rsidR="007E0762" w:rsidRDefault="009A3B5F">
      <w:pPr>
        <w:adjustRightInd w:val="0"/>
        <w:snapToGrid w:val="0"/>
        <w:spacing w:line="360" w:lineRule="auto"/>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 xml:space="preserve"> </w:t>
      </w:r>
      <w:r>
        <w:rPr>
          <w:rFonts w:hint="eastAsia"/>
          <w:color w:val="000000" w:themeColor="text1"/>
          <w:sz w:val="28"/>
          <w:szCs w:val="28"/>
        </w:rPr>
        <w:t>负责现有需改造设备、设施的改造方案的提供。</w:t>
      </w:r>
    </w:p>
    <w:p w:rsidR="007E0762" w:rsidRDefault="009A3B5F">
      <w:pPr>
        <w:adjustRightInd w:val="0"/>
        <w:snapToGrid w:val="0"/>
        <w:spacing w:line="360" w:lineRule="auto"/>
        <w:ind w:firstLineChars="200" w:firstLine="560"/>
        <w:rPr>
          <w:b/>
          <w:color w:val="000000" w:themeColor="text1"/>
          <w:sz w:val="28"/>
          <w:szCs w:val="28"/>
        </w:rPr>
      </w:pPr>
      <w:r>
        <w:rPr>
          <w:rFonts w:hint="eastAsia"/>
          <w:color w:val="000000" w:themeColor="text1"/>
          <w:sz w:val="28"/>
          <w:szCs w:val="28"/>
        </w:rPr>
        <w:t>★</w:t>
      </w:r>
      <w:r>
        <w:rPr>
          <w:rFonts w:hint="eastAsia"/>
          <w:color w:val="000000" w:themeColor="text1"/>
          <w:sz w:val="28"/>
          <w:szCs w:val="28"/>
        </w:rPr>
        <w:t xml:space="preserve"> </w:t>
      </w:r>
      <w:r>
        <w:rPr>
          <w:rFonts w:hint="eastAsia"/>
          <w:color w:val="000000" w:themeColor="text1"/>
          <w:sz w:val="28"/>
          <w:szCs w:val="28"/>
        </w:rPr>
        <w:t>负责提供给买方系统涉及的土建荷载条件、能源介质外线条件、电源</w:t>
      </w:r>
      <w:r>
        <w:rPr>
          <w:rFonts w:hint="eastAsia"/>
          <w:color w:val="000000" w:themeColor="text1"/>
          <w:sz w:val="28"/>
          <w:szCs w:val="28"/>
        </w:rPr>
        <w:t>外线等技术条件。</w:t>
      </w:r>
      <w:r>
        <w:rPr>
          <w:rFonts w:hint="eastAsia"/>
          <w:b/>
          <w:color w:val="000000" w:themeColor="text1"/>
          <w:sz w:val="28"/>
          <w:szCs w:val="28"/>
        </w:rPr>
        <w:t>卖方合同签订后相关方案、图纸及技术条件一周内提交买方。</w:t>
      </w:r>
    </w:p>
    <w:p w:rsidR="007E0762" w:rsidRDefault="009A3B5F">
      <w:pPr>
        <w:adjustRightInd w:val="0"/>
        <w:snapToGrid w:val="0"/>
        <w:spacing w:line="360" w:lineRule="auto"/>
        <w:ind w:firstLineChars="200" w:firstLine="560"/>
        <w:rPr>
          <w:b/>
          <w:color w:val="000000" w:themeColor="text1"/>
          <w:sz w:val="28"/>
          <w:szCs w:val="28"/>
        </w:rPr>
      </w:pPr>
      <w:r>
        <w:rPr>
          <w:rFonts w:hint="eastAsia"/>
          <w:color w:val="000000" w:themeColor="text1"/>
          <w:sz w:val="28"/>
          <w:szCs w:val="28"/>
        </w:rPr>
        <w:t>★</w:t>
      </w:r>
      <w:r>
        <w:rPr>
          <w:rFonts w:hint="eastAsia"/>
          <w:color w:val="000000" w:themeColor="text1"/>
          <w:sz w:val="28"/>
          <w:szCs w:val="28"/>
        </w:rPr>
        <w:t xml:space="preserve"> </w:t>
      </w:r>
      <w:r>
        <w:rPr>
          <w:rFonts w:hint="eastAsia"/>
          <w:color w:val="000000" w:themeColor="text1"/>
          <w:sz w:val="28"/>
          <w:szCs w:val="28"/>
        </w:rPr>
        <w:t>负责干雾抑尘装置系统所需的设备运行信号、料流信号和信号电缆</w:t>
      </w:r>
      <w:r>
        <w:rPr>
          <w:rFonts w:hint="eastAsia"/>
          <w:color w:val="000000" w:themeColor="text1"/>
          <w:sz w:val="28"/>
          <w:szCs w:val="28"/>
        </w:rPr>
        <w:lastRenderedPageBreak/>
        <w:t>提供至干雾抑尘装置电控系统入口。</w:t>
      </w:r>
    </w:p>
    <w:p w:rsidR="007E0762" w:rsidRDefault="009A3B5F">
      <w:pPr>
        <w:adjustRightInd w:val="0"/>
        <w:snapToGrid w:val="0"/>
        <w:spacing w:line="360" w:lineRule="auto"/>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 xml:space="preserve"> </w:t>
      </w:r>
      <w:r>
        <w:rPr>
          <w:rFonts w:hint="eastAsia"/>
          <w:color w:val="000000" w:themeColor="text1"/>
          <w:sz w:val="28"/>
          <w:szCs w:val="28"/>
        </w:rPr>
        <w:t>负责整个系统的调试、试车试车和验收考核过程中消耗或损坏的备品备件、工具。</w:t>
      </w:r>
    </w:p>
    <w:p w:rsidR="007E0762" w:rsidRDefault="009A3B5F">
      <w:pPr>
        <w:adjustRightInd w:val="0"/>
        <w:snapToGrid w:val="0"/>
        <w:spacing w:line="360" w:lineRule="auto"/>
        <w:ind w:firstLineChars="200" w:firstLine="560"/>
        <w:rPr>
          <w:color w:val="000000" w:themeColor="text1"/>
          <w:sz w:val="28"/>
          <w:szCs w:val="28"/>
        </w:rPr>
      </w:pPr>
      <w:r>
        <w:rPr>
          <w:rFonts w:hint="eastAsia"/>
          <w:color w:val="000000" w:themeColor="text1"/>
          <w:sz w:val="28"/>
          <w:szCs w:val="28"/>
        </w:rPr>
        <w:t>★负责对所供货设备提供完整的、详细的技术资料，并对所提交技术资料的完整性和正确性负全责。</w:t>
      </w:r>
    </w:p>
    <w:p w:rsidR="007E0762" w:rsidRDefault="009A3B5F">
      <w:pPr>
        <w:pStyle w:val="a5"/>
        <w:numPr>
          <w:ilvl w:val="0"/>
          <w:numId w:val="2"/>
        </w:numPr>
        <w:tabs>
          <w:tab w:val="left" w:pos="525"/>
          <w:tab w:val="left" w:pos="3400"/>
        </w:tabs>
        <w:adjustRightInd w:val="0"/>
        <w:snapToGrid w:val="0"/>
        <w:spacing w:line="360" w:lineRule="auto"/>
        <w:ind w:left="0"/>
        <w:outlineLvl w:val="0"/>
        <w:rPr>
          <w:rFonts w:ascii="宋体" w:hAnsi="宋体"/>
          <w:b/>
          <w:bCs/>
          <w:color w:val="000000" w:themeColor="text1"/>
          <w:sz w:val="32"/>
          <w:szCs w:val="32"/>
        </w:rPr>
      </w:pPr>
      <w:r>
        <w:rPr>
          <w:rFonts w:ascii="宋体" w:hAnsi="宋体" w:hint="eastAsia"/>
          <w:b/>
          <w:bCs/>
          <w:color w:val="000000" w:themeColor="text1"/>
          <w:sz w:val="32"/>
          <w:szCs w:val="32"/>
        </w:rPr>
        <w:t>对卖方的其他要求</w:t>
      </w:r>
    </w:p>
    <w:p w:rsidR="007E0762" w:rsidRDefault="009A3B5F">
      <w:pPr>
        <w:pStyle w:val="ac"/>
        <w:numPr>
          <w:ilvl w:val="0"/>
          <w:numId w:val="3"/>
        </w:numPr>
        <w:spacing w:line="360" w:lineRule="auto"/>
        <w:ind w:firstLineChars="0"/>
        <w:rPr>
          <w:rFonts w:ascii="宋体" w:hAnsi="宋体"/>
          <w:color w:val="000000" w:themeColor="text1"/>
          <w:sz w:val="28"/>
          <w:szCs w:val="28"/>
        </w:rPr>
      </w:pPr>
      <w:r>
        <w:rPr>
          <w:rFonts w:ascii="宋体" w:hAnsi="宋体" w:hint="eastAsia"/>
          <w:color w:val="000000" w:themeColor="text1"/>
          <w:sz w:val="28"/>
          <w:szCs w:val="28"/>
        </w:rPr>
        <w:t>在中华人民共和国工商管理部门注册，且具有中华人民共和国独立法人或</w:t>
      </w:r>
      <w:r>
        <w:rPr>
          <w:rFonts w:ascii="宋体" w:hAnsi="宋体"/>
          <w:color w:val="000000" w:themeColor="text1"/>
          <w:sz w:val="28"/>
          <w:szCs w:val="28"/>
        </w:rPr>
        <w:t>分公司负</w:t>
      </w:r>
      <w:r>
        <w:rPr>
          <w:rFonts w:ascii="宋体" w:hAnsi="宋体" w:hint="eastAsia"/>
          <w:color w:val="000000" w:themeColor="text1"/>
          <w:sz w:val="28"/>
          <w:szCs w:val="28"/>
        </w:rPr>
        <w:t>责人资格，且具有履行合同和履行民事责任的能力，营业执照处于有效期。</w:t>
      </w:r>
    </w:p>
    <w:p w:rsidR="007E0762" w:rsidRDefault="009A3B5F">
      <w:pPr>
        <w:pStyle w:val="a5"/>
        <w:numPr>
          <w:ilvl w:val="0"/>
          <w:numId w:val="3"/>
        </w:numPr>
        <w:tabs>
          <w:tab w:val="left" w:pos="525"/>
          <w:tab w:val="left" w:pos="3400"/>
        </w:tabs>
        <w:adjustRightInd w:val="0"/>
        <w:snapToGrid w:val="0"/>
        <w:spacing w:line="360" w:lineRule="auto"/>
        <w:outlineLvl w:val="0"/>
        <w:rPr>
          <w:color w:val="000000" w:themeColor="text1"/>
          <w:sz w:val="28"/>
          <w:szCs w:val="28"/>
        </w:rPr>
      </w:pPr>
      <w:r>
        <w:rPr>
          <w:rFonts w:hint="eastAsia"/>
          <w:color w:val="000000" w:themeColor="text1"/>
          <w:sz w:val="28"/>
          <w:szCs w:val="28"/>
        </w:rPr>
        <w:t>卖方需提供近两年来相关工况下干雾抑尘装置成功投运的业绩证明文件。</w:t>
      </w:r>
    </w:p>
    <w:p w:rsidR="007E0762" w:rsidRDefault="009A3B5F">
      <w:pPr>
        <w:pStyle w:val="ac"/>
        <w:numPr>
          <w:ilvl w:val="0"/>
          <w:numId w:val="3"/>
        </w:numPr>
        <w:spacing w:line="360" w:lineRule="auto"/>
        <w:ind w:firstLineChars="0"/>
        <w:rPr>
          <w:rFonts w:ascii="宋体" w:hAnsi="宋体"/>
          <w:color w:val="000000" w:themeColor="text1"/>
          <w:sz w:val="28"/>
          <w:szCs w:val="28"/>
        </w:rPr>
      </w:pPr>
      <w:r>
        <w:rPr>
          <w:rFonts w:ascii="宋体" w:hAnsi="宋体" w:hint="eastAsia"/>
          <w:color w:val="000000" w:themeColor="text1"/>
          <w:sz w:val="28"/>
          <w:szCs w:val="28"/>
        </w:rPr>
        <w:t>卖方需为设备制造厂家，并通过质量、环境、职业健康三大体系认证。</w:t>
      </w:r>
    </w:p>
    <w:p w:rsidR="007E0762" w:rsidRDefault="009A3B5F">
      <w:pPr>
        <w:pStyle w:val="ac"/>
        <w:numPr>
          <w:ilvl w:val="0"/>
          <w:numId w:val="3"/>
        </w:numPr>
        <w:spacing w:line="360" w:lineRule="auto"/>
        <w:ind w:firstLineChars="0"/>
        <w:rPr>
          <w:rFonts w:ascii="宋体" w:hAnsi="宋体"/>
          <w:color w:val="000000" w:themeColor="text1"/>
          <w:sz w:val="28"/>
          <w:szCs w:val="28"/>
        </w:rPr>
      </w:pPr>
      <w:r>
        <w:rPr>
          <w:rFonts w:ascii="宋体" w:hAnsi="宋体" w:hint="eastAsia"/>
          <w:color w:val="000000" w:themeColor="text1"/>
          <w:sz w:val="28"/>
          <w:szCs w:val="28"/>
        </w:rPr>
        <w:t>具备承担本项目的资金及资信能力。</w:t>
      </w:r>
    </w:p>
    <w:p w:rsidR="007E0762" w:rsidRDefault="009A3B5F">
      <w:pPr>
        <w:pStyle w:val="ac"/>
        <w:numPr>
          <w:ilvl w:val="0"/>
          <w:numId w:val="3"/>
        </w:numPr>
        <w:spacing w:line="360" w:lineRule="auto"/>
        <w:ind w:firstLineChars="0"/>
        <w:rPr>
          <w:rFonts w:ascii="宋体" w:hAnsi="宋体"/>
          <w:color w:val="000000" w:themeColor="text1"/>
          <w:sz w:val="28"/>
          <w:szCs w:val="28"/>
        </w:rPr>
      </w:pPr>
      <w:r>
        <w:rPr>
          <w:rFonts w:ascii="宋体" w:hAnsi="宋体" w:hint="eastAsia"/>
          <w:color w:val="000000" w:themeColor="text1"/>
          <w:sz w:val="28"/>
          <w:szCs w:val="28"/>
        </w:rPr>
        <w:t>卖方能够按国家规定和买方要求开具增值税专用发票。</w:t>
      </w:r>
    </w:p>
    <w:p w:rsidR="007E0762" w:rsidRDefault="009A3B5F">
      <w:pPr>
        <w:spacing w:line="360" w:lineRule="auto"/>
        <w:ind w:firstLineChars="300" w:firstLine="840"/>
        <w:rPr>
          <w:rFonts w:ascii="宋体" w:hAnsi="宋体" w:cs="宋体"/>
          <w:color w:val="000000" w:themeColor="text1"/>
          <w:sz w:val="28"/>
          <w:szCs w:val="28"/>
        </w:rPr>
      </w:pPr>
      <w:r>
        <w:rPr>
          <w:rFonts w:ascii="宋体" w:hAnsi="宋体" w:cs="宋体" w:hint="eastAsia"/>
          <w:color w:val="000000" w:themeColor="text1"/>
          <w:sz w:val="28"/>
          <w:szCs w:val="28"/>
        </w:rPr>
        <w:t>6.</w:t>
      </w:r>
      <w:r>
        <w:rPr>
          <w:rFonts w:ascii="宋体" w:hAnsi="宋体" w:cs="宋体" w:hint="eastAsia"/>
          <w:color w:val="000000" w:themeColor="text1"/>
          <w:sz w:val="28"/>
          <w:szCs w:val="28"/>
        </w:rPr>
        <w:t>投标提供资料包括以下内容：</w:t>
      </w:r>
    </w:p>
    <w:p w:rsidR="007E0762" w:rsidRDefault="009A3B5F">
      <w:pPr>
        <w:pStyle w:val="ac"/>
        <w:numPr>
          <w:ilvl w:val="0"/>
          <w:numId w:val="4"/>
        </w:numPr>
        <w:spacing w:line="360" w:lineRule="auto"/>
        <w:ind w:firstLineChars="0"/>
        <w:rPr>
          <w:rFonts w:ascii="宋体" w:hAnsi="宋体" w:cs="宋体"/>
          <w:color w:val="000000" w:themeColor="text1"/>
          <w:sz w:val="28"/>
          <w:szCs w:val="28"/>
        </w:rPr>
      </w:pPr>
      <w:r>
        <w:rPr>
          <w:rFonts w:ascii="宋体" w:hAnsi="宋体" w:cs="宋体" w:hint="eastAsia"/>
          <w:color w:val="000000" w:themeColor="text1"/>
          <w:sz w:val="28"/>
          <w:szCs w:val="28"/>
        </w:rPr>
        <w:t>技术方案详述；</w:t>
      </w:r>
    </w:p>
    <w:p w:rsidR="007E0762" w:rsidRDefault="009A3B5F">
      <w:pPr>
        <w:pStyle w:val="ac"/>
        <w:numPr>
          <w:ilvl w:val="0"/>
          <w:numId w:val="4"/>
        </w:numPr>
        <w:spacing w:line="360" w:lineRule="auto"/>
        <w:ind w:firstLineChars="0"/>
        <w:rPr>
          <w:rFonts w:ascii="宋体" w:hAnsi="宋体" w:cs="宋体"/>
          <w:color w:val="000000" w:themeColor="text1"/>
          <w:sz w:val="28"/>
          <w:szCs w:val="28"/>
        </w:rPr>
      </w:pPr>
      <w:r>
        <w:rPr>
          <w:rFonts w:ascii="宋体" w:hAnsi="宋体" w:cs="宋体" w:hint="eastAsia"/>
          <w:color w:val="000000" w:themeColor="text1"/>
          <w:sz w:val="28"/>
          <w:szCs w:val="28"/>
        </w:rPr>
        <w:t>流程图、平立面工艺布置图及其他附图；</w:t>
      </w:r>
    </w:p>
    <w:p w:rsidR="007E0762" w:rsidRDefault="009A3B5F">
      <w:pPr>
        <w:pStyle w:val="ac"/>
        <w:numPr>
          <w:ilvl w:val="0"/>
          <w:numId w:val="4"/>
        </w:numPr>
        <w:spacing w:line="360" w:lineRule="auto"/>
        <w:ind w:firstLineChars="0"/>
        <w:rPr>
          <w:rFonts w:ascii="宋体" w:hAnsi="宋体" w:cs="宋体"/>
          <w:color w:val="000000" w:themeColor="text1"/>
          <w:sz w:val="28"/>
          <w:szCs w:val="28"/>
        </w:rPr>
      </w:pPr>
      <w:r>
        <w:rPr>
          <w:rFonts w:ascii="宋体" w:hAnsi="宋体" w:cs="宋体" w:hint="eastAsia"/>
          <w:color w:val="000000" w:themeColor="text1"/>
          <w:sz w:val="28"/>
          <w:szCs w:val="28"/>
        </w:rPr>
        <w:t>主要设备配置、参数、供货厂家；</w:t>
      </w:r>
    </w:p>
    <w:p w:rsidR="007E0762" w:rsidRDefault="009A3B5F">
      <w:pPr>
        <w:pStyle w:val="ac"/>
        <w:numPr>
          <w:ilvl w:val="0"/>
          <w:numId w:val="4"/>
        </w:numPr>
        <w:spacing w:line="360" w:lineRule="auto"/>
        <w:ind w:firstLineChars="0"/>
        <w:rPr>
          <w:rFonts w:ascii="宋体" w:hAnsi="宋体" w:cs="宋体"/>
          <w:color w:val="000000" w:themeColor="text1"/>
          <w:sz w:val="28"/>
          <w:szCs w:val="28"/>
        </w:rPr>
      </w:pPr>
      <w:r>
        <w:rPr>
          <w:rFonts w:ascii="宋体" w:hAnsi="宋体" w:cs="宋体" w:hint="eastAsia"/>
          <w:color w:val="000000" w:themeColor="text1"/>
          <w:sz w:val="28"/>
          <w:szCs w:val="28"/>
        </w:rPr>
        <w:t>技术资料及交付进度；</w:t>
      </w:r>
    </w:p>
    <w:p w:rsidR="007E0762" w:rsidRDefault="009A3B5F">
      <w:pPr>
        <w:pStyle w:val="ac"/>
        <w:numPr>
          <w:ilvl w:val="0"/>
          <w:numId w:val="4"/>
        </w:numPr>
        <w:spacing w:line="360" w:lineRule="auto"/>
        <w:ind w:firstLineChars="0"/>
        <w:rPr>
          <w:rFonts w:ascii="宋体" w:hAnsi="宋体" w:cs="宋体"/>
          <w:color w:val="000000" w:themeColor="text1"/>
          <w:sz w:val="28"/>
          <w:szCs w:val="28"/>
        </w:rPr>
      </w:pPr>
      <w:r>
        <w:rPr>
          <w:rFonts w:ascii="宋体" w:hAnsi="宋体" w:cs="宋体" w:hint="eastAsia"/>
          <w:color w:val="000000" w:themeColor="text1"/>
          <w:sz w:val="28"/>
          <w:szCs w:val="28"/>
        </w:rPr>
        <w:t>资质及相关业绩。</w:t>
      </w:r>
    </w:p>
    <w:p w:rsidR="007E0762" w:rsidRDefault="009A3B5F">
      <w:pPr>
        <w:pStyle w:val="15"/>
        <w:ind w:right="-439" w:firstLineChars="0" w:firstLine="0"/>
        <w:rPr>
          <w:rFonts w:ascii="宋体" w:hAnsi="宋体"/>
          <w:b/>
          <w:bCs/>
          <w:color w:val="000000" w:themeColor="text1"/>
          <w:sz w:val="32"/>
          <w:szCs w:val="32"/>
        </w:rPr>
      </w:pPr>
      <w:r>
        <w:rPr>
          <w:rFonts w:ascii="宋体" w:hAnsi="宋体"/>
          <w:b/>
          <w:bCs/>
          <w:color w:val="000000" w:themeColor="text1"/>
          <w:sz w:val="32"/>
          <w:szCs w:val="32"/>
        </w:rPr>
        <w:t>十</w:t>
      </w:r>
      <w:r>
        <w:rPr>
          <w:rFonts w:ascii="宋体" w:hAnsi="宋体" w:hint="eastAsia"/>
          <w:b/>
          <w:bCs/>
          <w:color w:val="000000" w:themeColor="text1"/>
          <w:sz w:val="32"/>
          <w:szCs w:val="32"/>
        </w:rPr>
        <w:t>、</w:t>
      </w:r>
      <w:r>
        <w:rPr>
          <w:rFonts w:ascii="宋体" w:hAnsi="宋体"/>
          <w:b/>
          <w:bCs/>
          <w:color w:val="000000" w:themeColor="text1"/>
          <w:sz w:val="32"/>
          <w:szCs w:val="32"/>
        </w:rPr>
        <w:t>附图</w:t>
      </w:r>
    </w:p>
    <w:p w:rsidR="007E0762" w:rsidRDefault="009A3B5F">
      <w:pPr>
        <w:pStyle w:val="15"/>
        <w:ind w:right="-439" w:firstLineChars="200" w:firstLine="560"/>
        <w:rPr>
          <w:rFonts w:ascii="宋体" w:hAnsi="宋体" w:cs="Times New Roman"/>
          <w:color w:val="000000" w:themeColor="text1"/>
          <w:sz w:val="28"/>
        </w:rPr>
      </w:pPr>
      <w:r>
        <w:rPr>
          <w:rFonts w:ascii="宋体" w:hAnsi="宋体" w:cs="Times New Roman" w:hint="eastAsia"/>
          <w:color w:val="000000" w:themeColor="text1"/>
          <w:sz w:val="28"/>
        </w:rPr>
        <w:lastRenderedPageBreak/>
        <w:t>图中干雾布置方案为参考方案，卖方满足买方技术要求条件下可提供更优方案。</w:t>
      </w:r>
    </w:p>
    <w:p w:rsidR="007E0762" w:rsidRDefault="009A3B5F">
      <w:pPr>
        <w:pStyle w:val="15"/>
        <w:ind w:right="-439" w:firstLineChars="200" w:firstLine="420"/>
        <w:rPr>
          <w:rFonts w:ascii="宋体" w:hAnsi="宋体" w:cs="Times New Roman"/>
          <w:color w:val="000000" w:themeColor="text1"/>
          <w:sz w:val="28"/>
        </w:rPr>
      </w:pPr>
      <w:r>
        <w:rPr>
          <w:noProof/>
        </w:rPr>
        <w:drawing>
          <wp:inline distT="0" distB="0" distL="0" distR="0">
            <wp:extent cx="5629275" cy="7896225"/>
            <wp:effectExtent l="0" t="0" r="9525" b="9525"/>
            <wp:docPr id="4" name="图片 4" descr="C:\Users\Administrator\AppData\Roaming\feiq\RichOle\372070966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AppData\Roaming\feiq\RichOle\3720709666.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629275" cy="7896225"/>
                    </a:xfrm>
                    <a:prstGeom prst="rect">
                      <a:avLst/>
                    </a:prstGeom>
                    <a:noFill/>
                    <a:ln>
                      <a:noFill/>
                    </a:ln>
                  </pic:spPr>
                </pic:pic>
              </a:graphicData>
            </a:graphic>
          </wp:inline>
        </w:drawing>
      </w:r>
    </w:p>
    <w:sectPr w:rsidR="007E0762">
      <w:footerReference w:type="default" r:id="rId11"/>
      <w:pgSz w:w="11906" w:h="16838"/>
      <w:pgMar w:top="1418" w:right="1418" w:bottom="1418" w:left="1418" w:header="851"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B5F" w:rsidRDefault="009A3B5F">
      <w:r>
        <w:separator/>
      </w:r>
    </w:p>
  </w:endnote>
  <w:endnote w:type="continuationSeparator" w:id="0">
    <w:p w:rsidR="009A3B5F" w:rsidRDefault="009A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体">
    <w:altName w:val="宋体"/>
    <w:charset w:val="86"/>
    <w:family w:val="auto"/>
    <w:pitch w:val="default"/>
    <w:sig w:usb0="00000000" w:usb1="00000000" w:usb2="00000010" w:usb3="00000000" w:csb0="00040001" w:csb1="00000000"/>
  </w:font>
  <w:font w:name="华文新魏">
    <w:altName w:val="宋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762" w:rsidRDefault="009A3B5F">
    <w:pPr>
      <w:pStyle w:val="a7"/>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E0762" w:rsidRDefault="009A3B5F">
                          <w:pPr>
                            <w:pStyle w:val="a7"/>
                          </w:pPr>
                          <w:r>
                            <w:rPr>
                              <w:rFonts w:hint="eastAsia"/>
                            </w:rPr>
                            <w:fldChar w:fldCharType="begin"/>
                          </w:r>
                          <w:r>
                            <w:rPr>
                              <w:rFonts w:hint="eastAsia"/>
                            </w:rPr>
                            <w:instrText xml:space="preserve"> PAGE  \* MERGEFORMAT </w:instrText>
                          </w:r>
                          <w:r>
                            <w:rPr>
                              <w:rFonts w:hint="eastAsia"/>
                            </w:rPr>
                            <w:fldChar w:fldCharType="separate"/>
                          </w:r>
                          <w:r w:rsidR="00CF6C7C">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6"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xVYgIAAAw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45eTYrDX&#10;wLlxiJGLGJItUtoalT0Y905p1F9yzhdl8tSZCWwjMDNCSuVSKbd4AjqjNMI+xXCHz6aqTOVTjPcW&#10;JTK5tDe2raNQ6n2UdvNpTFkP+JGBoe5MQepX/a65K2q26G2gYT2ilxct+L8UMV2LgH1Az7Dj6QqH&#10;NgSeaSdxtqbw+W/3GY8xhZazDvtVc4cHgDPzxmF88yqOQhiF1Si4O3tGIP8Qb4eXRYRBSGYUdSD7&#10;EYu/zDGgEk4iUs3TKJ6lYcfxcEi1XBYQFs6LdOluvMyuS7P98i5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TiixVYgIAAAwFAAAOAAAAAAAAAAAAAAAAAC4CAABkcnMvZTJvRG9jLnht&#10;bFBLAQItABQABgAIAAAAIQBxqtG51wAAAAUBAAAPAAAAAAAAAAAAAAAAALwEAABkcnMvZG93bnJl&#10;di54bWxQSwUGAAAAAAQABADzAAAAwAUAAAAA&#10;" filled="f" stroked="f" strokeweight=".5pt">
              <v:textbox style="mso-fit-shape-to-text:t" inset="0,0,0,0">
                <w:txbxContent>
                  <w:p w:rsidR="007E0762" w:rsidRDefault="009A3B5F">
                    <w:pPr>
                      <w:pStyle w:val="a7"/>
                    </w:pPr>
                    <w:r>
                      <w:rPr>
                        <w:rFonts w:hint="eastAsia"/>
                      </w:rPr>
                      <w:fldChar w:fldCharType="begin"/>
                    </w:r>
                    <w:r>
                      <w:rPr>
                        <w:rFonts w:hint="eastAsia"/>
                      </w:rPr>
                      <w:instrText xml:space="preserve"> PAGE  \* MERGEFORMAT </w:instrText>
                    </w:r>
                    <w:r>
                      <w:rPr>
                        <w:rFonts w:hint="eastAsia"/>
                      </w:rPr>
                      <w:fldChar w:fldCharType="separate"/>
                    </w:r>
                    <w:r w:rsidR="00CF6C7C">
                      <w:rPr>
                        <w:noProof/>
                      </w:rPr>
                      <w:t>1</w:t>
                    </w:r>
                    <w:r>
                      <w:rPr>
                        <w:rFonts w:hint="eastAsia"/>
                      </w:rPr>
                      <w:fldChar w:fldCharType="end"/>
                    </w:r>
                  </w:p>
                </w:txbxContent>
              </v:textbox>
              <w10:wrap anchorx="margin"/>
            </v:shape>
          </w:pict>
        </mc:Fallback>
      </mc:AlternateContent>
    </w:r>
  </w:p>
  <w:p w:rsidR="007E0762" w:rsidRDefault="007E076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762" w:rsidRDefault="009A3B5F">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E0762" w:rsidRDefault="009A3B5F">
                          <w:pPr>
                            <w:pStyle w:val="a7"/>
                          </w:pPr>
                          <w:r>
                            <w:rPr>
                              <w:rFonts w:hint="eastAsia"/>
                            </w:rPr>
                            <w:fldChar w:fldCharType="begin"/>
                          </w:r>
                          <w:r>
                            <w:rPr>
                              <w:rFonts w:hint="eastAsia"/>
                            </w:rPr>
                            <w:instrText xml:space="preserve"> PAGE  \* MERGEFORMAT </w:instrText>
                          </w:r>
                          <w:r>
                            <w:rPr>
                              <w:rFonts w:hint="eastAsia"/>
                            </w:rPr>
                            <w:fldChar w:fldCharType="separate"/>
                          </w:r>
                          <w:r w:rsidR="00FE78E7">
                            <w:rPr>
                              <w:noProof/>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SBGZA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mj82MsVNVu0ONCwJdHL8xZtuBAxXYmAtUDrsOrp&#10;Eoc2BLppJ3G2pvDlb/cZj2mFlrMOa1Zzh3eAM/PWYYrzRo5CGIXVKLhbe0rowSGeEC+LCIOQzCjq&#10;QPYT9n+ZY0AlnESkmqdRPE3DquP9kGq5LCDsnRfpwl17mV2XnvvlbcIolQnL3AxM7Dj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rZIEZkAgAAEwUAAA4AAAAAAAAAAAAAAAAALgIAAGRycy9lMm9Eb2Mu&#10;eG1sUEsBAi0AFAAGAAgAAAAhAHGq0bnXAAAABQEAAA8AAAAAAAAAAAAAAAAAvgQAAGRycy9kb3du&#10;cmV2LnhtbFBLBQYAAAAABAAEAPMAAADCBQAAAAA=&#10;" filled="f" stroked="f" strokeweight=".5pt">
              <v:textbox style="mso-fit-shape-to-text:t" inset="0,0,0,0">
                <w:txbxContent>
                  <w:p w:rsidR="007E0762" w:rsidRDefault="009A3B5F">
                    <w:pPr>
                      <w:pStyle w:val="a7"/>
                    </w:pPr>
                    <w:r>
                      <w:rPr>
                        <w:rFonts w:hint="eastAsia"/>
                      </w:rPr>
                      <w:fldChar w:fldCharType="begin"/>
                    </w:r>
                    <w:r>
                      <w:rPr>
                        <w:rFonts w:hint="eastAsia"/>
                      </w:rPr>
                      <w:instrText xml:space="preserve"> PAGE  \* MERGEFORMAT </w:instrText>
                    </w:r>
                    <w:r>
                      <w:rPr>
                        <w:rFonts w:hint="eastAsia"/>
                      </w:rPr>
                      <w:fldChar w:fldCharType="separate"/>
                    </w:r>
                    <w:r w:rsidR="00FE78E7">
                      <w:rPr>
                        <w:noProof/>
                      </w:rPr>
                      <w:t>3</w:t>
                    </w:r>
                    <w:r>
                      <w:rPr>
                        <w:rFonts w:hint="eastAsia"/>
                      </w:rPr>
                      <w:fldChar w:fldCharType="end"/>
                    </w:r>
                  </w:p>
                </w:txbxContent>
              </v:textbox>
              <w10:wrap anchorx="margin"/>
            </v:shape>
          </w:pict>
        </mc:Fallback>
      </mc:AlternateContent>
    </w:r>
  </w:p>
  <w:p w:rsidR="007E0762" w:rsidRDefault="007E076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B5F" w:rsidRDefault="009A3B5F">
      <w:r>
        <w:separator/>
      </w:r>
    </w:p>
  </w:footnote>
  <w:footnote w:type="continuationSeparator" w:id="0">
    <w:p w:rsidR="009A3B5F" w:rsidRDefault="009A3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935"/>
        </w:tabs>
        <w:ind w:left="935" w:hanging="57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nsid w:val="0CFB250C"/>
    <w:multiLevelType w:val="multilevel"/>
    <w:tmpl w:val="0CFB250C"/>
    <w:lvl w:ilvl="0">
      <w:start w:val="1"/>
      <w:numFmt w:val="decimal"/>
      <w:lvlText w:val="%1."/>
      <w:lvlJc w:val="left"/>
      <w:pPr>
        <w:ind w:left="1211" w:hanging="36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2">
    <w:nsid w:val="1FD6196A"/>
    <w:multiLevelType w:val="multilevel"/>
    <w:tmpl w:val="1FD6196A"/>
    <w:lvl w:ilvl="0">
      <w:start w:val="1"/>
      <w:numFmt w:val="bullet"/>
      <w:lvlText w:val=""/>
      <w:lvlJc w:val="left"/>
      <w:pPr>
        <w:ind w:left="977"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
    <w:nsid w:val="6B7C2D69"/>
    <w:multiLevelType w:val="singleLevel"/>
    <w:tmpl w:val="6B7C2D69"/>
    <w:lvl w:ilvl="0">
      <w:start w:val="9"/>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573"/>
    <w:rsid w:val="0007271F"/>
    <w:rsid w:val="000727AC"/>
    <w:rsid w:val="0007471B"/>
    <w:rsid w:val="00080559"/>
    <w:rsid w:val="000858F1"/>
    <w:rsid w:val="000A2C23"/>
    <w:rsid w:val="000D4078"/>
    <w:rsid w:val="000D5D27"/>
    <w:rsid w:val="000F4EF1"/>
    <w:rsid w:val="00100B56"/>
    <w:rsid w:val="00102F50"/>
    <w:rsid w:val="00111C98"/>
    <w:rsid w:val="00122230"/>
    <w:rsid w:val="00172A27"/>
    <w:rsid w:val="00175BE5"/>
    <w:rsid w:val="001846AD"/>
    <w:rsid w:val="001B27E6"/>
    <w:rsid w:val="001C3027"/>
    <w:rsid w:val="001C5E2B"/>
    <w:rsid w:val="001C75C9"/>
    <w:rsid w:val="001D611F"/>
    <w:rsid w:val="001E2902"/>
    <w:rsid w:val="001F27B5"/>
    <w:rsid w:val="00223603"/>
    <w:rsid w:val="00235264"/>
    <w:rsid w:val="00236440"/>
    <w:rsid w:val="00252162"/>
    <w:rsid w:val="00252397"/>
    <w:rsid w:val="002573C7"/>
    <w:rsid w:val="00265782"/>
    <w:rsid w:val="00277E62"/>
    <w:rsid w:val="00280FA9"/>
    <w:rsid w:val="002826CC"/>
    <w:rsid w:val="0028463E"/>
    <w:rsid w:val="002C06E1"/>
    <w:rsid w:val="002C25DD"/>
    <w:rsid w:val="002E0A4E"/>
    <w:rsid w:val="002E22D2"/>
    <w:rsid w:val="00304F5C"/>
    <w:rsid w:val="00312158"/>
    <w:rsid w:val="003158F0"/>
    <w:rsid w:val="00340CF1"/>
    <w:rsid w:val="0034363B"/>
    <w:rsid w:val="00353282"/>
    <w:rsid w:val="003549E1"/>
    <w:rsid w:val="00382090"/>
    <w:rsid w:val="00385A39"/>
    <w:rsid w:val="00386AE6"/>
    <w:rsid w:val="003943EF"/>
    <w:rsid w:val="003A2E4D"/>
    <w:rsid w:val="00406A53"/>
    <w:rsid w:val="0041204E"/>
    <w:rsid w:val="00421754"/>
    <w:rsid w:val="00445C00"/>
    <w:rsid w:val="0045468F"/>
    <w:rsid w:val="0046595D"/>
    <w:rsid w:val="00466C97"/>
    <w:rsid w:val="00467D5F"/>
    <w:rsid w:val="004D74D7"/>
    <w:rsid w:val="004E124C"/>
    <w:rsid w:val="00530D53"/>
    <w:rsid w:val="00532085"/>
    <w:rsid w:val="005348D6"/>
    <w:rsid w:val="005358C6"/>
    <w:rsid w:val="00555B6D"/>
    <w:rsid w:val="00585159"/>
    <w:rsid w:val="0058704F"/>
    <w:rsid w:val="00590059"/>
    <w:rsid w:val="005A2873"/>
    <w:rsid w:val="005A378F"/>
    <w:rsid w:val="005B2669"/>
    <w:rsid w:val="005B38AC"/>
    <w:rsid w:val="005F6621"/>
    <w:rsid w:val="00616361"/>
    <w:rsid w:val="00632A2E"/>
    <w:rsid w:val="00641EA2"/>
    <w:rsid w:val="00670E13"/>
    <w:rsid w:val="006932C2"/>
    <w:rsid w:val="006D72EA"/>
    <w:rsid w:val="006E5B09"/>
    <w:rsid w:val="006E7A98"/>
    <w:rsid w:val="00707CC1"/>
    <w:rsid w:val="007137B2"/>
    <w:rsid w:val="00715D79"/>
    <w:rsid w:val="00726F29"/>
    <w:rsid w:val="00737AED"/>
    <w:rsid w:val="00754C4F"/>
    <w:rsid w:val="00791B33"/>
    <w:rsid w:val="00793E1A"/>
    <w:rsid w:val="007A2AA8"/>
    <w:rsid w:val="007A329C"/>
    <w:rsid w:val="007A5A49"/>
    <w:rsid w:val="007C513B"/>
    <w:rsid w:val="007C6039"/>
    <w:rsid w:val="007D1137"/>
    <w:rsid w:val="007E0762"/>
    <w:rsid w:val="00801D09"/>
    <w:rsid w:val="008048B2"/>
    <w:rsid w:val="00821BE9"/>
    <w:rsid w:val="00823AAF"/>
    <w:rsid w:val="00861642"/>
    <w:rsid w:val="00865BD2"/>
    <w:rsid w:val="008776E6"/>
    <w:rsid w:val="00881F1B"/>
    <w:rsid w:val="00887023"/>
    <w:rsid w:val="008A0C3B"/>
    <w:rsid w:val="008A1C09"/>
    <w:rsid w:val="008D36A7"/>
    <w:rsid w:val="009137A8"/>
    <w:rsid w:val="009145CF"/>
    <w:rsid w:val="009236C5"/>
    <w:rsid w:val="00941F5C"/>
    <w:rsid w:val="0095415B"/>
    <w:rsid w:val="00960C56"/>
    <w:rsid w:val="00980DDB"/>
    <w:rsid w:val="0098166D"/>
    <w:rsid w:val="009954E2"/>
    <w:rsid w:val="009A3B5F"/>
    <w:rsid w:val="009A4DAB"/>
    <w:rsid w:val="009B2EE5"/>
    <w:rsid w:val="00A029A3"/>
    <w:rsid w:val="00A21DE3"/>
    <w:rsid w:val="00A22276"/>
    <w:rsid w:val="00A35A09"/>
    <w:rsid w:val="00A42E53"/>
    <w:rsid w:val="00A644E9"/>
    <w:rsid w:val="00A77A4A"/>
    <w:rsid w:val="00A8342F"/>
    <w:rsid w:val="00A965B4"/>
    <w:rsid w:val="00AA0C55"/>
    <w:rsid w:val="00AA2E3A"/>
    <w:rsid w:val="00AA586A"/>
    <w:rsid w:val="00AB6E44"/>
    <w:rsid w:val="00AC0A96"/>
    <w:rsid w:val="00AC25DE"/>
    <w:rsid w:val="00AE5C4F"/>
    <w:rsid w:val="00AF108D"/>
    <w:rsid w:val="00B01A44"/>
    <w:rsid w:val="00B1121D"/>
    <w:rsid w:val="00B117C5"/>
    <w:rsid w:val="00B261C4"/>
    <w:rsid w:val="00B36216"/>
    <w:rsid w:val="00B401FD"/>
    <w:rsid w:val="00B41CAB"/>
    <w:rsid w:val="00B52C33"/>
    <w:rsid w:val="00B61224"/>
    <w:rsid w:val="00B66FE1"/>
    <w:rsid w:val="00B71B0F"/>
    <w:rsid w:val="00B74793"/>
    <w:rsid w:val="00B76945"/>
    <w:rsid w:val="00B828A6"/>
    <w:rsid w:val="00B9701F"/>
    <w:rsid w:val="00BC286F"/>
    <w:rsid w:val="00BC49C6"/>
    <w:rsid w:val="00BC5454"/>
    <w:rsid w:val="00BD6C32"/>
    <w:rsid w:val="00BE610D"/>
    <w:rsid w:val="00BF059D"/>
    <w:rsid w:val="00BF2680"/>
    <w:rsid w:val="00C31916"/>
    <w:rsid w:val="00C507BC"/>
    <w:rsid w:val="00C62BD9"/>
    <w:rsid w:val="00C64F34"/>
    <w:rsid w:val="00C95A1B"/>
    <w:rsid w:val="00CF6C7C"/>
    <w:rsid w:val="00D048DF"/>
    <w:rsid w:val="00D048FC"/>
    <w:rsid w:val="00D119F4"/>
    <w:rsid w:val="00D16C47"/>
    <w:rsid w:val="00D37F42"/>
    <w:rsid w:val="00D5274C"/>
    <w:rsid w:val="00D87D3B"/>
    <w:rsid w:val="00DD19A5"/>
    <w:rsid w:val="00DD2EEB"/>
    <w:rsid w:val="00DF08B7"/>
    <w:rsid w:val="00DF303D"/>
    <w:rsid w:val="00E13467"/>
    <w:rsid w:val="00E221B8"/>
    <w:rsid w:val="00E22F69"/>
    <w:rsid w:val="00E27665"/>
    <w:rsid w:val="00E6089C"/>
    <w:rsid w:val="00E66A35"/>
    <w:rsid w:val="00E76A6D"/>
    <w:rsid w:val="00E963AA"/>
    <w:rsid w:val="00EA4BF4"/>
    <w:rsid w:val="00EB7A74"/>
    <w:rsid w:val="00EC4A28"/>
    <w:rsid w:val="00ED02E7"/>
    <w:rsid w:val="00ED6E16"/>
    <w:rsid w:val="00EE0761"/>
    <w:rsid w:val="00EE13CC"/>
    <w:rsid w:val="00EE623E"/>
    <w:rsid w:val="00F23456"/>
    <w:rsid w:val="00F5493E"/>
    <w:rsid w:val="00F80C70"/>
    <w:rsid w:val="00F82525"/>
    <w:rsid w:val="00FA6339"/>
    <w:rsid w:val="00FA7D1F"/>
    <w:rsid w:val="00FC5091"/>
    <w:rsid w:val="00FE0614"/>
    <w:rsid w:val="00FE1BC9"/>
    <w:rsid w:val="00FE78E7"/>
    <w:rsid w:val="00FF03CB"/>
    <w:rsid w:val="01257604"/>
    <w:rsid w:val="02484469"/>
    <w:rsid w:val="03723392"/>
    <w:rsid w:val="040320C5"/>
    <w:rsid w:val="04F37B9E"/>
    <w:rsid w:val="05854E33"/>
    <w:rsid w:val="05B80280"/>
    <w:rsid w:val="05C6704F"/>
    <w:rsid w:val="05E44C89"/>
    <w:rsid w:val="064176F1"/>
    <w:rsid w:val="07C00CC4"/>
    <w:rsid w:val="07DB0ECF"/>
    <w:rsid w:val="086A1B63"/>
    <w:rsid w:val="097803D2"/>
    <w:rsid w:val="09C23D72"/>
    <w:rsid w:val="0A2F49C7"/>
    <w:rsid w:val="0A5A344F"/>
    <w:rsid w:val="0BAD57C0"/>
    <w:rsid w:val="0CAC6B8F"/>
    <w:rsid w:val="0EB457E7"/>
    <w:rsid w:val="0F12453A"/>
    <w:rsid w:val="0F587FA2"/>
    <w:rsid w:val="0F62239C"/>
    <w:rsid w:val="1034003D"/>
    <w:rsid w:val="118E6BEA"/>
    <w:rsid w:val="137F6DB6"/>
    <w:rsid w:val="14E61385"/>
    <w:rsid w:val="15A230D5"/>
    <w:rsid w:val="17C10368"/>
    <w:rsid w:val="1A654004"/>
    <w:rsid w:val="1A810D0F"/>
    <w:rsid w:val="1AB447F0"/>
    <w:rsid w:val="1B247689"/>
    <w:rsid w:val="1B692DDA"/>
    <w:rsid w:val="1D855E15"/>
    <w:rsid w:val="1DB91E41"/>
    <w:rsid w:val="1FA64F6B"/>
    <w:rsid w:val="202E3F4C"/>
    <w:rsid w:val="2223727B"/>
    <w:rsid w:val="22CE79E2"/>
    <w:rsid w:val="23083DDD"/>
    <w:rsid w:val="23651A55"/>
    <w:rsid w:val="24465C8B"/>
    <w:rsid w:val="24557228"/>
    <w:rsid w:val="24A01767"/>
    <w:rsid w:val="24AF3C14"/>
    <w:rsid w:val="25765880"/>
    <w:rsid w:val="260B12BA"/>
    <w:rsid w:val="264D2492"/>
    <w:rsid w:val="29C9189B"/>
    <w:rsid w:val="2AAB6C1C"/>
    <w:rsid w:val="2C9253C5"/>
    <w:rsid w:val="2CE331AF"/>
    <w:rsid w:val="2F7E0BCE"/>
    <w:rsid w:val="30CC76B4"/>
    <w:rsid w:val="32884798"/>
    <w:rsid w:val="32E16C38"/>
    <w:rsid w:val="34FB4FE2"/>
    <w:rsid w:val="350A642C"/>
    <w:rsid w:val="366470A5"/>
    <w:rsid w:val="37252147"/>
    <w:rsid w:val="3A0F309E"/>
    <w:rsid w:val="3AF815DD"/>
    <w:rsid w:val="3B137F58"/>
    <w:rsid w:val="3B4104BB"/>
    <w:rsid w:val="4225557E"/>
    <w:rsid w:val="422D04D6"/>
    <w:rsid w:val="424272D1"/>
    <w:rsid w:val="42D53CB8"/>
    <w:rsid w:val="43983880"/>
    <w:rsid w:val="440203DC"/>
    <w:rsid w:val="444C135E"/>
    <w:rsid w:val="44580F30"/>
    <w:rsid w:val="448B1367"/>
    <w:rsid w:val="44964B63"/>
    <w:rsid w:val="460C2AF5"/>
    <w:rsid w:val="467A5DEC"/>
    <w:rsid w:val="4707797B"/>
    <w:rsid w:val="476C3DFE"/>
    <w:rsid w:val="478814A5"/>
    <w:rsid w:val="48953EC4"/>
    <w:rsid w:val="4BA5775F"/>
    <w:rsid w:val="4C961257"/>
    <w:rsid w:val="4D712523"/>
    <w:rsid w:val="4EF470CA"/>
    <w:rsid w:val="4F067742"/>
    <w:rsid w:val="51AB7E83"/>
    <w:rsid w:val="53043063"/>
    <w:rsid w:val="531D0C94"/>
    <w:rsid w:val="53E5639A"/>
    <w:rsid w:val="54B726DE"/>
    <w:rsid w:val="550C1DEB"/>
    <w:rsid w:val="56F67FAB"/>
    <w:rsid w:val="57E1178E"/>
    <w:rsid w:val="5A6142EF"/>
    <w:rsid w:val="5A8067D9"/>
    <w:rsid w:val="5B78083F"/>
    <w:rsid w:val="5C585AA0"/>
    <w:rsid w:val="5DD70FF2"/>
    <w:rsid w:val="5E7C0256"/>
    <w:rsid w:val="608F38A0"/>
    <w:rsid w:val="62AD6C79"/>
    <w:rsid w:val="62C84C40"/>
    <w:rsid w:val="659702CB"/>
    <w:rsid w:val="66D470DC"/>
    <w:rsid w:val="671F6378"/>
    <w:rsid w:val="69603252"/>
    <w:rsid w:val="69DA7DC7"/>
    <w:rsid w:val="6B453405"/>
    <w:rsid w:val="6B87112A"/>
    <w:rsid w:val="6C8A5102"/>
    <w:rsid w:val="6CE62D0B"/>
    <w:rsid w:val="6E545426"/>
    <w:rsid w:val="6EC275F1"/>
    <w:rsid w:val="6F70454C"/>
    <w:rsid w:val="6FA53E70"/>
    <w:rsid w:val="70E009ED"/>
    <w:rsid w:val="720532C4"/>
    <w:rsid w:val="74002FB6"/>
    <w:rsid w:val="74841863"/>
    <w:rsid w:val="75966F05"/>
    <w:rsid w:val="75B937FE"/>
    <w:rsid w:val="7A6E4F25"/>
    <w:rsid w:val="7B274DF0"/>
    <w:rsid w:val="7B3255A2"/>
    <w:rsid w:val="7B806F14"/>
    <w:rsid w:val="7D365CA7"/>
    <w:rsid w:val="7DE34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oa heading"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kern w:val="2"/>
      <w:sz w:val="24"/>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numPr>
        <w:ilvl w:val="1"/>
        <w:numId w:val="1"/>
      </w:numPr>
      <w:spacing w:before="260" w:after="260" w:line="413" w:lineRule="auto"/>
      <w:outlineLvl w:val="1"/>
    </w:pPr>
    <w:rPr>
      <w:rFonts w:ascii="Cambria" w:hAnsi="Cambria"/>
      <w:b/>
      <w:bCs/>
      <w:sz w:val="32"/>
      <w:szCs w:val="32"/>
    </w:rPr>
  </w:style>
  <w:style w:type="paragraph" w:styleId="3">
    <w:name w:val="heading 3"/>
    <w:basedOn w:val="a"/>
    <w:next w:val="a"/>
    <w:qFormat/>
    <w:pPr>
      <w:keepNext/>
      <w:keepLines/>
      <w:spacing w:before="200"/>
      <w:outlineLvl w:val="2"/>
    </w:pPr>
    <w:rPr>
      <w:rFonts w:ascii="Cambria" w:hAnsi="Cambria"/>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spacing w:line="360" w:lineRule="auto"/>
      <w:ind w:firstLine="420"/>
    </w:pPr>
    <w:rPr>
      <w:rFonts w:ascii="宋体"/>
      <w:szCs w:val="20"/>
    </w:rPr>
  </w:style>
  <w:style w:type="paragraph" w:styleId="a4">
    <w:name w:val="toa heading"/>
    <w:basedOn w:val="a"/>
    <w:next w:val="a"/>
    <w:qFormat/>
    <w:pPr>
      <w:adjustRightInd w:val="0"/>
      <w:spacing w:before="120" w:line="398" w:lineRule="atLeast"/>
      <w:textAlignment w:val="baseline"/>
    </w:pPr>
    <w:rPr>
      <w:rFonts w:ascii="Arial" w:hAnsi="Arial" w:cs="Arial"/>
      <w:kern w:val="0"/>
    </w:rPr>
  </w:style>
  <w:style w:type="paragraph" w:styleId="a5">
    <w:name w:val="Body Text Indent"/>
    <w:basedOn w:val="a"/>
    <w:qFormat/>
    <w:pPr>
      <w:ind w:left="720"/>
    </w:p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Subtitle"/>
    <w:basedOn w:val="a"/>
    <w:qFormat/>
    <w:pPr>
      <w:adjustRightInd w:val="0"/>
      <w:spacing w:line="360" w:lineRule="auto"/>
      <w:ind w:firstLine="454"/>
      <w:jc w:val="center"/>
      <w:textAlignment w:val="baseline"/>
    </w:pPr>
    <w:rPr>
      <w:rFonts w:ascii="楷体_GB2312" w:eastAsia="楷体_GB2312"/>
      <w:sz w:val="44"/>
      <w:szCs w:val="44"/>
    </w:rPr>
  </w:style>
  <w:style w:type="paragraph" w:customStyle="1" w:styleId="aa">
    <w:name w:val="正文文字"/>
    <w:basedOn w:val="a"/>
    <w:link w:val="CharChar"/>
    <w:qFormat/>
    <w:pPr>
      <w:spacing w:line="500" w:lineRule="exact"/>
      <w:ind w:firstLineChars="200" w:firstLine="1040"/>
    </w:pPr>
    <w:rPr>
      <w:sz w:val="28"/>
      <w:szCs w:val="22"/>
    </w:rPr>
  </w:style>
  <w:style w:type="paragraph" w:customStyle="1" w:styleId="15">
    <w:name w:val="样式 行距: 1.5 倍行距"/>
    <w:basedOn w:val="a"/>
    <w:qFormat/>
    <w:pPr>
      <w:spacing w:line="360" w:lineRule="auto"/>
      <w:ind w:rightChars="-183" w:right="-512" w:firstLineChars="196" w:firstLine="549"/>
    </w:pPr>
    <w:rPr>
      <w:rFonts w:cs="宋体"/>
      <w:sz w:val="21"/>
      <w:szCs w:val="28"/>
    </w:rPr>
  </w:style>
  <w:style w:type="paragraph" w:customStyle="1" w:styleId="10">
    <w:name w:val="正文文本缩进1"/>
    <w:basedOn w:val="a"/>
    <w:qFormat/>
    <w:pPr>
      <w:tabs>
        <w:tab w:val="left" w:pos="665"/>
      </w:tabs>
      <w:snapToGrid w:val="0"/>
      <w:spacing w:line="360" w:lineRule="auto"/>
      <w:ind w:firstLine="540"/>
    </w:pPr>
    <w:rPr>
      <w:rFonts w:ascii="仿宋体" w:eastAsia="仿宋体"/>
      <w:sz w:val="28"/>
      <w:szCs w:val="28"/>
    </w:rPr>
  </w:style>
  <w:style w:type="paragraph" w:customStyle="1" w:styleId="ab">
    <w:name w:val="段"/>
    <w:qFormat/>
    <w:pPr>
      <w:autoSpaceDE w:val="0"/>
      <w:autoSpaceDN w:val="0"/>
      <w:ind w:firstLineChars="200" w:firstLine="200"/>
      <w:jc w:val="both"/>
    </w:pPr>
    <w:rPr>
      <w:rFonts w:ascii="宋体"/>
    </w:rPr>
  </w:style>
  <w:style w:type="paragraph" w:customStyle="1" w:styleId="New">
    <w:name w:val="正文 New"/>
    <w:qFormat/>
    <w:pPr>
      <w:widowControl w:val="0"/>
      <w:suppressAutoHyphens/>
      <w:jc w:val="both"/>
    </w:pPr>
  </w:style>
  <w:style w:type="paragraph" w:styleId="ac">
    <w:name w:val="List Paragraph"/>
    <w:basedOn w:val="a"/>
    <w:uiPriority w:val="34"/>
    <w:qFormat/>
    <w:pPr>
      <w:ind w:firstLineChars="200" w:firstLine="420"/>
    </w:pPr>
  </w:style>
  <w:style w:type="character" w:customStyle="1" w:styleId="Char">
    <w:name w:val="正文缩进 Char"/>
    <w:link w:val="a3"/>
    <w:qFormat/>
    <w:rPr>
      <w:rFonts w:ascii="宋体"/>
      <w:kern w:val="2"/>
      <w:sz w:val="24"/>
    </w:rPr>
  </w:style>
  <w:style w:type="character" w:customStyle="1" w:styleId="CharChar">
    <w:name w:val="正文文字 Char Char"/>
    <w:link w:val="aa"/>
    <w:qFormat/>
    <w:rPr>
      <w:kern w:val="2"/>
      <w:sz w:val="28"/>
      <w:szCs w:val="22"/>
    </w:rPr>
  </w:style>
  <w:style w:type="character" w:customStyle="1" w:styleId="Char0">
    <w:name w:val="批注框文本 Char"/>
    <w:basedOn w:val="a0"/>
    <w:link w:val="a6"/>
    <w:qFormat/>
    <w:rPr>
      <w:kern w:val="2"/>
      <w:sz w:val="18"/>
      <w:szCs w:val="18"/>
    </w:rPr>
  </w:style>
  <w:style w:type="character" w:customStyle="1" w:styleId="1Char">
    <w:name w:val="标题 1 Char"/>
    <w:basedOn w:val="a0"/>
    <w:link w:val="1"/>
    <w:qFormat/>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oa heading"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kern w:val="2"/>
      <w:sz w:val="24"/>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numPr>
        <w:ilvl w:val="1"/>
        <w:numId w:val="1"/>
      </w:numPr>
      <w:spacing w:before="260" w:after="260" w:line="413" w:lineRule="auto"/>
      <w:outlineLvl w:val="1"/>
    </w:pPr>
    <w:rPr>
      <w:rFonts w:ascii="Cambria" w:hAnsi="Cambria"/>
      <w:b/>
      <w:bCs/>
      <w:sz w:val="32"/>
      <w:szCs w:val="32"/>
    </w:rPr>
  </w:style>
  <w:style w:type="paragraph" w:styleId="3">
    <w:name w:val="heading 3"/>
    <w:basedOn w:val="a"/>
    <w:next w:val="a"/>
    <w:qFormat/>
    <w:pPr>
      <w:keepNext/>
      <w:keepLines/>
      <w:spacing w:before="200"/>
      <w:outlineLvl w:val="2"/>
    </w:pPr>
    <w:rPr>
      <w:rFonts w:ascii="Cambria" w:hAnsi="Cambria"/>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spacing w:line="360" w:lineRule="auto"/>
      <w:ind w:firstLine="420"/>
    </w:pPr>
    <w:rPr>
      <w:rFonts w:ascii="宋体"/>
      <w:szCs w:val="20"/>
    </w:rPr>
  </w:style>
  <w:style w:type="paragraph" w:styleId="a4">
    <w:name w:val="toa heading"/>
    <w:basedOn w:val="a"/>
    <w:next w:val="a"/>
    <w:qFormat/>
    <w:pPr>
      <w:adjustRightInd w:val="0"/>
      <w:spacing w:before="120" w:line="398" w:lineRule="atLeast"/>
      <w:textAlignment w:val="baseline"/>
    </w:pPr>
    <w:rPr>
      <w:rFonts w:ascii="Arial" w:hAnsi="Arial" w:cs="Arial"/>
      <w:kern w:val="0"/>
    </w:rPr>
  </w:style>
  <w:style w:type="paragraph" w:styleId="a5">
    <w:name w:val="Body Text Indent"/>
    <w:basedOn w:val="a"/>
    <w:qFormat/>
    <w:pPr>
      <w:ind w:left="720"/>
    </w:p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Subtitle"/>
    <w:basedOn w:val="a"/>
    <w:qFormat/>
    <w:pPr>
      <w:adjustRightInd w:val="0"/>
      <w:spacing w:line="360" w:lineRule="auto"/>
      <w:ind w:firstLine="454"/>
      <w:jc w:val="center"/>
      <w:textAlignment w:val="baseline"/>
    </w:pPr>
    <w:rPr>
      <w:rFonts w:ascii="楷体_GB2312" w:eastAsia="楷体_GB2312"/>
      <w:sz w:val="44"/>
      <w:szCs w:val="44"/>
    </w:rPr>
  </w:style>
  <w:style w:type="paragraph" w:customStyle="1" w:styleId="aa">
    <w:name w:val="正文文字"/>
    <w:basedOn w:val="a"/>
    <w:link w:val="CharChar"/>
    <w:qFormat/>
    <w:pPr>
      <w:spacing w:line="500" w:lineRule="exact"/>
      <w:ind w:firstLineChars="200" w:firstLine="1040"/>
    </w:pPr>
    <w:rPr>
      <w:sz w:val="28"/>
      <w:szCs w:val="22"/>
    </w:rPr>
  </w:style>
  <w:style w:type="paragraph" w:customStyle="1" w:styleId="15">
    <w:name w:val="样式 行距: 1.5 倍行距"/>
    <w:basedOn w:val="a"/>
    <w:qFormat/>
    <w:pPr>
      <w:spacing w:line="360" w:lineRule="auto"/>
      <w:ind w:rightChars="-183" w:right="-512" w:firstLineChars="196" w:firstLine="549"/>
    </w:pPr>
    <w:rPr>
      <w:rFonts w:cs="宋体"/>
      <w:sz w:val="21"/>
      <w:szCs w:val="28"/>
    </w:rPr>
  </w:style>
  <w:style w:type="paragraph" w:customStyle="1" w:styleId="10">
    <w:name w:val="正文文本缩进1"/>
    <w:basedOn w:val="a"/>
    <w:qFormat/>
    <w:pPr>
      <w:tabs>
        <w:tab w:val="left" w:pos="665"/>
      </w:tabs>
      <w:snapToGrid w:val="0"/>
      <w:spacing w:line="360" w:lineRule="auto"/>
      <w:ind w:firstLine="540"/>
    </w:pPr>
    <w:rPr>
      <w:rFonts w:ascii="仿宋体" w:eastAsia="仿宋体"/>
      <w:sz w:val="28"/>
      <w:szCs w:val="28"/>
    </w:rPr>
  </w:style>
  <w:style w:type="paragraph" w:customStyle="1" w:styleId="ab">
    <w:name w:val="段"/>
    <w:qFormat/>
    <w:pPr>
      <w:autoSpaceDE w:val="0"/>
      <w:autoSpaceDN w:val="0"/>
      <w:ind w:firstLineChars="200" w:firstLine="200"/>
      <w:jc w:val="both"/>
    </w:pPr>
    <w:rPr>
      <w:rFonts w:ascii="宋体"/>
    </w:rPr>
  </w:style>
  <w:style w:type="paragraph" w:customStyle="1" w:styleId="New">
    <w:name w:val="正文 New"/>
    <w:qFormat/>
    <w:pPr>
      <w:widowControl w:val="0"/>
      <w:suppressAutoHyphens/>
      <w:jc w:val="both"/>
    </w:pPr>
  </w:style>
  <w:style w:type="paragraph" w:styleId="ac">
    <w:name w:val="List Paragraph"/>
    <w:basedOn w:val="a"/>
    <w:uiPriority w:val="34"/>
    <w:qFormat/>
    <w:pPr>
      <w:ind w:firstLineChars="200" w:firstLine="420"/>
    </w:pPr>
  </w:style>
  <w:style w:type="character" w:customStyle="1" w:styleId="Char">
    <w:name w:val="正文缩进 Char"/>
    <w:link w:val="a3"/>
    <w:qFormat/>
    <w:rPr>
      <w:rFonts w:ascii="宋体"/>
      <w:kern w:val="2"/>
      <w:sz w:val="24"/>
    </w:rPr>
  </w:style>
  <w:style w:type="character" w:customStyle="1" w:styleId="CharChar">
    <w:name w:val="正文文字 Char Char"/>
    <w:link w:val="aa"/>
    <w:qFormat/>
    <w:rPr>
      <w:kern w:val="2"/>
      <w:sz w:val="28"/>
      <w:szCs w:val="22"/>
    </w:rPr>
  </w:style>
  <w:style w:type="character" w:customStyle="1" w:styleId="Char0">
    <w:name w:val="批注框文本 Char"/>
    <w:basedOn w:val="a0"/>
    <w:link w:val="a6"/>
    <w:qFormat/>
    <w:rPr>
      <w:kern w:val="2"/>
      <w:sz w:val="18"/>
      <w:szCs w:val="18"/>
    </w:rPr>
  </w:style>
  <w:style w:type="character" w:customStyle="1" w:styleId="1Char">
    <w:name w:val="标题 1 Char"/>
    <w:basedOn w:val="a0"/>
    <w:link w:val="1"/>
    <w:qFormat/>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536</Words>
  <Characters>3057</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芜湖新兴铸管有限责任公司</dc:title>
  <dc:creator>Administrator</dc:creator>
  <cp:lastModifiedBy>xb21cn</cp:lastModifiedBy>
  <cp:revision>2</cp:revision>
  <cp:lastPrinted>2021-06-25T09:03:00Z</cp:lastPrinted>
  <dcterms:created xsi:type="dcterms:W3CDTF">2021-08-17T06:43:00Z</dcterms:created>
  <dcterms:modified xsi:type="dcterms:W3CDTF">2021-08-17T06:43:00Z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