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eastAsia="宋体"/>
          <w:b/>
          <w:sz w:val="44"/>
          <w:szCs w:val="44"/>
          <w:lang w:eastAsia="zh-CN"/>
        </w:rPr>
      </w:pPr>
      <w:r>
        <w:rPr>
          <w:rFonts w:hint="eastAsia" w:ascii="宋体" w:hAnsi="宋体"/>
          <w:b/>
          <w:sz w:val="44"/>
          <w:szCs w:val="44"/>
          <w:lang w:eastAsia="zh-CN"/>
        </w:rPr>
        <w:t>炼钢部结晶器总成</w:t>
      </w:r>
    </w:p>
    <w:p>
      <w:pPr>
        <w:jc w:val="center"/>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highlight w:val="none"/>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highlight w:val="none"/>
          <w:lang w:val="en-US" w:eastAsia="zh-CN"/>
        </w:rPr>
        <w:t>8</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31</w:t>
      </w:r>
      <w:r>
        <w:rPr>
          <w:rFonts w:ascii="宋体" w:hAnsi="宋体"/>
          <w:color w:val="000000"/>
          <w:sz w:val="24"/>
          <w:szCs w:val="24"/>
          <w:highlight w:val="none"/>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LGB</w:t>
      </w:r>
      <w:r>
        <w:rPr>
          <w:rFonts w:hint="eastAsia" w:ascii="宋体" w:hAnsi="宋体"/>
          <w:color w:val="000000"/>
          <w:sz w:val="24"/>
          <w:szCs w:val="24"/>
        </w:rPr>
        <w:t>202</w:t>
      </w:r>
      <w:r>
        <w:rPr>
          <w:rFonts w:hint="eastAsia" w:ascii="宋体" w:hAnsi="宋体"/>
          <w:color w:val="000000"/>
          <w:sz w:val="24"/>
          <w:szCs w:val="24"/>
          <w:lang w:val="en-US" w:eastAsia="zh-CN"/>
        </w:rPr>
        <w:t>1082008JJQZC</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lang w:eastAsia="zh-CN"/>
        </w:rPr>
        <w:t>炼钢部结晶器总成</w:t>
      </w:r>
      <w:r>
        <w:rPr>
          <w:rFonts w:hint="eastAsia" w:ascii="宋体" w:hAnsi="宋体"/>
          <w:sz w:val="24"/>
          <w:szCs w:val="24"/>
        </w:rPr>
        <w:t>进行招标，有意向合作的公司可与我公司联系。来我公司招标办</w:t>
      </w:r>
      <w:r>
        <w:rPr>
          <w:rFonts w:hint="eastAsia" w:ascii="宋体" w:hAnsi="宋体"/>
          <w:sz w:val="24"/>
          <w:szCs w:val="24"/>
          <w:lang w:val="en-US" w:eastAsia="zh-CN"/>
        </w:rPr>
        <w:t>204</w:t>
      </w:r>
      <w:r>
        <w:rPr>
          <w:rFonts w:hint="eastAsia" w:ascii="宋体" w:hAnsi="宋体"/>
          <w:sz w:val="24"/>
          <w:szCs w:val="24"/>
        </w:rPr>
        <w:t>报名（近期谢绝现场报名）。网上报名者，请按要求填写投标报名函，并附上相关资质及业绩，公平交易承诺函（加盖公章）扫描后发至</w:t>
      </w:r>
      <w:r>
        <w:rPr>
          <w:rFonts w:hint="eastAsia" w:ascii="宋体" w:hAnsi="宋体"/>
          <w:sz w:val="24"/>
          <w:szCs w:val="24"/>
          <w:lang w:eastAsia="zh-CN"/>
        </w:rPr>
        <w:t>谢金林</w:t>
      </w:r>
      <w:r>
        <w:rPr>
          <w:rFonts w:hint="eastAsia" w:ascii="宋体" w:hAnsi="宋体"/>
          <w:sz w:val="24"/>
          <w:szCs w:val="24"/>
        </w:rPr>
        <w:t>邮箱。</w:t>
      </w:r>
    </w:p>
    <w:p>
      <w:pPr>
        <w:pStyle w:val="9"/>
        <w:widowControl/>
        <w:shd w:val="clear" w:color="auto" w:fill="FFFFFF"/>
        <w:rPr>
          <w:rFonts w:hint="eastAsia" w:ascii="宋体" w:hAnsi="宋体"/>
          <w:sz w:val="24"/>
          <w:szCs w:val="24"/>
        </w:rPr>
      </w:pPr>
      <w:r>
        <w:rPr>
          <w:rFonts w:hint="eastAsia" w:ascii="宋体" w:hAnsi="宋体"/>
          <w:sz w:val="24"/>
          <w:szCs w:val="24"/>
        </w:rPr>
        <w:t>联系人及电话：</w:t>
      </w:r>
    </w:p>
    <w:p>
      <w:pPr>
        <w:ind w:firstLine="600" w:firstLineChars="250"/>
        <w:rPr>
          <w:rFonts w:hint="eastAsia" w:ascii="宋体" w:hAnsi="宋体" w:cs="Times New Roman"/>
          <w:sz w:val="24"/>
          <w:szCs w:val="24"/>
          <w:lang w:eastAsia="zh-CN"/>
        </w:rPr>
      </w:pPr>
      <w:r>
        <w:rPr>
          <w:rFonts w:hint="eastAsia" w:ascii="宋体" w:hAnsi="宋体" w:cs="Times New Roman"/>
          <w:sz w:val="24"/>
          <w:szCs w:val="24"/>
          <w:lang w:eastAsia="zh-CN"/>
        </w:rPr>
        <w:t xml:space="preserve">招标办：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谢 工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18055375917</w:t>
      </w:r>
    </w:p>
    <w:p>
      <w:pPr>
        <w:ind w:firstLine="600" w:firstLineChars="250"/>
        <w:rPr>
          <w:rFonts w:hint="default" w:ascii="宋体" w:hAnsi="宋体"/>
          <w:sz w:val="24"/>
          <w:szCs w:val="24"/>
          <w:lang w:val="en-US" w:eastAsia="zh-CN"/>
        </w:rPr>
      </w:pPr>
      <w:r>
        <w:rPr>
          <w:rFonts w:hint="eastAsia" w:ascii="宋体" w:hAnsi="宋体"/>
          <w:sz w:val="24"/>
          <w:szCs w:val="24"/>
        </w:rPr>
        <w:t>物资</w:t>
      </w:r>
      <w:r>
        <w:rPr>
          <w:rFonts w:hint="eastAsia" w:ascii="宋体" w:hAnsi="宋体"/>
          <w:sz w:val="24"/>
          <w:szCs w:val="24"/>
          <w:lang w:val="en-US" w:eastAsia="zh-CN"/>
        </w:rPr>
        <w:t>采购</w:t>
      </w:r>
      <w:r>
        <w:rPr>
          <w:rFonts w:hint="eastAsia" w:ascii="宋体" w:hAnsi="宋体"/>
          <w:sz w:val="24"/>
          <w:szCs w:val="24"/>
        </w:rPr>
        <w:t>部：</w:t>
      </w:r>
      <w:r>
        <w:rPr>
          <w:rFonts w:hint="eastAsia" w:ascii="宋体" w:hAnsi="宋体" w:cs="宋体"/>
          <w:sz w:val="24"/>
          <w:szCs w:val="24"/>
        </w:rPr>
        <w:t xml:space="preserve">    </w:t>
      </w:r>
      <w:r>
        <w:rPr>
          <w:rFonts w:hint="eastAsia" w:ascii="宋体" w:hAnsi="宋体" w:cs="宋体"/>
          <w:sz w:val="24"/>
          <w:szCs w:val="24"/>
          <w:lang w:val="en-US" w:eastAsia="zh-CN"/>
        </w:rPr>
        <w:t>祖 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13365730511</w:t>
      </w:r>
    </w:p>
    <w:p>
      <w:pPr>
        <w:ind w:firstLine="600" w:firstLineChars="250"/>
        <w:rPr>
          <w:rFonts w:hint="eastAsia" w:ascii="宋体" w:hAnsi="宋体"/>
          <w:sz w:val="24"/>
          <w:szCs w:val="24"/>
          <w:lang w:val="en-US" w:eastAsia="zh-CN"/>
        </w:rPr>
      </w:pPr>
      <w:r>
        <w:rPr>
          <w:rFonts w:hint="eastAsia" w:ascii="宋体" w:hAnsi="宋体"/>
          <w:sz w:val="24"/>
          <w:szCs w:val="24"/>
          <w:lang w:eastAsia="zh-CN"/>
        </w:rPr>
        <w:t>炼钢</w:t>
      </w:r>
      <w:r>
        <w:rPr>
          <w:rFonts w:hint="eastAsia" w:ascii="宋体" w:hAnsi="宋体"/>
          <w:sz w:val="24"/>
          <w:szCs w:val="24"/>
        </w:rPr>
        <w:t>部：</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范 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17775299036</w:t>
      </w:r>
    </w:p>
    <w:p>
      <w:pPr>
        <w:pStyle w:val="2"/>
        <w:rPr>
          <w:rFonts w:hint="eastAsia"/>
          <w:lang w:val="en-US" w:eastAsia="zh-CN"/>
        </w:rPr>
      </w:pP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9</w:t>
      </w:r>
      <w:r>
        <w:rPr>
          <w:rFonts w:ascii="宋体" w:hAnsi="宋体"/>
          <w:bCs/>
          <w:sz w:val="24"/>
          <w:szCs w:val="24"/>
        </w:rPr>
        <w:t>月</w:t>
      </w:r>
      <w:r>
        <w:rPr>
          <w:rFonts w:hint="eastAsia" w:ascii="宋体" w:hAnsi="宋体"/>
          <w:bCs/>
          <w:sz w:val="24"/>
          <w:szCs w:val="24"/>
          <w:lang w:val="en-US" w:eastAsia="zh-CN"/>
        </w:rPr>
        <w:t>17</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highlight w:val="none"/>
          <w:u w:val="single"/>
          <w:lang w:val="en-US" w:eastAsia="zh-CN"/>
        </w:rPr>
        <w:t>9</w:t>
      </w:r>
      <w:r>
        <w:rPr>
          <w:rFonts w:ascii="宋体" w:hAnsi="宋体"/>
          <w:bCs/>
          <w:sz w:val="24"/>
          <w:szCs w:val="24"/>
          <w:highlight w:val="none"/>
        </w:rPr>
        <w:t>月</w:t>
      </w:r>
      <w:r>
        <w:rPr>
          <w:rFonts w:hint="eastAsia" w:ascii="宋体" w:hAnsi="宋体"/>
          <w:bCs/>
          <w:sz w:val="24"/>
          <w:szCs w:val="24"/>
          <w:highlight w:val="none"/>
          <w:u w:val="single"/>
          <w:lang w:val="en-US" w:eastAsia="zh-CN"/>
        </w:rPr>
        <w:t>21</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0</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eastAsia="宋体"/>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eastAsia="zh-CN"/>
        </w:rPr>
        <w:t xml:space="preserve">谢金林 </w:t>
      </w:r>
      <w:r>
        <w:rPr>
          <w:rFonts w:hint="eastAsia" w:ascii="宋体" w:hAnsi="宋体"/>
          <w:sz w:val="24"/>
          <w:szCs w:val="24"/>
        </w:rPr>
        <w:t xml:space="preserve">             </w:t>
      </w:r>
    </w:p>
    <w:p>
      <w:pPr>
        <w:snapToGrid w:val="0"/>
        <w:spacing w:line="300" w:lineRule="auto"/>
        <w:ind w:firstLine="1680" w:firstLineChars="700"/>
        <w:rPr>
          <w:rFonts w:hint="eastAsia" w:ascii="宋体" w:hAnsi="宋体"/>
          <w:sz w:val="24"/>
          <w:szCs w:val="24"/>
          <w:lang w:eastAsia="zh-CN"/>
        </w:rPr>
      </w:pPr>
      <w:r>
        <w:rPr>
          <w:rFonts w:hint="eastAsia" w:ascii="宋体" w:hAnsi="宋体"/>
          <w:sz w:val="24"/>
          <w:szCs w:val="24"/>
        </w:rPr>
        <w:t>邮    箱：</w:t>
      </w:r>
      <w:r>
        <w:rPr>
          <w:rFonts w:hint="default" w:ascii="宋体" w:hAnsi="宋体"/>
          <w:sz w:val="24"/>
          <w:szCs w:val="24"/>
        </w:rPr>
        <w:t>whxxzg001@qq.com</w:t>
      </w:r>
      <w:bookmarkStart w:id="0" w:name="_GoBack"/>
      <w:bookmarkEnd w:id="0"/>
    </w:p>
    <w:p>
      <w:pPr>
        <w:pStyle w:val="2"/>
        <w:rPr>
          <w:rFonts w:hint="eastAsia"/>
          <w:lang w:eastAsia="zh-CN"/>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hint="eastAsia" w:ascii="宋体" w:hAnsi="宋体"/>
          <w:b/>
          <w:bCs/>
          <w:color w:val="4F81BD"/>
          <w:sz w:val="28"/>
          <w:szCs w:val="28"/>
          <w:lang w:eastAsia="zh-CN"/>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9</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17</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00分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hint="eastAsia" w:ascii="宋体" w:hAnsi="宋体" w:cs="Times New Roman"/>
          <w:bCs/>
          <w:sz w:val="24"/>
          <w:szCs w:val="24"/>
        </w:rPr>
      </w:pPr>
      <w:r>
        <w:rPr>
          <w:rFonts w:hint="eastAsia" w:ascii="宋体" w:hAnsi="宋体" w:cs="Times New Roman"/>
          <w:bCs/>
          <w:sz w:val="24"/>
          <w:szCs w:val="24"/>
        </w:rPr>
        <w:t>单位地址：芜湖市三山区经济开发区春洲路2号</w:t>
      </w:r>
    </w:p>
    <w:p>
      <w:pPr>
        <w:ind w:firstLine="1680" w:firstLineChars="700"/>
        <w:rPr>
          <w:rFonts w:hint="eastAsia" w:ascii="宋体" w:hAnsi="宋体" w:cs="Times New Roman"/>
          <w:bCs/>
          <w:sz w:val="24"/>
          <w:szCs w:val="24"/>
        </w:rPr>
      </w:pPr>
      <w:r>
        <w:rPr>
          <w:rFonts w:hint="eastAsia" w:ascii="宋体" w:hAnsi="宋体" w:cs="Times New Roman"/>
          <w:bCs/>
          <w:sz w:val="24"/>
          <w:szCs w:val="24"/>
        </w:rPr>
        <w:t>开 户 行：中国工商银行芜湖环城路支行</w:t>
      </w:r>
    </w:p>
    <w:p>
      <w:pPr>
        <w:ind w:firstLine="1680" w:firstLineChars="700"/>
        <w:rPr>
          <w:rFonts w:hint="eastAsia" w:ascii="宋体" w:hAnsi="宋体" w:cs="Times New Roman"/>
          <w:bCs/>
          <w:sz w:val="24"/>
          <w:szCs w:val="24"/>
        </w:rPr>
      </w:pPr>
      <w:r>
        <w:rPr>
          <w:rFonts w:hint="eastAsia" w:ascii="宋体" w:hAnsi="宋体" w:cs="Times New Roman"/>
          <w:bCs/>
          <w:sz w:val="24"/>
          <w:szCs w:val="24"/>
        </w:rPr>
        <w:t>帐    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w:t>
      </w:r>
      <w:r>
        <w:rPr>
          <w:rFonts w:hint="eastAsia" w:ascii="宋体" w:hAnsi="宋体" w:cs="Times New Roman"/>
          <w:bCs/>
          <w:sz w:val="24"/>
          <w:szCs w:val="24"/>
        </w:rPr>
        <w:t>度量衡</w:t>
      </w:r>
      <w:r>
        <w:rPr>
          <w:rFonts w:hint="eastAsia" w:ascii="宋体" w:hAnsi="宋体"/>
          <w:sz w:val="24"/>
          <w:szCs w:val="24"/>
        </w:rPr>
        <w:t>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420" w:leftChars="200"/>
        <w:rPr>
          <w:rFonts w:ascii="宋体" w:hAnsi="宋体" w:cs="Times New Roman"/>
          <w:sz w:val="24"/>
          <w:szCs w:val="24"/>
        </w:rPr>
      </w:pPr>
      <w:r>
        <w:rPr>
          <w:rFonts w:hint="eastAsia" w:ascii="宋体" w:hAnsi="宋体" w:cs="Times New Roman"/>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420" w:leftChars="200"/>
        <w:rPr>
          <w:rFonts w:ascii="宋体" w:hAnsi="宋体" w:cs="Times New Roman"/>
          <w:sz w:val="24"/>
          <w:szCs w:val="24"/>
        </w:rPr>
      </w:pPr>
      <w:r>
        <w:rPr>
          <w:rFonts w:hint="eastAsia" w:ascii="宋体" w:hAnsi="宋体" w:cs="Times New Roman"/>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szCs w:val="24"/>
          <w:lang w:val="en-US" w:eastAsia="zh-CN"/>
        </w:rPr>
        <w:t>设备进场需要过磅，误差在3%以内，超出3%按吨价双倍扣款。</w:t>
      </w:r>
      <w:r>
        <w:rPr>
          <w:rFonts w:hint="eastAsia" w:ascii="宋体" w:hAnsi="宋体"/>
          <w:sz w:val="24"/>
          <w:szCs w:val="24"/>
        </w:rPr>
        <w:t>货到验收合格后开具13%全额增值税发票后</w:t>
      </w:r>
      <w:r>
        <w:rPr>
          <w:rFonts w:hint="eastAsia" w:ascii="宋体" w:hAnsi="宋体"/>
          <w:sz w:val="24"/>
          <w:szCs w:val="24"/>
          <w:lang w:val="en-US" w:eastAsia="zh-CN"/>
        </w:rPr>
        <w:t>付60%</w:t>
      </w:r>
      <w:r>
        <w:rPr>
          <w:rFonts w:hint="eastAsia" w:ascii="宋体" w:hAnsi="宋体"/>
          <w:sz w:val="24"/>
          <w:szCs w:val="24"/>
        </w:rPr>
        <w:t>,</w:t>
      </w:r>
      <w:r>
        <w:rPr>
          <w:rFonts w:hint="eastAsia" w:ascii="宋体" w:hAnsi="宋体"/>
          <w:sz w:val="24"/>
          <w:szCs w:val="24"/>
          <w:lang w:val="en-US" w:eastAsia="zh-CN"/>
        </w:rPr>
        <w:t>正常运行三个月付30%</w:t>
      </w:r>
      <w:r>
        <w:rPr>
          <w:rFonts w:hint="eastAsia" w:ascii="宋体" w:hAnsi="宋体"/>
          <w:sz w:val="24"/>
          <w:szCs w:val="24"/>
        </w:rPr>
        <w:t>，剩余10%质保金壹年后无质量问题付清</w:t>
      </w:r>
      <w:r>
        <w:rPr>
          <w:rFonts w:hint="eastAsia" w:ascii="宋体" w:hAnsi="宋体"/>
          <w:sz w:val="24"/>
        </w:rPr>
        <w:t>。</w:t>
      </w:r>
    </w:p>
    <w:p>
      <w:pPr>
        <w:spacing w:line="440" w:lineRule="exact"/>
        <w:ind w:left="868" w:leftChars="400" w:hanging="28" w:hangingChars="12"/>
        <w:rPr>
          <w:rFonts w:hint="eastAsia" w:ascii="宋体" w:hAnsi="宋体"/>
          <w:sz w:val="24"/>
          <w:szCs w:val="22"/>
          <w:lang w:val="en-US"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left="868" w:leftChars="400" w:hanging="28" w:hangingChars="12"/>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left="150" w:leftChars="0" w:firstLine="480" w:firstLineChars="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lang w:eastAsia="zh-CN"/>
        </w:rPr>
        <w:t>炼钢部结晶器总成</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1090"/>
        <w:gridCol w:w="1128"/>
        <w:gridCol w:w="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noWrap w:val="0"/>
            <w:vAlign w:val="top"/>
          </w:tcPr>
          <w:p>
            <w:pPr>
              <w:spacing w:line="500" w:lineRule="exact"/>
              <w:jc w:val="center"/>
              <w:rPr>
                <w:rFonts w:hint="default" w:eastAsia="宋体"/>
                <w:vertAlign w:val="baseline"/>
                <w:lang w:val="en-US" w:eastAsia="zh-CN"/>
              </w:rPr>
            </w:pPr>
            <w:r>
              <w:rPr>
                <w:rFonts w:hint="eastAsia" w:ascii="仿宋_GB2312" w:hAnsi="仿宋_GB2312" w:eastAsia="仿宋_GB2312" w:cs="仿宋_GB2312"/>
              </w:rPr>
              <w:t>物资名称</w:t>
            </w:r>
          </w:p>
        </w:tc>
        <w:tc>
          <w:tcPr>
            <w:tcW w:w="1090" w:type="dxa"/>
            <w:noWrap w:val="0"/>
            <w:vAlign w:val="top"/>
          </w:tcPr>
          <w:p>
            <w:pPr>
              <w:spacing w:line="500" w:lineRule="exact"/>
              <w:jc w:val="center"/>
              <w:rPr>
                <w:rFonts w:hint="default" w:eastAsia="宋体"/>
                <w:vertAlign w:val="baseline"/>
                <w:lang w:val="en-US" w:eastAsia="zh-CN"/>
              </w:rPr>
            </w:pPr>
            <w:r>
              <w:rPr>
                <w:rFonts w:hint="eastAsia" w:ascii="仿宋_GB2312" w:hAnsi="仿宋_GB2312" w:eastAsia="仿宋_GB2312" w:cs="仿宋_GB2312"/>
              </w:rPr>
              <w:t>数  量</w:t>
            </w:r>
          </w:p>
        </w:tc>
        <w:tc>
          <w:tcPr>
            <w:tcW w:w="1128" w:type="dxa"/>
            <w:noWrap w:val="0"/>
            <w:vAlign w:val="top"/>
          </w:tcPr>
          <w:p>
            <w:pPr>
              <w:spacing w:line="500" w:lineRule="exact"/>
              <w:jc w:val="center"/>
              <w:rPr>
                <w:rFonts w:hint="eastAsia" w:eastAsia="仿宋_GB2312"/>
                <w:vertAlign w:val="baseline"/>
                <w:lang w:val="en-US" w:eastAsia="zh-CN"/>
              </w:rPr>
            </w:pPr>
            <w:r>
              <w:rPr>
                <w:rFonts w:hint="eastAsia" w:ascii="仿宋_GB2312" w:hAnsi="仿宋_GB2312" w:eastAsia="仿宋_GB2312" w:cs="仿宋_GB2312"/>
                <w:lang w:val="en-US" w:eastAsia="zh-CN"/>
              </w:rPr>
              <w:t>单</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位</w:t>
            </w:r>
          </w:p>
        </w:tc>
        <w:tc>
          <w:tcPr>
            <w:tcW w:w="3177" w:type="dxa"/>
            <w:noWrap w:val="0"/>
            <w:vAlign w:val="top"/>
          </w:tcPr>
          <w:p>
            <w:pPr>
              <w:spacing w:line="500" w:lineRule="exact"/>
              <w:jc w:val="center"/>
              <w:rPr>
                <w:rFonts w:hint="eastAsia" w:ascii="仿宋_GB2312" w:hAnsi="仿宋_GB2312" w:eastAsia="仿宋_GB2312" w:cs="仿宋_GB2312"/>
                <w:kern w:val="2"/>
                <w:sz w:val="21"/>
                <w:lang w:val="en-US" w:eastAsia="zh-CN" w:bidi="ar-SA"/>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noWrap w:val="0"/>
            <w:vAlign w:val="top"/>
          </w:tcPr>
          <w:p>
            <w:pPr>
              <w:spacing w:line="50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结晶器总成</w:t>
            </w:r>
          </w:p>
        </w:tc>
        <w:tc>
          <w:tcPr>
            <w:tcW w:w="1090" w:type="dxa"/>
            <w:noWrap w:val="0"/>
            <w:vAlign w:val="top"/>
          </w:tcPr>
          <w:p>
            <w:pPr>
              <w:spacing w:line="5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12</w:t>
            </w:r>
          </w:p>
        </w:tc>
        <w:tc>
          <w:tcPr>
            <w:tcW w:w="1128" w:type="dxa"/>
            <w:noWrap w:val="0"/>
            <w:vAlign w:val="top"/>
          </w:tcPr>
          <w:p>
            <w:pPr>
              <w:spacing w:line="500" w:lineRule="exact"/>
              <w:jc w:val="center"/>
              <w:rPr>
                <w:rFonts w:hint="eastAsia" w:eastAsia="宋体"/>
                <w:vertAlign w:val="baseline"/>
                <w:lang w:val="en-US" w:eastAsia="zh-CN"/>
              </w:rPr>
            </w:pPr>
            <w:r>
              <w:rPr>
                <w:rFonts w:hint="eastAsia" w:ascii="仿宋_GB2312" w:hAnsi="仿宋_GB2312" w:eastAsia="仿宋_GB2312" w:cs="仿宋_GB2312"/>
                <w:lang w:val="en-US" w:eastAsia="zh-CN"/>
              </w:rPr>
              <w:t>套</w:t>
            </w:r>
          </w:p>
        </w:tc>
        <w:tc>
          <w:tcPr>
            <w:tcW w:w="3177" w:type="dxa"/>
            <w:noWrap w:val="0"/>
            <w:vAlign w:val="top"/>
          </w:tcPr>
          <w:p>
            <w:pPr>
              <w:spacing w:line="500" w:lineRule="exact"/>
              <w:jc w:val="center"/>
              <w:rPr>
                <w:rFonts w:hint="default" w:ascii="仿宋_GB2312" w:hAnsi="仿宋_GB2312" w:eastAsia="仿宋_GB2312" w:cs="仿宋_GB2312"/>
                <w:kern w:val="2"/>
                <w:sz w:val="21"/>
                <w:lang w:val="en-US" w:eastAsia="zh-CN" w:bidi="ar-SA"/>
              </w:rPr>
            </w:pPr>
            <w:r>
              <w:rPr>
                <w:rFonts w:hint="eastAsia" w:ascii="宋体" w:hAnsi="宋体"/>
                <w:sz w:val="21"/>
                <w:szCs w:val="21"/>
                <w:lang w:val="en-US" w:eastAsia="zh-CN"/>
              </w:rPr>
              <w:t>Ф300，</w:t>
            </w:r>
            <w:r>
              <w:rPr>
                <w:rFonts w:hint="eastAsia" w:ascii="仿宋_GB2312" w:hAnsi="仿宋_GB2312" w:eastAsia="仿宋_GB2312" w:cs="仿宋_GB2312"/>
                <w:kern w:val="2"/>
                <w:sz w:val="21"/>
                <w:lang w:val="en-US" w:eastAsia="zh-CN" w:bidi="ar-SA"/>
              </w:rPr>
              <w:t>详见技术要求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noWrap w:val="0"/>
            <w:vAlign w:val="top"/>
          </w:tcPr>
          <w:p>
            <w:pPr>
              <w:spacing w:line="50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结晶器总成</w:t>
            </w:r>
          </w:p>
        </w:tc>
        <w:tc>
          <w:tcPr>
            <w:tcW w:w="1090" w:type="dxa"/>
            <w:noWrap w:val="0"/>
            <w:vAlign w:val="top"/>
          </w:tcPr>
          <w:p>
            <w:pPr>
              <w:spacing w:line="50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1128" w:type="dxa"/>
            <w:noWrap w:val="0"/>
            <w:vAlign w:val="top"/>
          </w:tcPr>
          <w:p>
            <w:pPr>
              <w:spacing w:line="500" w:lineRule="exact"/>
              <w:jc w:val="center"/>
              <w:rPr>
                <w:rFonts w:hint="eastAsia"/>
                <w:vertAlign w:val="baseline"/>
                <w:lang w:val="en-US" w:eastAsia="zh-CN"/>
              </w:rPr>
            </w:pPr>
            <w:r>
              <w:rPr>
                <w:rFonts w:hint="eastAsia" w:ascii="仿宋_GB2312" w:hAnsi="仿宋_GB2312" w:eastAsia="仿宋_GB2312" w:cs="仿宋_GB2312"/>
                <w:lang w:val="en-US" w:eastAsia="zh-CN"/>
              </w:rPr>
              <w:t>套</w:t>
            </w:r>
          </w:p>
        </w:tc>
        <w:tc>
          <w:tcPr>
            <w:tcW w:w="3177" w:type="dxa"/>
            <w:noWrap w:val="0"/>
            <w:vAlign w:val="top"/>
          </w:tcPr>
          <w:p>
            <w:pPr>
              <w:spacing w:line="500" w:lineRule="exact"/>
              <w:jc w:val="center"/>
              <w:rPr>
                <w:rFonts w:hint="default" w:ascii="仿宋_GB2312" w:hAnsi="仿宋_GB2312" w:eastAsia="仿宋_GB2312" w:cs="仿宋_GB2312"/>
                <w:kern w:val="2"/>
                <w:sz w:val="21"/>
                <w:lang w:val="en-US" w:eastAsia="zh-CN" w:bidi="ar-SA"/>
              </w:rPr>
            </w:pPr>
            <w:r>
              <w:rPr>
                <w:rFonts w:hint="eastAsia" w:ascii="宋体" w:hAnsi="宋体"/>
                <w:sz w:val="21"/>
                <w:szCs w:val="21"/>
                <w:lang w:val="en-US" w:eastAsia="zh-CN"/>
              </w:rPr>
              <w:t>180*180，</w:t>
            </w:r>
            <w:r>
              <w:rPr>
                <w:rFonts w:hint="eastAsia" w:ascii="仿宋_GB2312" w:hAnsi="仿宋_GB2312" w:eastAsia="仿宋_GB2312" w:cs="仿宋_GB2312"/>
                <w:kern w:val="2"/>
                <w:sz w:val="21"/>
                <w:lang w:val="en-US" w:eastAsia="zh-CN" w:bidi="ar-SA"/>
              </w:rPr>
              <w:t>详见技术要求</w:t>
            </w:r>
          </w:p>
        </w:tc>
      </w:tr>
    </w:tbl>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150" w:leftChars="0" w:firstLine="480" w:firstLineChars="0"/>
        <w:jc w:val="left"/>
        <w:rPr>
          <w:rFonts w:hint="eastAsia"/>
          <w:vertAlign w:val="baseline"/>
          <w:lang w:val="en-US" w:eastAsia="zh-CN"/>
        </w:rPr>
      </w:pPr>
      <w:r>
        <w:rPr>
          <w:rFonts w:hint="eastAsia"/>
          <w:sz w:val="24"/>
          <w:szCs w:val="24"/>
        </w:rPr>
        <w:t>技术要求：满足我公司技术参数</w:t>
      </w:r>
      <w:r>
        <w:rPr>
          <w:rFonts w:hint="eastAsia"/>
          <w:sz w:val="24"/>
          <w:szCs w:val="24"/>
          <w:lang w:val="en-US" w:eastAsia="zh-CN"/>
        </w:rPr>
        <w:t>要求</w:t>
      </w:r>
      <w:r>
        <w:rPr>
          <w:rFonts w:hint="eastAsia"/>
          <w:sz w:val="24"/>
          <w:szCs w:val="24"/>
        </w:rPr>
        <w:t>。</w:t>
      </w:r>
    </w:p>
    <w:p>
      <w:pPr>
        <w:numPr>
          <w:ilvl w:val="0"/>
          <w:numId w:val="8"/>
        </w:numPr>
        <w:tabs>
          <w:tab w:val="left" w:pos="2680"/>
        </w:tabs>
        <w:ind w:left="150" w:leftChars="0" w:firstLine="480" w:firstLineChars="0"/>
        <w:jc w:val="left"/>
        <w:rPr>
          <w:rFonts w:hint="eastAsia" w:ascii="宋体" w:hAnsi="宋体"/>
          <w:sz w:val="24"/>
          <w:lang w:val="en-US" w:eastAsia="zh-CN"/>
        </w:rPr>
      </w:pPr>
      <w:r>
        <w:rPr>
          <w:rFonts w:hint="eastAsia" w:ascii="宋体" w:hAnsi="宋体"/>
          <w:sz w:val="24"/>
          <w:lang w:val="en-US" w:eastAsia="zh-CN"/>
        </w:rPr>
        <w:t>（1）厂家报价表统一采用我公司提供的“报价明细表”。</w:t>
      </w:r>
    </w:p>
    <w:p>
      <w:pPr>
        <w:numPr>
          <w:numId w:val="0"/>
        </w:numPr>
        <w:tabs>
          <w:tab w:val="left" w:pos="2680"/>
        </w:tabs>
        <w:ind w:left="479" w:leftChars="228" w:firstLine="480" w:firstLineChars="200"/>
        <w:jc w:val="left"/>
        <w:rPr>
          <w:rFonts w:hint="eastAsia" w:ascii="宋体" w:hAnsi="宋体"/>
          <w:sz w:val="24"/>
          <w:lang w:val="en-US" w:eastAsia="zh-CN"/>
        </w:rPr>
      </w:pPr>
      <w:r>
        <w:rPr>
          <w:rFonts w:hint="eastAsia" w:ascii="宋体" w:hAnsi="宋体"/>
          <w:sz w:val="24"/>
          <w:lang w:val="en-US" w:eastAsia="zh-CN"/>
        </w:rPr>
        <w:t>（2）报价表中需详细列出易损件及非标件清单，并对此进行报价，其中标准易损件需要列出准确型号品牌，非标易损件和其他非标件需提供详细制作图纸。</w:t>
      </w:r>
    </w:p>
    <w:p>
      <w:pPr>
        <w:numPr>
          <w:numId w:val="0"/>
        </w:numPr>
        <w:tabs>
          <w:tab w:val="left" w:pos="2680"/>
        </w:tabs>
        <w:ind w:left="479" w:leftChars="228" w:firstLine="480" w:firstLineChars="200"/>
        <w:jc w:val="left"/>
        <w:rPr>
          <w:rFonts w:hint="eastAsia" w:ascii="宋体" w:hAnsi="宋体"/>
          <w:sz w:val="24"/>
          <w:lang w:val="en-US" w:eastAsia="zh-CN"/>
        </w:rPr>
      </w:pPr>
      <w:r>
        <w:rPr>
          <w:rFonts w:hint="eastAsia" w:ascii="宋体" w:hAnsi="宋体"/>
          <w:sz w:val="24"/>
          <w:lang w:val="en-US" w:eastAsia="zh-CN"/>
        </w:rPr>
        <w:t>（3）相关零件报价及图纸提供情况作为评标参考依据。易损件及非标件价格作为备件参考价格，不得随意涨价。</w:t>
      </w:r>
    </w:p>
    <w:p>
      <w:pPr>
        <w:numPr>
          <w:numId w:val="0"/>
        </w:numPr>
        <w:tabs>
          <w:tab w:val="left" w:pos="2680"/>
        </w:tabs>
        <w:ind w:firstLine="960" w:firstLineChars="400"/>
        <w:jc w:val="left"/>
        <w:rPr>
          <w:rFonts w:hint="eastAsia" w:ascii="宋体" w:hAnsi="宋体"/>
          <w:sz w:val="24"/>
          <w:lang w:val="en-US" w:eastAsia="zh-CN"/>
        </w:rPr>
      </w:pPr>
      <w:r>
        <w:rPr>
          <w:rFonts w:hint="eastAsia" w:ascii="宋体" w:hAnsi="宋体"/>
          <w:sz w:val="24"/>
          <w:lang w:val="en-US" w:eastAsia="zh-CN"/>
        </w:rPr>
        <w:t>（4）以上报价表格式详见附表（一）（二）（三）。</w:t>
      </w:r>
    </w:p>
    <w:p>
      <w:pPr>
        <w:numPr>
          <w:ilvl w:val="0"/>
          <w:numId w:val="8"/>
        </w:numPr>
        <w:tabs>
          <w:tab w:val="left" w:pos="2680"/>
        </w:tabs>
        <w:ind w:left="150" w:leftChars="0" w:firstLine="480" w:firstLineChars="0"/>
        <w:jc w:val="left"/>
        <w:rPr>
          <w:rFonts w:hint="eastAsia"/>
          <w:sz w:val="24"/>
          <w:szCs w:val="24"/>
          <w:lang w:eastAsia="zh-CN"/>
        </w:rPr>
      </w:pPr>
      <w:r>
        <w:rPr>
          <w:rFonts w:hint="eastAsia" w:ascii="宋体" w:hAnsi="宋体"/>
          <w:sz w:val="24"/>
          <w:lang w:val="en-US" w:eastAsia="zh-CN"/>
        </w:rPr>
        <w:t>厂家需提供业绩（不少于5份）</w:t>
      </w:r>
      <w:r>
        <w:rPr>
          <w:rFonts w:hint="eastAsia" w:ascii="宋体" w:hAnsi="宋体"/>
          <w:sz w:val="24"/>
        </w:rPr>
        <w:t>。</w:t>
      </w:r>
    </w:p>
    <w:p>
      <w:pPr>
        <w:pStyle w:val="2"/>
        <w:numPr>
          <w:numId w:val="0"/>
        </w:numPr>
        <w:ind w:left="630" w:leftChars="0"/>
        <w:rPr>
          <w:rFonts w:hint="eastAsia"/>
          <w:lang w:val="en-US" w:eastAsia="zh-CN"/>
        </w:rPr>
      </w:pP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b/>
          <w:highlight w:val="none"/>
        </w:rPr>
        <w:pict>
          <v:shape id="文本框 2" o:spid="_x0000_s1033" o:spt="202" type="#_x0000_t202" style="position:absolute;left:0pt;margin-left:0pt;margin-top:-2.55pt;height:70.2pt;width:81pt;z-index:251661312;mso-width-relative:page;mso-height-relative:page;" stroked="f" coordsize="21600,21600">
            <v:path/>
            <v:fill focussize="0,0"/>
            <v:stroke on="f" joinstyle="miter"/>
            <v:imagedata o:title=""/>
            <o:lock v:ext="edit"/>
            <v:textbox>
              <w:txbxContent>
                <w:p/>
              </w:txbxContent>
            </v:textbox>
          </v:shape>
        </w:pict>
      </w:r>
      <w:r>
        <w:rPr>
          <w:rFonts w:hint="eastAsia" w:ascii="宋体" w:hAnsi="宋体"/>
          <w:sz w:val="24"/>
          <w:szCs w:val="24"/>
          <w:highlight w:val="none"/>
          <w:lang w:val="en-US" w:eastAsia="zh-CN"/>
        </w:rPr>
        <w:t>8月31日</w:t>
      </w:r>
    </w:p>
    <w:p>
      <w:pPr>
        <w:tabs>
          <w:tab w:val="left" w:pos="420"/>
          <w:tab w:val="left" w:pos="630"/>
        </w:tabs>
        <w:spacing w:line="300" w:lineRule="auto"/>
        <w:jc w:val="left"/>
        <w:rPr>
          <w:rFonts w:hint="eastAsia" w:ascii="仿宋_GB2312" w:eastAsia="仿宋_GB2312"/>
          <w:b/>
          <w:sz w:val="28"/>
          <w:szCs w:val="28"/>
        </w:rPr>
      </w:pPr>
      <w:r>
        <w:rPr>
          <w:rFonts w:hint="eastAsia" w:ascii="隶书" w:hAnsi="宋体" w:eastAsia="隶书"/>
          <w:sz w:val="24"/>
          <w:szCs w:val="24"/>
        </w:rPr>
        <w:t>附件</w:t>
      </w:r>
      <w:r>
        <w:rPr>
          <w:rFonts w:hint="eastAsia" w:ascii="隶书" w:hAnsi="宋体" w:eastAsia="隶书"/>
          <w:sz w:val="24"/>
          <w:szCs w:val="24"/>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5.05pt;margin-top:12.9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仿宋_GB2312" w:eastAsia="仿宋_GB2312"/>
          <w:b w:val="0"/>
          <w:bCs/>
          <w:sz w:val="28"/>
          <w:szCs w:val="28"/>
        </w:rPr>
        <w:t>whxxzg001@qq.com</w:t>
      </w:r>
      <w:r>
        <w:rPr>
          <w:rFonts w:hint="eastAsia" w:ascii="宋体" w:hAnsi="宋体"/>
          <w:b w:val="0"/>
          <w:bCs/>
          <w:sz w:val="28"/>
          <w:szCs w:val="28"/>
        </w:rPr>
        <w:t>（</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2A590"/>
    <w:multiLevelType w:val="singleLevel"/>
    <w:tmpl w:val="89D2A590"/>
    <w:lvl w:ilvl="0" w:tentative="0">
      <w:start w:val="1"/>
      <w:numFmt w:val="decimal"/>
      <w:suff w:val="space"/>
      <w:lvlText w:val="%1."/>
      <w:lvlJc w:val="left"/>
      <w:pPr>
        <w:ind w:left="150"/>
      </w:pPr>
      <w:rPr>
        <w:rFonts w:hint="default"/>
        <w:sz w:val="24"/>
        <w:szCs w:val="24"/>
      </w:r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C7D3F"/>
    <w:rsid w:val="01BA37EC"/>
    <w:rsid w:val="038D2F19"/>
    <w:rsid w:val="043C4162"/>
    <w:rsid w:val="04823B21"/>
    <w:rsid w:val="048927A7"/>
    <w:rsid w:val="04D7782A"/>
    <w:rsid w:val="05325D34"/>
    <w:rsid w:val="053B5FB3"/>
    <w:rsid w:val="05C52E89"/>
    <w:rsid w:val="061F2A8E"/>
    <w:rsid w:val="06CB7169"/>
    <w:rsid w:val="0831406E"/>
    <w:rsid w:val="089962E5"/>
    <w:rsid w:val="08A96692"/>
    <w:rsid w:val="0AA80F02"/>
    <w:rsid w:val="0BFF25BD"/>
    <w:rsid w:val="0C3E3117"/>
    <w:rsid w:val="0C806F4E"/>
    <w:rsid w:val="0CBC295F"/>
    <w:rsid w:val="0CFA4460"/>
    <w:rsid w:val="0D8C67C3"/>
    <w:rsid w:val="0DF07D84"/>
    <w:rsid w:val="0E497616"/>
    <w:rsid w:val="0E842CB1"/>
    <w:rsid w:val="0EE35647"/>
    <w:rsid w:val="0F0803D8"/>
    <w:rsid w:val="0F347211"/>
    <w:rsid w:val="105F6077"/>
    <w:rsid w:val="10CA64E1"/>
    <w:rsid w:val="110928F7"/>
    <w:rsid w:val="11654D47"/>
    <w:rsid w:val="11A72D7D"/>
    <w:rsid w:val="11D5059D"/>
    <w:rsid w:val="13243E00"/>
    <w:rsid w:val="135C10D5"/>
    <w:rsid w:val="139F3DA1"/>
    <w:rsid w:val="13D576D7"/>
    <w:rsid w:val="15E242EE"/>
    <w:rsid w:val="16541AFE"/>
    <w:rsid w:val="1694444C"/>
    <w:rsid w:val="17F97F08"/>
    <w:rsid w:val="18ED4DB4"/>
    <w:rsid w:val="19B16948"/>
    <w:rsid w:val="1A8A6D05"/>
    <w:rsid w:val="1B755E8F"/>
    <w:rsid w:val="1C386C52"/>
    <w:rsid w:val="1C730BDE"/>
    <w:rsid w:val="1CBD2D28"/>
    <w:rsid w:val="1CCB1E53"/>
    <w:rsid w:val="1CD632B5"/>
    <w:rsid w:val="1D2E11E1"/>
    <w:rsid w:val="1E937D02"/>
    <w:rsid w:val="1F4242F7"/>
    <w:rsid w:val="1F802445"/>
    <w:rsid w:val="1F8D179F"/>
    <w:rsid w:val="20311578"/>
    <w:rsid w:val="21133B37"/>
    <w:rsid w:val="21534F77"/>
    <w:rsid w:val="21A2160C"/>
    <w:rsid w:val="22740661"/>
    <w:rsid w:val="22B96773"/>
    <w:rsid w:val="22BE52C7"/>
    <w:rsid w:val="22E00851"/>
    <w:rsid w:val="233F58A1"/>
    <w:rsid w:val="23D22DCD"/>
    <w:rsid w:val="24563EF9"/>
    <w:rsid w:val="25B129B0"/>
    <w:rsid w:val="260415FD"/>
    <w:rsid w:val="26F50CB1"/>
    <w:rsid w:val="2711064A"/>
    <w:rsid w:val="278055FF"/>
    <w:rsid w:val="27B66F98"/>
    <w:rsid w:val="288D3DC5"/>
    <w:rsid w:val="28E2171B"/>
    <w:rsid w:val="29401D6D"/>
    <w:rsid w:val="2B01384A"/>
    <w:rsid w:val="2B9A196C"/>
    <w:rsid w:val="2BB31329"/>
    <w:rsid w:val="2BF40243"/>
    <w:rsid w:val="2C204052"/>
    <w:rsid w:val="2C4E01C4"/>
    <w:rsid w:val="2CC203FF"/>
    <w:rsid w:val="2CF31D5E"/>
    <w:rsid w:val="2E3D1B0F"/>
    <w:rsid w:val="2E4345D8"/>
    <w:rsid w:val="2E996B39"/>
    <w:rsid w:val="2F52396A"/>
    <w:rsid w:val="2F641B1C"/>
    <w:rsid w:val="3036622A"/>
    <w:rsid w:val="306C0A5F"/>
    <w:rsid w:val="30CA3841"/>
    <w:rsid w:val="3130279D"/>
    <w:rsid w:val="32E168C5"/>
    <w:rsid w:val="34111352"/>
    <w:rsid w:val="34605C31"/>
    <w:rsid w:val="35212328"/>
    <w:rsid w:val="35997E95"/>
    <w:rsid w:val="35A807F9"/>
    <w:rsid w:val="36A65EF8"/>
    <w:rsid w:val="373827F1"/>
    <w:rsid w:val="379345D1"/>
    <w:rsid w:val="37974BFF"/>
    <w:rsid w:val="37BE23C2"/>
    <w:rsid w:val="380A204F"/>
    <w:rsid w:val="387F2F2C"/>
    <w:rsid w:val="38CF2121"/>
    <w:rsid w:val="390D54AD"/>
    <w:rsid w:val="39C63744"/>
    <w:rsid w:val="3A3F65BD"/>
    <w:rsid w:val="3A403ED4"/>
    <w:rsid w:val="3A773720"/>
    <w:rsid w:val="3B4E7826"/>
    <w:rsid w:val="3C3968A5"/>
    <w:rsid w:val="3C456A69"/>
    <w:rsid w:val="3C487023"/>
    <w:rsid w:val="3C887586"/>
    <w:rsid w:val="3D5A40AB"/>
    <w:rsid w:val="3DB441B2"/>
    <w:rsid w:val="3E371640"/>
    <w:rsid w:val="3EB93F1F"/>
    <w:rsid w:val="3F0B65A3"/>
    <w:rsid w:val="3F3B74E7"/>
    <w:rsid w:val="4030172B"/>
    <w:rsid w:val="407E43A0"/>
    <w:rsid w:val="41394D83"/>
    <w:rsid w:val="41A706B0"/>
    <w:rsid w:val="422E1FDF"/>
    <w:rsid w:val="423C71D1"/>
    <w:rsid w:val="426213B7"/>
    <w:rsid w:val="42CE1EFE"/>
    <w:rsid w:val="43263916"/>
    <w:rsid w:val="443458A7"/>
    <w:rsid w:val="4500284B"/>
    <w:rsid w:val="45407B03"/>
    <w:rsid w:val="455A1E29"/>
    <w:rsid w:val="45C004AA"/>
    <w:rsid w:val="460421A7"/>
    <w:rsid w:val="466F4AD0"/>
    <w:rsid w:val="47AD4330"/>
    <w:rsid w:val="47DF42C8"/>
    <w:rsid w:val="47ED20D1"/>
    <w:rsid w:val="49280B38"/>
    <w:rsid w:val="4A613FE2"/>
    <w:rsid w:val="4AEE666D"/>
    <w:rsid w:val="4B635392"/>
    <w:rsid w:val="4BA21255"/>
    <w:rsid w:val="4C7F10C2"/>
    <w:rsid w:val="4DC66F68"/>
    <w:rsid w:val="4EE83AC5"/>
    <w:rsid w:val="51A458AF"/>
    <w:rsid w:val="527641F5"/>
    <w:rsid w:val="52EE0AE7"/>
    <w:rsid w:val="53E401BB"/>
    <w:rsid w:val="544B25E8"/>
    <w:rsid w:val="54BD758A"/>
    <w:rsid w:val="554C057B"/>
    <w:rsid w:val="55B76154"/>
    <w:rsid w:val="566E6D8E"/>
    <w:rsid w:val="56FF0A43"/>
    <w:rsid w:val="57D705F2"/>
    <w:rsid w:val="58302E38"/>
    <w:rsid w:val="5A82285C"/>
    <w:rsid w:val="5A913B15"/>
    <w:rsid w:val="5B1D2529"/>
    <w:rsid w:val="5B35349E"/>
    <w:rsid w:val="5B864175"/>
    <w:rsid w:val="5BA959B9"/>
    <w:rsid w:val="5C804D70"/>
    <w:rsid w:val="5D173705"/>
    <w:rsid w:val="5D1B4B8A"/>
    <w:rsid w:val="5E2F1217"/>
    <w:rsid w:val="5E611270"/>
    <w:rsid w:val="5EB2026E"/>
    <w:rsid w:val="5EFF4754"/>
    <w:rsid w:val="5F2610B1"/>
    <w:rsid w:val="61033D16"/>
    <w:rsid w:val="6131663E"/>
    <w:rsid w:val="617A1B91"/>
    <w:rsid w:val="622529C0"/>
    <w:rsid w:val="625B24D7"/>
    <w:rsid w:val="62CD795C"/>
    <w:rsid w:val="634A5274"/>
    <w:rsid w:val="659D682D"/>
    <w:rsid w:val="662E30DC"/>
    <w:rsid w:val="66EA0C9A"/>
    <w:rsid w:val="66FB3BC1"/>
    <w:rsid w:val="678F7868"/>
    <w:rsid w:val="68985C4A"/>
    <w:rsid w:val="68D8275C"/>
    <w:rsid w:val="695E0A51"/>
    <w:rsid w:val="699E6853"/>
    <w:rsid w:val="6A672702"/>
    <w:rsid w:val="6AC46C4B"/>
    <w:rsid w:val="6AE713EB"/>
    <w:rsid w:val="6C234317"/>
    <w:rsid w:val="6C7B13C4"/>
    <w:rsid w:val="6CA73029"/>
    <w:rsid w:val="6D58334B"/>
    <w:rsid w:val="6DAA3634"/>
    <w:rsid w:val="6E6E422F"/>
    <w:rsid w:val="6ED71557"/>
    <w:rsid w:val="6F4860A5"/>
    <w:rsid w:val="706A3FF6"/>
    <w:rsid w:val="70D03715"/>
    <w:rsid w:val="70E0155E"/>
    <w:rsid w:val="711219DD"/>
    <w:rsid w:val="71826C8A"/>
    <w:rsid w:val="71E27977"/>
    <w:rsid w:val="71F96DCA"/>
    <w:rsid w:val="72BF20C7"/>
    <w:rsid w:val="732D2693"/>
    <w:rsid w:val="7357254E"/>
    <w:rsid w:val="73611393"/>
    <w:rsid w:val="73B343B9"/>
    <w:rsid w:val="743222CE"/>
    <w:rsid w:val="76206BC5"/>
    <w:rsid w:val="778A5616"/>
    <w:rsid w:val="780E1C86"/>
    <w:rsid w:val="790532F9"/>
    <w:rsid w:val="797A02ED"/>
    <w:rsid w:val="79B23223"/>
    <w:rsid w:val="79DE1204"/>
    <w:rsid w:val="7A6263B1"/>
    <w:rsid w:val="7ADF17B7"/>
    <w:rsid w:val="7B1D1FA3"/>
    <w:rsid w:val="7B386B42"/>
    <w:rsid w:val="7B865EF7"/>
    <w:rsid w:val="7BAB42B4"/>
    <w:rsid w:val="7BBC102F"/>
    <w:rsid w:val="7BD509C2"/>
    <w:rsid w:val="7D2A47F3"/>
    <w:rsid w:val="7E0019E6"/>
    <w:rsid w:val="7E915596"/>
    <w:rsid w:val="7EA262F3"/>
    <w:rsid w:val="7EAF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3"/>
    <w:qFormat/>
    <w:uiPriority w:val="0"/>
    <w:rPr>
      <w:rFonts w:ascii="宋体" w:hAnsi="宋体"/>
      <w:b/>
      <w:sz w:val="36"/>
      <w:szCs w:val="36"/>
    </w:rPr>
  </w:style>
  <w:style w:type="character" w:customStyle="1" w:styleId="18">
    <w:name w:val="正文文本 Char"/>
    <w:basedOn w:val="12"/>
    <w:link w:val="2"/>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21"/>
    <w:basedOn w:val="12"/>
    <w:qFormat/>
    <w:uiPriority w:val="0"/>
    <w:rPr>
      <w:rFonts w:hint="eastAsia" w:ascii="宋体" w:hAnsi="宋体" w:eastAsia="宋体" w:cs="宋体"/>
      <w:color w:val="000000"/>
      <w:sz w:val="24"/>
      <w:szCs w:val="24"/>
      <w:u w:val="none"/>
    </w:rPr>
  </w:style>
  <w:style w:type="character" w:customStyle="1" w:styleId="27">
    <w:name w:val="font41"/>
    <w:basedOn w:val="12"/>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6</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2019-12-11T08:01:00Z</cp:lastPrinted>
  <dcterms:modified xsi:type="dcterms:W3CDTF">2021-08-31T12:05:10Z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3DA2DC81310544B7B036D75E3FC66CAB</vt:lpwstr>
  </property>
</Properties>
</file>