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lang w:val="en-US" w:eastAsia="zh-CN"/>
        </w:rPr>
        <w:t>09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08</w:t>
      </w:r>
      <w:r>
        <w:rPr>
          <w:rFonts w:hint="eastAsia"/>
          <w:color w:val="000000"/>
          <w:sz w:val="24"/>
          <w:szCs w:val="24"/>
          <w:highlight w:val="none"/>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w:t>
      </w:r>
      <w:r>
        <w:rPr>
          <w:rFonts w:hint="eastAsia" w:ascii="宋体" w:hAnsi="宋体"/>
          <w:color w:val="FF0000"/>
          <w:sz w:val="24"/>
          <w:szCs w:val="24"/>
          <w:u w:val="single"/>
          <w:lang w:val="en-US" w:eastAsia="zh-CN"/>
        </w:rPr>
        <w:t>9</w:t>
      </w:r>
      <w:r>
        <w:rPr>
          <w:rFonts w:hint="eastAsia" w:ascii="宋体" w:hAnsi="宋体"/>
          <w:color w:val="FF0000"/>
          <w:sz w:val="24"/>
          <w:szCs w:val="24"/>
          <w:u w:val="single"/>
        </w:rPr>
        <w:t>0</w:t>
      </w:r>
      <w:r>
        <w:rPr>
          <w:rFonts w:hint="eastAsia" w:ascii="宋体" w:hAnsi="宋体"/>
          <w:color w:val="FF0000"/>
          <w:sz w:val="24"/>
          <w:szCs w:val="24"/>
          <w:u w:val="single"/>
          <w:lang w:val="en-US" w:eastAsia="zh-CN"/>
        </w:rPr>
        <w:t>07KKJXZJG</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rPr>
        <w:t>开口机旋转机构</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招标办：       </w:t>
      </w:r>
      <w:r>
        <w:rPr>
          <w:rFonts w:hint="eastAsia" w:ascii="宋体" w:hAnsi="宋体" w:cs="Times New Roman"/>
          <w:sz w:val="24"/>
          <w:szCs w:val="24"/>
          <w:highlight w:val="none"/>
          <w:lang w:val="en-US" w:eastAsia="zh-CN"/>
        </w:rPr>
        <w:t>石</w:t>
      </w:r>
      <w:r>
        <w:rPr>
          <w:rFonts w:hint="eastAsia" w:ascii="宋体" w:hAnsi="宋体" w:eastAsia="宋体" w:cs="Times New Roman"/>
          <w:sz w:val="24"/>
          <w:szCs w:val="24"/>
          <w:highlight w:val="none"/>
          <w:lang w:val="en-US" w:eastAsia="zh-CN"/>
        </w:rPr>
        <w:t xml:space="preserve">  工   1</w:t>
      </w:r>
      <w:r>
        <w:rPr>
          <w:rFonts w:hint="eastAsia" w:ascii="宋体" w:hAnsi="宋体" w:eastAsia="宋体" w:cs="Times New Roman"/>
          <w:kern w:val="2"/>
          <w:sz w:val="24"/>
          <w:szCs w:val="24"/>
          <w:highlight w:val="none"/>
          <w:lang w:val="en-US" w:eastAsia="zh-CN" w:bidi="ar-SA"/>
        </w:rPr>
        <w:t>5255329626</w:t>
      </w:r>
    </w:p>
    <w:p>
      <w:pPr>
        <w:ind w:firstLine="720" w:firstLineChars="300"/>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汪  工</w:t>
      </w:r>
      <w:r>
        <w:rPr>
          <w:rFonts w:hint="eastAsia" w:ascii="宋体" w:hAnsi="宋体" w:eastAsia="宋体" w:cs="Times New Roman"/>
          <w:sz w:val="24"/>
          <w:szCs w:val="24"/>
          <w:highlight w:val="none"/>
          <w:lang w:val="en-US" w:eastAsia="zh-CN"/>
        </w:rPr>
        <w:t xml:space="preserve">   1</w:t>
      </w:r>
      <w:r>
        <w:rPr>
          <w:rFonts w:hint="eastAsia" w:ascii="宋体" w:hAnsi="宋体" w:cs="Times New Roman"/>
          <w:sz w:val="24"/>
          <w:szCs w:val="24"/>
          <w:highlight w:val="none"/>
          <w:lang w:val="en-US" w:eastAsia="zh-CN"/>
        </w:rPr>
        <w:t xml:space="preserve">8055315236 </w:t>
      </w:r>
    </w:p>
    <w:p>
      <w:pPr>
        <w:pStyle w:val="2"/>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 xml:space="preserve">      铁前事业部：   潘  工   13195538058</w:t>
      </w:r>
    </w:p>
    <w:p>
      <w:pPr>
        <w:pStyle w:val="2"/>
        <w:rPr>
          <w:highlight w:val="none"/>
        </w:rPr>
      </w:pPr>
    </w:p>
    <w:p>
      <w:pPr>
        <w:spacing w:line="300" w:lineRule="auto"/>
        <w:ind w:firstLine="600"/>
        <w:rPr>
          <w:rFonts w:ascii="宋体" w:hAnsi="宋体"/>
          <w:bCs/>
          <w:sz w:val="24"/>
          <w:szCs w:val="24"/>
        </w:rPr>
      </w:pPr>
      <w:r>
        <w:rPr>
          <w:rFonts w:hint="eastAsia" w:ascii="宋体" w:hAnsi="宋体"/>
          <w:bCs/>
          <w:color w:val="000000"/>
          <w:sz w:val="24"/>
          <w:szCs w:val="24"/>
          <w:highlight w:val="none"/>
        </w:rPr>
        <w:t>所有参标单位必须报名，报名截止日期为</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bCs/>
          <w:sz w:val="24"/>
          <w:szCs w:val="24"/>
          <w:highlight w:val="none"/>
          <w:lang w:val="en-US" w:eastAsia="zh-CN"/>
        </w:rPr>
        <w:t>9</w:t>
      </w:r>
      <w:r>
        <w:rPr>
          <w:rFonts w:ascii="宋体" w:hAnsi="宋体"/>
          <w:bCs/>
          <w:sz w:val="24"/>
          <w:szCs w:val="24"/>
          <w:highlight w:val="none"/>
        </w:rPr>
        <w:t>月</w:t>
      </w:r>
      <w:r>
        <w:rPr>
          <w:rFonts w:hint="eastAsia" w:ascii="宋体" w:hAnsi="宋体"/>
          <w:bCs/>
          <w:color w:val="FF0000"/>
          <w:sz w:val="24"/>
          <w:szCs w:val="24"/>
          <w:highlight w:val="none"/>
          <w:lang w:val="en-US" w:eastAsia="zh-CN"/>
        </w:rPr>
        <w:t>15</w:t>
      </w:r>
      <w:r>
        <w:rPr>
          <w:rFonts w:ascii="宋体" w:hAnsi="宋体"/>
          <w:bCs/>
          <w:sz w:val="24"/>
          <w:szCs w:val="24"/>
          <w:highlight w:val="none"/>
        </w:rPr>
        <w:t>日</w:t>
      </w:r>
      <w:r>
        <w:rPr>
          <w:rFonts w:hint="eastAsia" w:ascii="宋体" w:hAnsi="宋体"/>
          <w:bCs/>
          <w:sz w:val="24"/>
          <w:szCs w:val="24"/>
          <w:highlight w:val="none"/>
        </w:rPr>
        <w:t>16:00；逾期</w:t>
      </w:r>
      <w:r>
        <w:rPr>
          <w:rFonts w:hint="eastAsia" w:ascii="宋体" w:hAnsi="宋体"/>
          <w:bCs/>
          <w:sz w:val="24"/>
          <w:szCs w:val="24"/>
        </w:rPr>
        <w:t>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w:t>
      </w:r>
      <w:r>
        <w:rPr>
          <w:rFonts w:hint="eastAsia" w:ascii="宋体" w:hAnsi="宋体"/>
          <w:bCs/>
          <w:sz w:val="24"/>
          <w:szCs w:val="24"/>
          <w:highlight w:val="none"/>
        </w:rPr>
        <w:t>于</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sz w:val="24"/>
          <w:szCs w:val="24"/>
          <w:highlight w:val="none"/>
          <w:lang w:val="en-US" w:eastAsia="zh-CN"/>
        </w:rPr>
        <w:t>9</w:t>
      </w:r>
      <w:r>
        <w:rPr>
          <w:rFonts w:ascii="宋体" w:hAnsi="宋体"/>
          <w:bCs/>
          <w:sz w:val="24"/>
          <w:szCs w:val="24"/>
          <w:highlight w:val="none"/>
        </w:rPr>
        <w:t>月</w:t>
      </w:r>
      <w:r>
        <w:rPr>
          <w:rFonts w:hint="eastAsia" w:ascii="宋体" w:hAnsi="宋体"/>
          <w:color w:val="FF0000"/>
          <w:sz w:val="24"/>
          <w:szCs w:val="24"/>
          <w:highlight w:val="none"/>
          <w:lang w:val="en-US" w:eastAsia="zh-CN"/>
        </w:rPr>
        <w:t>17</w:t>
      </w:r>
      <w:r>
        <w:rPr>
          <w:rFonts w:ascii="宋体" w:hAnsi="宋体"/>
          <w:bCs/>
          <w:sz w:val="24"/>
          <w:szCs w:val="24"/>
          <w:highlight w:val="none"/>
        </w:rPr>
        <w:t>日</w:t>
      </w:r>
      <w:r>
        <w:rPr>
          <w:rFonts w:hint="eastAsia"/>
          <w:color w:val="2A2A2A"/>
          <w:sz w:val="24"/>
          <w:szCs w:val="24"/>
          <w:highlight w:val="none"/>
          <w:shd w:val="clear" w:color="auto" w:fill="FFFFFF"/>
        </w:rPr>
        <w:t>上午09:30</w:t>
      </w:r>
      <w:r>
        <w:rPr>
          <w:rFonts w:hint="eastAsia" w:ascii="宋体" w:hAnsi="宋体"/>
          <w:bCs/>
          <w:sz w:val="24"/>
          <w:szCs w:val="24"/>
          <w:highlight w:val="none"/>
        </w:rPr>
        <w:t>，在芜湖</w:t>
      </w:r>
      <w:r>
        <w:rPr>
          <w:rFonts w:hint="eastAsia" w:ascii="宋体" w:hAnsi="宋体"/>
          <w:bCs/>
          <w:sz w:val="24"/>
          <w:szCs w:val="24"/>
        </w:rPr>
        <w:t>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
      <w:pPr>
        <w:snapToGrid w:val="0"/>
        <w:spacing w:line="300" w:lineRule="auto"/>
        <w:rPr>
          <w:rFonts w:ascii="宋体" w:hAnsi="宋体"/>
          <w:b/>
          <w:bCs/>
          <w:color w:val="4F81BD"/>
          <w:sz w:val="22"/>
          <w:szCs w:val="22"/>
        </w:rPr>
      </w:pPr>
    </w:p>
    <w:p>
      <w:pPr>
        <w:pStyle w:val="2"/>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highlight w:val="none"/>
          <w:u w:val="single"/>
        </w:rPr>
        <w:t>投标保证金</w:t>
      </w:r>
      <w:r>
        <w:rPr>
          <w:rFonts w:hint="eastAsia" w:ascii="宋体" w:hAnsi="宋体"/>
          <w:bCs/>
          <w:color w:val="0000FF"/>
          <w:sz w:val="24"/>
          <w:szCs w:val="24"/>
          <w:highlight w:val="none"/>
          <w:u w:val="single"/>
          <w:lang w:eastAsia="zh-CN"/>
        </w:rPr>
        <w:t>贰</w:t>
      </w:r>
      <w:r>
        <w:rPr>
          <w:rFonts w:hint="eastAsia" w:ascii="宋体" w:hAnsi="宋体"/>
          <w:bCs/>
          <w:color w:val="0000FF"/>
          <w:sz w:val="24"/>
          <w:szCs w:val="24"/>
          <w:highlight w:val="none"/>
          <w:u w:val="single"/>
        </w:rPr>
        <w:t>万元整（电汇，基本账户汇</w:t>
      </w:r>
      <w:r>
        <w:rPr>
          <w:rFonts w:hint="eastAsia" w:ascii="宋体" w:hAnsi="宋体"/>
          <w:bCs/>
          <w:color w:val="0000FF"/>
          <w:sz w:val="24"/>
          <w:szCs w:val="24"/>
          <w:u w:val="single"/>
        </w:rPr>
        <w:t>款）备注：基本账户为开户行账户</w:t>
      </w:r>
      <w:r>
        <w:rPr>
          <w:rFonts w:hint="eastAsia" w:ascii="宋体" w:hAnsi="宋体"/>
          <w:bCs/>
          <w:sz w:val="24"/>
          <w:szCs w:val="24"/>
        </w:rPr>
        <w:t>，投标人</w:t>
      </w:r>
      <w:r>
        <w:rPr>
          <w:rFonts w:hint="eastAsia" w:ascii="宋体" w:hAnsi="宋体"/>
          <w:bCs/>
          <w:sz w:val="24"/>
          <w:szCs w:val="24"/>
          <w:highlight w:val="none"/>
        </w:rPr>
        <w:t>需在</w:t>
      </w:r>
      <w:r>
        <w:rPr>
          <w:rFonts w:hint="eastAsia" w:ascii="宋体" w:hAnsi="宋体"/>
          <w:sz w:val="24"/>
          <w:szCs w:val="24"/>
          <w:highlight w:val="none"/>
        </w:rPr>
        <w:t>2021</w:t>
      </w:r>
      <w:r>
        <w:rPr>
          <w:rFonts w:hint="eastAsia" w:ascii="宋体" w:hAnsi="宋体"/>
          <w:bCs/>
          <w:color w:val="7030A0"/>
          <w:sz w:val="24"/>
          <w:szCs w:val="24"/>
          <w:highlight w:val="none"/>
        </w:rPr>
        <w:t>年</w:t>
      </w:r>
      <w:r>
        <w:rPr>
          <w:rFonts w:hint="eastAsia" w:ascii="宋体" w:hAnsi="宋体"/>
          <w:sz w:val="24"/>
          <w:szCs w:val="24"/>
          <w:highlight w:val="none"/>
          <w:lang w:val="en-US" w:eastAsia="zh-CN"/>
        </w:rPr>
        <w:t>9</w:t>
      </w:r>
      <w:r>
        <w:rPr>
          <w:rFonts w:hint="eastAsia" w:ascii="宋体" w:hAnsi="宋体"/>
          <w:bCs/>
          <w:color w:val="7030A0"/>
          <w:sz w:val="24"/>
          <w:szCs w:val="24"/>
          <w:highlight w:val="none"/>
        </w:rPr>
        <w:t>月</w:t>
      </w:r>
      <w:r>
        <w:rPr>
          <w:rFonts w:hint="eastAsia" w:ascii="宋体" w:hAnsi="宋体"/>
          <w:bCs/>
          <w:color w:val="7030A0"/>
          <w:sz w:val="24"/>
          <w:szCs w:val="24"/>
          <w:highlight w:val="none"/>
          <w:lang w:val="en-US" w:eastAsia="zh-CN"/>
        </w:rPr>
        <w:t>15</w:t>
      </w:r>
      <w:r>
        <w:rPr>
          <w:rFonts w:hint="eastAsia" w:ascii="宋体" w:hAnsi="宋体"/>
          <w:bCs/>
          <w:color w:val="7030A0"/>
          <w:sz w:val="24"/>
          <w:szCs w:val="24"/>
          <w:highlight w:val="none"/>
        </w:rPr>
        <w:t>日</w:t>
      </w:r>
      <w:r>
        <w:rPr>
          <w:rFonts w:hint="eastAsia" w:ascii="宋体" w:hAnsi="宋体"/>
          <w:sz w:val="24"/>
          <w:szCs w:val="24"/>
          <w:highlight w:val="none"/>
        </w:rPr>
        <w:t>16：00</w:t>
      </w:r>
      <w:r>
        <w:rPr>
          <w:rFonts w:hint="eastAsia" w:ascii="宋体" w:hAnsi="宋体"/>
          <w:bCs/>
          <w:color w:val="7030A0"/>
          <w:sz w:val="24"/>
          <w:szCs w:val="24"/>
          <w:highlight w:val="none"/>
        </w:rPr>
        <w:t>点前</w:t>
      </w:r>
      <w:r>
        <w:rPr>
          <w:rFonts w:hint="eastAsia" w:ascii="宋体" w:hAnsi="宋体"/>
          <w:bCs/>
          <w:sz w:val="24"/>
          <w:szCs w:val="24"/>
          <w:highlight w:val="none"/>
        </w:rPr>
        <w:t>缴纳此费用（否则视</w:t>
      </w:r>
      <w:r>
        <w:rPr>
          <w:rFonts w:hint="eastAsia" w:ascii="宋体" w:hAnsi="宋体"/>
          <w:bCs/>
          <w:sz w:val="24"/>
          <w:szCs w:val="24"/>
        </w:rPr>
        <w:t>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highlight w:val="none"/>
        </w:rPr>
        <w:t>1、</w:t>
      </w:r>
      <w:r>
        <w:rPr>
          <w:rFonts w:hint="eastAsia" w:ascii="宋体" w:hAnsi="宋体"/>
          <w:szCs w:val="21"/>
        </w:rPr>
        <w:t>设备款建议付款方式：货到安装完毕验收合格付款60%，正常使用三个月付款30%，质保金10%，质保期一年，可分批付款</w:t>
      </w:r>
      <w:r>
        <w:rPr>
          <w:rFonts w:hint="eastAsia" w:ascii="宋体" w:hAnsi="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jc w:val="left"/>
        <w:rPr>
          <w:rFonts w:hint="eastAsia" w:ascii="Times New Roman" w:hAnsi="Times New Roman" w:cs="Times New Roman"/>
          <w:b w:val="0"/>
          <w:bCs/>
          <w:color w:val="auto"/>
          <w:sz w:val="28"/>
          <w:szCs w:val="28"/>
          <w:highlight w:val="none"/>
          <w:lang w:val="en-US" w:eastAsia="zh-CN"/>
        </w:rPr>
      </w:pPr>
      <w:r>
        <w:rPr>
          <w:rFonts w:hint="eastAsia"/>
          <w:b w:val="0"/>
          <w:bCs/>
          <w:color w:val="auto"/>
          <w:sz w:val="28"/>
          <w:szCs w:val="28"/>
          <w:highlight w:val="none"/>
        </w:rPr>
        <w:t>本次招标项目</w:t>
      </w:r>
      <w:r>
        <w:rPr>
          <w:rFonts w:hint="eastAsia"/>
          <w:b w:val="0"/>
          <w:bCs/>
          <w:color w:val="auto"/>
          <w:sz w:val="28"/>
          <w:szCs w:val="28"/>
          <w:highlight w:val="none"/>
          <w:lang w:eastAsia="zh-CN"/>
        </w:rPr>
        <w:t>为</w:t>
      </w:r>
      <w:r>
        <w:rPr>
          <w:rFonts w:hint="eastAsia"/>
          <w:b w:val="0"/>
          <w:bCs/>
          <w:color w:val="auto"/>
          <w:sz w:val="28"/>
          <w:szCs w:val="28"/>
          <w:highlight w:val="none"/>
        </w:rPr>
        <w:t>开口机旋转机构</w:t>
      </w:r>
      <w:r>
        <w:rPr>
          <w:rFonts w:hint="eastAsia"/>
          <w:b w:val="0"/>
          <w:bCs/>
          <w:color w:val="auto"/>
          <w:sz w:val="28"/>
          <w:szCs w:val="28"/>
          <w:highlight w:val="none"/>
          <w:lang w:eastAsia="zh-CN"/>
        </w:rPr>
        <w:t>共计四套（具体包含</w:t>
      </w:r>
      <w:r>
        <w:rPr>
          <w:rFonts w:hint="eastAsia"/>
          <w:b w:val="0"/>
          <w:bCs/>
          <w:color w:val="auto"/>
          <w:sz w:val="28"/>
          <w:szCs w:val="28"/>
          <w:highlight w:val="none"/>
        </w:rPr>
        <w:t>开口机旋转机构</w:t>
      </w:r>
      <w:r>
        <w:rPr>
          <w:rFonts w:hint="eastAsia"/>
          <w:b w:val="0"/>
          <w:bCs/>
          <w:color w:val="auto"/>
          <w:sz w:val="28"/>
          <w:szCs w:val="28"/>
          <w:highlight w:val="none"/>
          <w:lang w:eastAsia="zh-CN"/>
        </w:rPr>
        <w:t>（左旋）两套</w:t>
      </w:r>
      <w:r>
        <w:rPr>
          <w:rFonts w:hint="eastAsia"/>
          <w:b w:val="0"/>
          <w:bCs/>
          <w:color w:val="auto"/>
          <w:sz w:val="28"/>
          <w:szCs w:val="28"/>
          <w:highlight w:val="none"/>
          <w:lang w:val="en-US" w:eastAsia="zh-CN"/>
        </w:rPr>
        <w:t>&amp;</w:t>
      </w:r>
      <w:r>
        <w:rPr>
          <w:rFonts w:hint="eastAsia"/>
          <w:b w:val="0"/>
          <w:bCs/>
          <w:color w:val="auto"/>
          <w:sz w:val="28"/>
          <w:szCs w:val="28"/>
          <w:highlight w:val="none"/>
        </w:rPr>
        <w:t>开口机旋转机构</w:t>
      </w:r>
      <w:r>
        <w:rPr>
          <w:rFonts w:hint="eastAsia"/>
          <w:b w:val="0"/>
          <w:bCs/>
          <w:color w:val="auto"/>
          <w:sz w:val="28"/>
          <w:szCs w:val="28"/>
          <w:highlight w:val="none"/>
          <w:lang w:eastAsia="zh-CN"/>
        </w:rPr>
        <w:t>（右旋）两套）</w:t>
      </w:r>
      <w:r>
        <w:rPr>
          <w:rFonts w:hint="eastAsia"/>
          <w:b w:val="0"/>
          <w:bCs/>
          <w:color w:val="auto"/>
          <w:sz w:val="28"/>
          <w:szCs w:val="28"/>
          <w:highlight w:val="none"/>
          <w:lang w:val="en-US" w:eastAsia="zh-CN"/>
        </w:rPr>
        <w:t>。具体要求如</w:t>
      </w:r>
      <w:r>
        <w:rPr>
          <w:rFonts w:hint="eastAsia" w:cs="Times New Roman"/>
          <w:b w:val="0"/>
          <w:bCs/>
          <w:color w:val="auto"/>
          <w:sz w:val="28"/>
          <w:szCs w:val="28"/>
          <w:highlight w:val="none"/>
          <w:lang w:val="en-US" w:eastAsia="zh-CN"/>
        </w:rPr>
        <w:t>下：</w:t>
      </w:r>
    </w:p>
    <w:tbl>
      <w:tblPr>
        <w:tblStyle w:val="10"/>
        <w:tblW w:w="814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327"/>
        <w:gridCol w:w="3822"/>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992" w:type="dxa"/>
            <w:gridSpan w:val="2"/>
            <w:tcBorders>
              <w:tl2br w:val="single" w:color="auto" w:sz="4" w:space="0"/>
            </w:tcBorders>
            <w:noWrap w:val="0"/>
            <w:vAlign w:val="bottom"/>
          </w:tcPr>
          <w:p>
            <w:pPr>
              <w:tabs>
                <w:tab w:val="right" w:pos="1764"/>
              </w:tabs>
              <w:spacing w:line="490" w:lineRule="exact"/>
              <w:ind w:firstLine="1575" w:firstLineChars="750"/>
              <w:rPr>
                <w:rFonts w:hint="eastAsia" w:ascii="宋体" w:hAnsi="宋体" w:cs="宋体"/>
                <w:szCs w:val="21"/>
              </w:rPr>
            </w:pPr>
            <w:r>
              <w:rPr>
                <w:rFonts w:hint="eastAsia" w:ascii="宋体" w:hAnsi="宋体" w:cs="宋体"/>
                <w:szCs w:val="21"/>
              </w:rPr>
              <w:t>型号</w:t>
            </w:r>
          </w:p>
          <w:p>
            <w:pPr>
              <w:tabs>
                <w:tab w:val="right" w:pos="1764"/>
              </w:tabs>
              <w:spacing w:line="490" w:lineRule="exact"/>
              <w:rPr>
                <w:rFonts w:hint="eastAsia" w:ascii="宋体" w:hAnsi="宋体" w:cs="宋体"/>
                <w:szCs w:val="21"/>
              </w:rPr>
            </w:pPr>
            <w:r>
              <w:rPr>
                <w:rFonts w:hint="eastAsia" w:ascii="宋体" w:hAnsi="宋体" w:cs="宋体"/>
                <w:szCs w:val="21"/>
              </w:rPr>
              <w:t>参数</w:t>
            </w:r>
          </w:p>
        </w:tc>
        <w:tc>
          <w:tcPr>
            <w:tcW w:w="3822" w:type="dxa"/>
            <w:noWrap w:val="0"/>
            <w:vAlign w:val="top"/>
          </w:tcPr>
          <w:p>
            <w:pPr>
              <w:spacing w:line="490" w:lineRule="exact"/>
              <w:jc w:val="center"/>
              <w:rPr>
                <w:rFonts w:hint="eastAsia" w:ascii="宋体" w:hAnsi="宋体" w:cs="宋体"/>
                <w:szCs w:val="21"/>
              </w:rPr>
            </w:pPr>
            <w:r>
              <w:rPr>
                <w:rFonts w:hint="eastAsia" w:ascii="宋体" w:hAnsi="宋体" w:cs="宋体"/>
                <w:szCs w:val="21"/>
              </w:rPr>
              <w:t>旋转机构FX-IV(GJXA30.00)</w:t>
            </w:r>
          </w:p>
        </w:tc>
        <w:tc>
          <w:tcPr>
            <w:tcW w:w="1330" w:type="dxa"/>
            <w:noWrap w:val="0"/>
            <w:vAlign w:val="top"/>
          </w:tcPr>
          <w:p>
            <w:pPr>
              <w:spacing w:line="490" w:lineRule="exact"/>
              <w:jc w:val="center"/>
              <w:rPr>
                <w:rFonts w:hint="eastAsia" w:ascii="宋体" w:hAnsi="宋体" w:cs="宋体"/>
                <w:szCs w:val="21"/>
              </w:rPr>
            </w:pPr>
            <w:r>
              <w:rPr>
                <w:rFonts w:hint="eastAsia" w:ascii="宋体" w:hAnsi="宋体" w:cs="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992" w:type="dxa"/>
            <w:gridSpan w:val="2"/>
            <w:noWrap w:val="0"/>
            <w:vAlign w:val="top"/>
          </w:tcPr>
          <w:p>
            <w:pPr>
              <w:spacing w:line="490" w:lineRule="exact"/>
              <w:rPr>
                <w:rFonts w:hint="eastAsia" w:ascii="宋体" w:hAnsi="宋体" w:cs="宋体"/>
                <w:szCs w:val="21"/>
              </w:rPr>
            </w:pPr>
            <w:r>
              <w:rPr>
                <w:rFonts w:hint="eastAsia" w:ascii="宋体" w:hAnsi="宋体" w:cs="宋体"/>
                <w:szCs w:val="21"/>
              </w:rPr>
              <w:t>基础安装尺寸(mm)X×Y×Z</w:t>
            </w:r>
          </w:p>
        </w:tc>
        <w:tc>
          <w:tcPr>
            <w:tcW w:w="3822" w:type="dxa"/>
            <w:noWrap w:val="0"/>
            <w:vAlign w:val="top"/>
          </w:tcPr>
          <w:p>
            <w:pPr>
              <w:spacing w:line="490" w:lineRule="exact"/>
              <w:jc w:val="center"/>
              <w:rPr>
                <w:rFonts w:hint="eastAsia" w:ascii="宋体" w:hAnsi="宋体" w:cs="宋体"/>
                <w:szCs w:val="21"/>
              </w:rPr>
            </w:pPr>
            <w:r>
              <w:rPr>
                <w:rFonts w:hint="eastAsia" w:ascii="宋体" w:hAnsi="宋体" w:cs="宋体"/>
                <w:szCs w:val="21"/>
              </w:rPr>
              <w:t>4470×6500×500</w:t>
            </w:r>
          </w:p>
        </w:tc>
        <w:tc>
          <w:tcPr>
            <w:tcW w:w="1330" w:type="dxa"/>
            <w:noWrap w:val="0"/>
            <w:vAlign w:val="top"/>
          </w:tcPr>
          <w:p>
            <w:pPr>
              <w:spacing w:line="49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992" w:type="dxa"/>
            <w:gridSpan w:val="2"/>
            <w:noWrap w:val="0"/>
            <w:vAlign w:val="top"/>
          </w:tcPr>
          <w:p>
            <w:pPr>
              <w:spacing w:line="490" w:lineRule="exact"/>
              <w:rPr>
                <w:rFonts w:hint="eastAsia" w:ascii="宋体" w:hAnsi="宋体" w:cs="宋体"/>
                <w:szCs w:val="21"/>
              </w:rPr>
            </w:pPr>
            <w:r>
              <w:rPr>
                <w:rFonts w:hint="eastAsia" w:ascii="宋体" w:hAnsi="宋体" w:cs="宋体"/>
                <w:szCs w:val="21"/>
              </w:rPr>
              <w:t>开铁口角度（</w:t>
            </w:r>
            <w:r>
              <w:rPr>
                <w:rFonts w:hint="eastAsia" w:ascii="宋体" w:hAnsi="宋体" w:cs="宋体"/>
                <w:szCs w:val="21"/>
                <w:vertAlign w:val="superscript"/>
              </w:rPr>
              <w:t>0</w:t>
            </w:r>
            <w:r>
              <w:rPr>
                <w:rFonts w:hint="eastAsia" w:ascii="宋体" w:hAnsi="宋体" w:cs="宋体"/>
                <w:szCs w:val="21"/>
              </w:rPr>
              <w:t>）</w:t>
            </w:r>
          </w:p>
        </w:tc>
        <w:tc>
          <w:tcPr>
            <w:tcW w:w="3822" w:type="dxa"/>
            <w:noWrap w:val="0"/>
            <w:vAlign w:val="top"/>
          </w:tcPr>
          <w:p>
            <w:pPr>
              <w:spacing w:line="490" w:lineRule="exact"/>
              <w:jc w:val="center"/>
              <w:rPr>
                <w:rFonts w:hint="eastAsia" w:ascii="宋体" w:hAnsi="宋体" w:cs="宋体"/>
                <w:szCs w:val="21"/>
              </w:rPr>
            </w:pPr>
            <w:r>
              <w:rPr>
                <w:rFonts w:hint="eastAsia" w:ascii="宋体" w:hAnsi="宋体" w:cs="宋体"/>
                <w:szCs w:val="21"/>
              </w:rPr>
              <w:t>出厂10</w:t>
            </w:r>
            <w:r>
              <w:rPr>
                <w:rFonts w:hint="eastAsia" w:ascii="宋体" w:hAnsi="宋体" w:cs="宋体"/>
                <w:szCs w:val="21"/>
                <w:vertAlign w:val="superscript"/>
              </w:rPr>
              <w:t>0</w:t>
            </w:r>
            <w:r>
              <w:rPr>
                <w:rFonts w:hint="eastAsia" w:ascii="宋体" w:hAnsi="宋体" w:cs="宋体"/>
                <w:szCs w:val="21"/>
              </w:rPr>
              <w:t>（8</w:t>
            </w:r>
            <w:r>
              <w:rPr>
                <w:rFonts w:hint="eastAsia" w:ascii="宋体" w:hAnsi="宋体" w:cs="宋体"/>
                <w:szCs w:val="21"/>
                <w:vertAlign w:val="superscript"/>
              </w:rPr>
              <w:t>0</w:t>
            </w:r>
            <w:r>
              <w:rPr>
                <w:rFonts w:hint="eastAsia" w:ascii="宋体" w:hAnsi="宋体" w:cs="宋体"/>
                <w:szCs w:val="21"/>
              </w:rPr>
              <w:t>～14</w:t>
            </w:r>
            <w:r>
              <w:rPr>
                <w:rFonts w:hint="eastAsia" w:ascii="宋体" w:hAnsi="宋体" w:cs="宋体"/>
                <w:szCs w:val="21"/>
                <w:vertAlign w:val="superscript"/>
              </w:rPr>
              <w:t>0</w:t>
            </w:r>
            <w:r>
              <w:rPr>
                <w:rFonts w:hint="eastAsia" w:ascii="宋体" w:hAnsi="宋体" w:cs="宋体"/>
                <w:szCs w:val="21"/>
              </w:rPr>
              <w:t>间）可调</w:t>
            </w:r>
          </w:p>
        </w:tc>
        <w:tc>
          <w:tcPr>
            <w:tcW w:w="1330" w:type="dxa"/>
            <w:noWrap w:val="0"/>
            <w:vAlign w:val="top"/>
          </w:tcPr>
          <w:p>
            <w:pPr>
              <w:spacing w:line="49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992" w:type="dxa"/>
            <w:gridSpan w:val="2"/>
            <w:noWrap w:val="0"/>
            <w:vAlign w:val="top"/>
          </w:tcPr>
          <w:p>
            <w:pPr>
              <w:spacing w:line="490" w:lineRule="exact"/>
              <w:rPr>
                <w:rFonts w:hint="eastAsia" w:ascii="宋体" w:hAnsi="宋体" w:cs="宋体"/>
                <w:szCs w:val="21"/>
              </w:rPr>
            </w:pPr>
            <w:r>
              <w:rPr>
                <w:rFonts w:hint="eastAsia" w:ascii="宋体" w:hAnsi="宋体" w:cs="宋体"/>
                <w:szCs w:val="21"/>
              </w:rPr>
              <w:t>旋转角度（</w:t>
            </w:r>
            <w:r>
              <w:rPr>
                <w:rFonts w:hint="eastAsia" w:ascii="宋体" w:hAnsi="宋体" w:cs="宋体"/>
                <w:szCs w:val="21"/>
                <w:vertAlign w:val="superscript"/>
              </w:rPr>
              <w:t>0</w:t>
            </w:r>
            <w:r>
              <w:rPr>
                <w:rFonts w:hint="eastAsia" w:ascii="宋体" w:hAnsi="宋体" w:cs="宋体"/>
                <w:szCs w:val="21"/>
              </w:rPr>
              <w:t>）</w:t>
            </w:r>
          </w:p>
        </w:tc>
        <w:tc>
          <w:tcPr>
            <w:tcW w:w="3822" w:type="dxa"/>
            <w:noWrap w:val="0"/>
            <w:vAlign w:val="top"/>
          </w:tcPr>
          <w:p>
            <w:pPr>
              <w:spacing w:line="490" w:lineRule="exact"/>
              <w:jc w:val="center"/>
              <w:rPr>
                <w:rFonts w:hint="eastAsia" w:ascii="宋体" w:hAnsi="宋体" w:cs="宋体"/>
                <w:szCs w:val="21"/>
              </w:rPr>
            </w:pPr>
            <w:r>
              <w:rPr>
                <w:rFonts w:hint="eastAsia" w:ascii="宋体" w:hAnsi="宋体" w:cs="宋体"/>
                <w:szCs w:val="21"/>
              </w:rPr>
              <w:t>转臂旋转120</w:t>
            </w:r>
            <w:r>
              <w:rPr>
                <w:rFonts w:hint="eastAsia" w:ascii="宋体" w:hAnsi="宋体" w:cs="宋体"/>
                <w:szCs w:val="21"/>
                <w:vertAlign w:val="superscript"/>
              </w:rPr>
              <w:t>0</w:t>
            </w:r>
            <w:r>
              <w:rPr>
                <w:rFonts w:hint="eastAsia" w:ascii="宋体" w:hAnsi="宋体" w:cs="宋体"/>
                <w:szCs w:val="21"/>
              </w:rPr>
              <w:t>；轨梁旋转120</w:t>
            </w:r>
            <w:r>
              <w:rPr>
                <w:rFonts w:hint="eastAsia" w:ascii="宋体" w:hAnsi="宋体" w:cs="宋体"/>
                <w:szCs w:val="21"/>
                <w:vertAlign w:val="superscript"/>
              </w:rPr>
              <w:t>0</w:t>
            </w:r>
          </w:p>
        </w:tc>
        <w:tc>
          <w:tcPr>
            <w:tcW w:w="1330" w:type="dxa"/>
            <w:noWrap w:val="0"/>
            <w:vAlign w:val="top"/>
          </w:tcPr>
          <w:p>
            <w:pPr>
              <w:spacing w:line="49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992" w:type="dxa"/>
            <w:gridSpan w:val="2"/>
            <w:noWrap w:val="0"/>
            <w:vAlign w:val="top"/>
          </w:tcPr>
          <w:p>
            <w:pPr>
              <w:spacing w:line="490" w:lineRule="exact"/>
              <w:rPr>
                <w:rFonts w:hint="eastAsia" w:ascii="宋体" w:hAnsi="宋体" w:cs="宋体"/>
                <w:szCs w:val="21"/>
              </w:rPr>
            </w:pPr>
            <w:r>
              <w:rPr>
                <w:rFonts w:hint="eastAsia" w:ascii="宋体" w:hAnsi="宋体" w:cs="宋体"/>
                <w:szCs w:val="21"/>
              </w:rPr>
              <w:t>旋转时间(s)</w:t>
            </w:r>
          </w:p>
        </w:tc>
        <w:tc>
          <w:tcPr>
            <w:tcW w:w="3822" w:type="dxa"/>
            <w:noWrap w:val="0"/>
            <w:vAlign w:val="top"/>
          </w:tcPr>
          <w:p>
            <w:pPr>
              <w:spacing w:line="490" w:lineRule="exact"/>
              <w:jc w:val="center"/>
              <w:rPr>
                <w:rFonts w:hint="eastAsia" w:ascii="宋体" w:hAnsi="宋体" w:cs="宋体"/>
                <w:szCs w:val="21"/>
              </w:rPr>
            </w:pPr>
            <w:r>
              <w:rPr>
                <w:rFonts w:hint="eastAsia" w:ascii="宋体" w:hAnsi="宋体" w:cs="宋体"/>
                <w:szCs w:val="21"/>
              </w:rPr>
              <w:t>12～15</w:t>
            </w:r>
          </w:p>
        </w:tc>
        <w:tc>
          <w:tcPr>
            <w:tcW w:w="1330" w:type="dxa"/>
            <w:noWrap w:val="0"/>
            <w:vAlign w:val="top"/>
          </w:tcPr>
          <w:p>
            <w:pPr>
              <w:spacing w:line="49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65" w:type="dxa"/>
            <w:vMerge w:val="restart"/>
            <w:noWrap w:val="0"/>
            <w:vAlign w:val="top"/>
          </w:tcPr>
          <w:p>
            <w:pPr>
              <w:spacing w:line="490" w:lineRule="exact"/>
              <w:jc w:val="center"/>
              <w:rPr>
                <w:rFonts w:hint="eastAsia" w:ascii="宋体" w:hAnsi="宋体" w:cs="宋体"/>
                <w:szCs w:val="21"/>
              </w:rPr>
            </w:pPr>
            <w:r>
              <w:rPr>
                <w:rFonts w:hint="eastAsia" w:ascii="宋体" w:hAnsi="宋体" w:cs="宋体"/>
                <w:szCs w:val="21"/>
              </w:rPr>
              <w:t>旋转</w:t>
            </w:r>
          </w:p>
          <w:p>
            <w:pPr>
              <w:spacing w:line="490" w:lineRule="exact"/>
              <w:jc w:val="center"/>
              <w:rPr>
                <w:rFonts w:hint="eastAsia" w:ascii="宋体" w:hAnsi="宋体" w:cs="宋体"/>
                <w:szCs w:val="21"/>
              </w:rPr>
            </w:pPr>
            <w:r>
              <w:rPr>
                <w:rFonts w:hint="eastAsia" w:ascii="宋体" w:hAnsi="宋体" w:cs="宋体"/>
                <w:szCs w:val="21"/>
              </w:rPr>
              <w:t>机构</w:t>
            </w:r>
          </w:p>
        </w:tc>
        <w:tc>
          <w:tcPr>
            <w:tcW w:w="2327" w:type="dxa"/>
            <w:noWrap w:val="0"/>
            <w:vAlign w:val="top"/>
          </w:tcPr>
          <w:p>
            <w:pPr>
              <w:spacing w:line="490" w:lineRule="exact"/>
              <w:rPr>
                <w:rFonts w:hint="eastAsia" w:ascii="宋体" w:hAnsi="宋体" w:cs="宋体"/>
                <w:szCs w:val="21"/>
              </w:rPr>
            </w:pPr>
            <w:r>
              <w:rPr>
                <w:rFonts w:hint="eastAsia" w:ascii="宋体" w:hAnsi="宋体" w:cs="宋体"/>
                <w:szCs w:val="21"/>
              </w:rPr>
              <w:t>工作压力（MPa）</w:t>
            </w:r>
          </w:p>
        </w:tc>
        <w:tc>
          <w:tcPr>
            <w:tcW w:w="3822" w:type="dxa"/>
            <w:noWrap w:val="0"/>
            <w:vAlign w:val="top"/>
          </w:tcPr>
          <w:p>
            <w:pPr>
              <w:spacing w:line="490" w:lineRule="exact"/>
              <w:jc w:val="center"/>
              <w:rPr>
                <w:rFonts w:hint="eastAsia" w:ascii="宋体" w:hAnsi="宋体" w:cs="宋体"/>
                <w:szCs w:val="21"/>
              </w:rPr>
            </w:pPr>
            <w:r>
              <w:rPr>
                <w:rFonts w:hint="eastAsia" w:ascii="宋体" w:hAnsi="宋体" w:cs="宋体"/>
                <w:szCs w:val="21"/>
              </w:rPr>
              <w:t>15</w:t>
            </w:r>
          </w:p>
        </w:tc>
        <w:tc>
          <w:tcPr>
            <w:tcW w:w="1330" w:type="dxa"/>
            <w:noWrap w:val="0"/>
            <w:vAlign w:val="top"/>
          </w:tcPr>
          <w:p>
            <w:pPr>
              <w:spacing w:line="49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65" w:type="dxa"/>
            <w:vMerge w:val="continue"/>
            <w:noWrap w:val="0"/>
            <w:vAlign w:val="top"/>
          </w:tcPr>
          <w:p>
            <w:pPr>
              <w:spacing w:line="490" w:lineRule="exact"/>
              <w:jc w:val="center"/>
              <w:rPr>
                <w:rFonts w:hint="eastAsia" w:ascii="宋体" w:hAnsi="宋体" w:cs="宋体"/>
                <w:szCs w:val="21"/>
              </w:rPr>
            </w:pPr>
          </w:p>
        </w:tc>
        <w:tc>
          <w:tcPr>
            <w:tcW w:w="2327" w:type="dxa"/>
            <w:noWrap w:val="0"/>
            <w:vAlign w:val="top"/>
          </w:tcPr>
          <w:p>
            <w:pPr>
              <w:spacing w:line="490" w:lineRule="exact"/>
              <w:rPr>
                <w:rFonts w:hint="eastAsia" w:ascii="宋体" w:hAnsi="宋体" w:cs="宋体"/>
                <w:szCs w:val="21"/>
              </w:rPr>
            </w:pPr>
            <w:r>
              <w:rPr>
                <w:rFonts w:hint="eastAsia" w:ascii="宋体" w:hAnsi="宋体" w:cs="宋体"/>
                <w:szCs w:val="21"/>
              </w:rPr>
              <w:t>工作流量（L/ min）</w:t>
            </w:r>
          </w:p>
        </w:tc>
        <w:tc>
          <w:tcPr>
            <w:tcW w:w="3822" w:type="dxa"/>
            <w:noWrap w:val="0"/>
            <w:vAlign w:val="top"/>
          </w:tcPr>
          <w:p>
            <w:pPr>
              <w:spacing w:line="490" w:lineRule="exact"/>
              <w:jc w:val="center"/>
              <w:rPr>
                <w:rFonts w:hint="eastAsia" w:ascii="宋体" w:hAnsi="宋体" w:cs="宋体"/>
                <w:szCs w:val="21"/>
              </w:rPr>
            </w:pPr>
            <w:r>
              <w:rPr>
                <w:rFonts w:hint="eastAsia" w:ascii="宋体" w:hAnsi="宋体" w:cs="宋体"/>
                <w:szCs w:val="21"/>
              </w:rPr>
              <w:t>45～70</w:t>
            </w:r>
          </w:p>
        </w:tc>
        <w:tc>
          <w:tcPr>
            <w:tcW w:w="1330" w:type="dxa"/>
            <w:noWrap w:val="0"/>
            <w:vAlign w:val="top"/>
          </w:tcPr>
          <w:p>
            <w:pPr>
              <w:spacing w:line="490" w:lineRule="exact"/>
              <w:rPr>
                <w:rFonts w:hint="eastAsia" w:ascii="宋体" w:hAnsi="宋体" w:cs="宋体"/>
                <w:szCs w:val="21"/>
              </w:rPr>
            </w:pPr>
          </w:p>
        </w:tc>
      </w:tr>
    </w:tbl>
    <w:p>
      <w:pPr>
        <w:pStyle w:val="2"/>
        <w:rPr>
          <w:rFonts w:hint="eastAsia"/>
          <w:lang w:val="en-US" w:eastAsia="zh-CN"/>
        </w:rPr>
      </w:pPr>
    </w:p>
    <w:p>
      <w:pPr>
        <w:pStyle w:val="2"/>
        <w:numPr>
          <w:ilvl w:val="0"/>
          <w:numId w:val="8"/>
        </w:numPr>
        <w:ind w:left="0" w:leftChars="0" w:firstLine="0" w:firstLineChars="0"/>
        <w:rPr>
          <w:rFonts w:hint="eastAsia" w:ascii="Times New Roman" w:hAnsi="Times New Roman" w:eastAsia="宋体" w:cs="Times New Roman"/>
          <w:bCs/>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w:t>
      </w:r>
      <w:r>
        <w:rPr>
          <w:rFonts w:hint="eastAsia" w:ascii="Times New Roman" w:hAnsi="Times New Roman" w:eastAsia="宋体" w:cs="Times New Roman"/>
          <w:b w:val="0"/>
          <w:bCs/>
          <w:color w:val="auto"/>
          <w:kern w:val="2"/>
          <w:sz w:val="28"/>
          <w:szCs w:val="28"/>
          <w:highlight w:val="none"/>
          <w:lang w:val="en-US" w:eastAsia="zh-CN" w:bidi="ar-SA"/>
        </w:rPr>
        <w:t>提供情况作为评标参考依据。易损件及非标件价格作为备</w:t>
      </w:r>
      <w:r>
        <w:rPr>
          <w:rFonts w:hint="eastAsia" w:ascii="Times New Roman" w:hAnsi="Times New Roman" w:eastAsia="宋体" w:cs="Times New Roman"/>
          <w:bCs/>
          <w:kern w:val="2"/>
          <w:sz w:val="28"/>
          <w:szCs w:val="28"/>
          <w:highlight w:val="none"/>
          <w:lang w:val="en-US" w:eastAsia="zh-CN" w:bidi="ar-SA"/>
        </w:rPr>
        <w:t>件参考价格，不得随意涨价；</w:t>
      </w:r>
    </w:p>
    <w:p>
      <w:pPr>
        <w:numPr>
          <w:ilvl w:val="0"/>
          <w:numId w:val="8"/>
        </w:numPr>
        <w:ind w:left="0" w:leftChars="0" w:firstLine="0" w:firstLineChars="0"/>
        <w:rPr>
          <w:rFonts w:hint="eastAsia" w:ascii="Times New Roman" w:hAnsi="Times New Roman" w:eastAsia="宋体" w:cs="Times New Roman"/>
          <w:bCs/>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投标方需与我方技术 、生产等人员技术交流后方可参与投标</w:t>
      </w:r>
      <w:r>
        <w:rPr>
          <w:rFonts w:hint="eastAsia" w:cs="Times New Roman"/>
          <w:bCs/>
          <w:kern w:val="2"/>
          <w:sz w:val="28"/>
          <w:szCs w:val="28"/>
          <w:highlight w:val="none"/>
          <w:lang w:val="en-US" w:eastAsia="zh-CN" w:bidi="ar-SA"/>
        </w:rPr>
        <w:t>。</w:t>
      </w: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w:t>
      </w:r>
    </w:p>
    <w:p>
      <w:pPr>
        <w:tabs>
          <w:tab w:val="left" w:pos="420"/>
          <w:tab w:val="left" w:pos="630"/>
        </w:tabs>
        <w:spacing w:line="300" w:lineRule="auto"/>
        <w:ind w:firstLine="105" w:firstLineChars="50"/>
        <w:jc w:val="center"/>
        <w:rPr>
          <w:rFonts w:ascii="宋体" w:hAnsi="宋体" w:cs="宋体"/>
          <w:szCs w:val="22"/>
        </w:rPr>
      </w:pPr>
      <w:r>
        <w:rPr>
          <w:b/>
        </w:rPr>
        <w:pict>
          <v:shape id="文本框 2" o:spid="_x0000_s1033" o:spt="202" type="#_x0000_t202" style="position:absolute;left:0pt;margin-left:0pt;margin-top:-2.55pt;height:70.2pt;width:81pt;z-index:251658240;mso-width-relative:page;mso-height-relative:page;" stroked="f" coordsize="21600,21600">
            <v:path/>
            <v:fill focussize="0,0"/>
            <v:stroke on="f" joinstyle="miter"/>
            <v:imagedata o:title=""/>
            <o:lock v:ext="edit"/>
            <v:textbox>
              <w:txbxContent>
                <w:p/>
              </w:txbxContent>
            </v:textbox>
          </v:shape>
        </w:pic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5.3pt;margin-top:6.15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eastAsia="仿宋_GB2312"/>
          <w:sz w:val="28"/>
          <w:szCs w:val="28"/>
          <w:u w:val="single"/>
          <w:lang w:val="en-US" w:eastAsia="zh-CN"/>
        </w:rPr>
        <w:t>15255329626@163.com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pPr>
    </w:p>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bookmarkStart w:id="0" w:name="_GoBack"/>
      <w:r>
        <w:rPr>
          <w:rFonts w:hint="eastAsia" w:ascii="仿宋_GB2312" w:hAnsi="仿宋_GB2312" w:eastAsia="仿宋_GB2312" w:cs="仿宋_GB2312"/>
          <w:b/>
          <w:bCs/>
          <w:color w:val="FF0000"/>
          <w:sz w:val="28"/>
          <w:szCs w:val="28"/>
          <w:u w:val="none"/>
        </w:rPr>
        <w:t>开口机旋转机构</w:t>
      </w:r>
      <w:bookmarkEnd w:id="0"/>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EBA72"/>
    <w:multiLevelType w:val="singleLevel"/>
    <w:tmpl w:val="C01EBA72"/>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CD0D4C"/>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6B1AE0"/>
    <w:rsid w:val="01BA37EC"/>
    <w:rsid w:val="023C465E"/>
    <w:rsid w:val="025E306D"/>
    <w:rsid w:val="036C0294"/>
    <w:rsid w:val="038D2F19"/>
    <w:rsid w:val="043C4162"/>
    <w:rsid w:val="044A5D74"/>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8CA134B"/>
    <w:rsid w:val="08D55CC2"/>
    <w:rsid w:val="094A267B"/>
    <w:rsid w:val="0A205F87"/>
    <w:rsid w:val="0B6D4325"/>
    <w:rsid w:val="0B8301A2"/>
    <w:rsid w:val="0BFF25BD"/>
    <w:rsid w:val="0C8F7570"/>
    <w:rsid w:val="0CBC295F"/>
    <w:rsid w:val="0DF07D84"/>
    <w:rsid w:val="0E3A7BD2"/>
    <w:rsid w:val="0E497616"/>
    <w:rsid w:val="0E842CB1"/>
    <w:rsid w:val="0E923EAF"/>
    <w:rsid w:val="0F0803D8"/>
    <w:rsid w:val="0F1B3D92"/>
    <w:rsid w:val="0F347211"/>
    <w:rsid w:val="10092368"/>
    <w:rsid w:val="10CA64E1"/>
    <w:rsid w:val="110928F7"/>
    <w:rsid w:val="115C0F4A"/>
    <w:rsid w:val="11654D47"/>
    <w:rsid w:val="1233141D"/>
    <w:rsid w:val="12F06451"/>
    <w:rsid w:val="130F2487"/>
    <w:rsid w:val="133B7EFB"/>
    <w:rsid w:val="135C10D5"/>
    <w:rsid w:val="139F3DA1"/>
    <w:rsid w:val="13D576D7"/>
    <w:rsid w:val="14B06872"/>
    <w:rsid w:val="15EA5BFC"/>
    <w:rsid w:val="16541AFE"/>
    <w:rsid w:val="1694444C"/>
    <w:rsid w:val="16E57C5D"/>
    <w:rsid w:val="170776F3"/>
    <w:rsid w:val="17F97F08"/>
    <w:rsid w:val="18B3618F"/>
    <w:rsid w:val="18ED4DB4"/>
    <w:rsid w:val="19B16948"/>
    <w:rsid w:val="1A83556C"/>
    <w:rsid w:val="1A8A6D05"/>
    <w:rsid w:val="1B3517B1"/>
    <w:rsid w:val="1B4039BA"/>
    <w:rsid w:val="1B445131"/>
    <w:rsid w:val="1B570BDE"/>
    <w:rsid w:val="1C3401BE"/>
    <w:rsid w:val="1CCB1E53"/>
    <w:rsid w:val="1CE93DB2"/>
    <w:rsid w:val="1D2E11E1"/>
    <w:rsid w:val="1D2E38CC"/>
    <w:rsid w:val="1D6C7A82"/>
    <w:rsid w:val="1D987E37"/>
    <w:rsid w:val="1D9E4429"/>
    <w:rsid w:val="1DDF4184"/>
    <w:rsid w:val="1E4E07CF"/>
    <w:rsid w:val="1E937D02"/>
    <w:rsid w:val="1EF12D6D"/>
    <w:rsid w:val="1F296AB3"/>
    <w:rsid w:val="1F4242F7"/>
    <w:rsid w:val="1F574444"/>
    <w:rsid w:val="1F802445"/>
    <w:rsid w:val="1F9C7C18"/>
    <w:rsid w:val="20C52302"/>
    <w:rsid w:val="20F60CC8"/>
    <w:rsid w:val="21133B37"/>
    <w:rsid w:val="21534F77"/>
    <w:rsid w:val="21A2160C"/>
    <w:rsid w:val="22594BD8"/>
    <w:rsid w:val="22AE5906"/>
    <w:rsid w:val="22B96773"/>
    <w:rsid w:val="22D03FA8"/>
    <w:rsid w:val="22E00851"/>
    <w:rsid w:val="232232D0"/>
    <w:rsid w:val="23D22DCD"/>
    <w:rsid w:val="23EA0351"/>
    <w:rsid w:val="24DC19A5"/>
    <w:rsid w:val="25225826"/>
    <w:rsid w:val="25656E3E"/>
    <w:rsid w:val="25B129B0"/>
    <w:rsid w:val="25D875A1"/>
    <w:rsid w:val="26A94FB1"/>
    <w:rsid w:val="26DF571A"/>
    <w:rsid w:val="26F50CB1"/>
    <w:rsid w:val="278055FF"/>
    <w:rsid w:val="288D3DC5"/>
    <w:rsid w:val="28E2171B"/>
    <w:rsid w:val="290A0094"/>
    <w:rsid w:val="29401D6D"/>
    <w:rsid w:val="2A617E74"/>
    <w:rsid w:val="2AB61642"/>
    <w:rsid w:val="2AEC2261"/>
    <w:rsid w:val="2BF40243"/>
    <w:rsid w:val="2C204052"/>
    <w:rsid w:val="2C2B5329"/>
    <w:rsid w:val="2C4E01C4"/>
    <w:rsid w:val="2CF31D5E"/>
    <w:rsid w:val="2D2A1456"/>
    <w:rsid w:val="2D7F27C8"/>
    <w:rsid w:val="2E3D1B0F"/>
    <w:rsid w:val="2E8C696D"/>
    <w:rsid w:val="2EB064E5"/>
    <w:rsid w:val="2EB97BA5"/>
    <w:rsid w:val="2F240878"/>
    <w:rsid w:val="2F261943"/>
    <w:rsid w:val="2F2D29BD"/>
    <w:rsid w:val="2FAD763E"/>
    <w:rsid w:val="2FDE3299"/>
    <w:rsid w:val="3036622A"/>
    <w:rsid w:val="30CA3841"/>
    <w:rsid w:val="3130279D"/>
    <w:rsid w:val="31432A95"/>
    <w:rsid w:val="318C6589"/>
    <w:rsid w:val="320F084E"/>
    <w:rsid w:val="32B83268"/>
    <w:rsid w:val="340F7396"/>
    <w:rsid w:val="35212328"/>
    <w:rsid w:val="360A203A"/>
    <w:rsid w:val="36A65EF8"/>
    <w:rsid w:val="36DB0B4D"/>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B93F1F"/>
    <w:rsid w:val="3EE64E7D"/>
    <w:rsid w:val="3F0B65A3"/>
    <w:rsid w:val="405360D1"/>
    <w:rsid w:val="41394D83"/>
    <w:rsid w:val="414F5DD2"/>
    <w:rsid w:val="41A706B0"/>
    <w:rsid w:val="422E1FDF"/>
    <w:rsid w:val="423C71D1"/>
    <w:rsid w:val="426213B7"/>
    <w:rsid w:val="42A07CF5"/>
    <w:rsid w:val="42CE1EFE"/>
    <w:rsid w:val="43B67F5E"/>
    <w:rsid w:val="43F766D0"/>
    <w:rsid w:val="4500284B"/>
    <w:rsid w:val="45407B03"/>
    <w:rsid w:val="45544CF4"/>
    <w:rsid w:val="45610AE1"/>
    <w:rsid w:val="459A03DF"/>
    <w:rsid w:val="45C004AA"/>
    <w:rsid w:val="462E17B1"/>
    <w:rsid w:val="46772381"/>
    <w:rsid w:val="469B0BE6"/>
    <w:rsid w:val="47044382"/>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C66F68"/>
    <w:rsid w:val="4F137349"/>
    <w:rsid w:val="4F561931"/>
    <w:rsid w:val="4F631AB3"/>
    <w:rsid w:val="4F7E4A36"/>
    <w:rsid w:val="4FD30F8E"/>
    <w:rsid w:val="508D4919"/>
    <w:rsid w:val="50C93520"/>
    <w:rsid w:val="51A458AF"/>
    <w:rsid w:val="51C400D5"/>
    <w:rsid w:val="522A6D6D"/>
    <w:rsid w:val="52553544"/>
    <w:rsid w:val="52EE0AE7"/>
    <w:rsid w:val="530356AC"/>
    <w:rsid w:val="53327905"/>
    <w:rsid w:val="536C262F"/>
    <w:rsid w:val="536D4073"/>
    <w:rsid w:val="53B74312"/>
    <w:rsid w:val="53EC75B8"/>
    <w:rsid w:val="53F66457"/>
    <w:rsid w:val="54067FE7"/>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CFA66E4"/>
    <w:rsid w:val="5D173705"/>
    <w:rsid w:val="5D1B4B8A"/>
    <w:rsid w:val="5E4A1494"/>
    <w:rsid w:val="5E611270"/>
    <w:rsid w:val="5EB2026E"/>
    <w:rsid w:val="5F275132"/>
    <w:rsid w:val="5F3724D8"/>
    <w:rsid w:val="604F4CD8"/>
    <w:rsid w:val="60C36659"/>
    <w:rsid w:val="61033D16"/>
    <w:rsid w:val="6175639C"/>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CF97C8D"/>
    <w:rsid w:val="6D8C6A01"/>
    <w:rsid w:val="6DB01147"/>
    <w:rsid w:val="6E4F66B0"/>
    <w:rsid w:val="6ED71557"/>
    <w:rsid w:val="6F654899"/>
    <w:rsid w:val="6FA7327A"/>
    <w:rsid w:val="70011282"/>
    <w:rsid w:val="706A3FF6"/>
    <w:rsid w:val="70D03715"/>
    <w:rsid w:val="70E0155E"/>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2021-09-08T06:01:58Z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