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424" w:rsidRDefault="00493424"/>
    <w:p w:rsidR="00493424" w:rsidRDefault="00493424"/>
    <w:p w:rsidR="00291D5B" w:rsidRPr="00493424" w:rsidRDefault="00493424" w:rsidP="00493424">
      <w:pPr>
        <w:jc w:val="center"/>
        <w:rPr>
          <w:b/>
          <w:bCs/>
          <w:sz w:val="44"/>
          <w:szCs w:val="44"/>
        </w:rPr>
      </w:pPr>
      <w:r w:rsidRPr="00493424">
        <w:rPr>
          <w:rFonts w:hint="eastAsia"/>
          <w:b/>
          <w:bCs/>
          <w:sz w:val="44"/>
          <w:szCs w:val="44"/>
        </w:rPr>
        <w:t>3号连铸机电磁搅拌控制系统升级改造</w:t>
      </w:r>
    </w:p>
    <w:p w:rsidR="00493424" w:rsidRDefault="00493424" w:rsidP="00493424">
      <w:pPr>
        <w:jc w:val="center"/>
      </w:pPr>
    </w:p>
    <w:p w:rsidR="00493424" w:rsidRDefault="00493424" w:rsidP="00493424">
      <w:pPr>
        <w:jc w:val="center"/>
      </w:pPr>
    </w:p>
    <w:p w:rsidR="00493424" w:rsidRDefault="00493424" w:rsidP="00493424">
      <w:pPr>
        <w:jc w:val="center"/>
      </w:pPr>
    </w:p>
    <w:p w:rsidR="00493424" w:rsidRPr="00493424" w:rsidRDefault="00493424" w:rsidP="00493424">
      <w:pPr>
        <w:jc w:val="center"/>
        <w:rPr>
          <w:sz w:val="72"/>
          <w:szCs w:val="72"/>
        </w:rPr>
      </w:pPr>
    </w:p>
    <w:p w:rsidR="00493424" w:rsidRPr="002B6CD3" w:rsidRDefault="00493424" w:rsidP="00493424">
      <w:pPr>
        <w:jc w:val="center"/>
        <w:rPr>
          <w:b/>
          <w:bCs/>
          <w:sz w:val="72"/>
          <w:szCs w:val="72"/>
        </w:rPr>
      </w:pPr>
      <w:r w:rsidRPr="002B6CD3">
        <w:rPr>
          <w:rFonts w:hint="eastAsia"/>
          <w:b/>
          <w:bCs/>
          <w:sz w:val="72"/>
          <w:szCs w:val="72"/>
        </w:rPr>
        <w:t>技</w:t>
      </w:r>
    </w:p>
    <w:p w:rsidR="00493424" w:rsidRPr="002B6CD3" w:rsidRDefault="00493424" w:rsidP="00493424">
      <w:pPr>
        <w:jc w:val="center"/>
        <w:rPr>
          <w:b/>
          <w:bCs/>
          <w:sz w:val="72"/>
          <w:szCs w:val="72"/>
        </w:rPr>
      </w:pPr>
      <w:r w:rsidRPr="002B6CD3">
        <w:rPr>
          <w:rFonts w:hint="eastAsia"/>
          <w:b/>
          <w:bCs/>
          <w:sz w:val="72"/>
          <w:szCs w:val="72"/>
        </w:rPr>
        <w:t>术</w:t>
      </w:r>
    </w:p>
    <w:p w:rsidR="00493424" w:rsidRPr="002B6CD3" w:rsidRDefault="00493424" w:rsidP="00493424">
      <w:pPr>
        <w:jc w:val="center"/>
        <w:rPr>
          <w:b/>
          <w:bCs/>
          <w:sz w:val="72"/>
          <w:szCs w:val="72"/>
        </w:rPr>
      </w:pPr>
      <w:r w:rsidRPr="002B6CD3">
        <w:rPr>
          <w:rFonts w:hint="eastAsia"/>
          <w:b/>
          <w:bCs/>
          <w:sz w:val="72"/>
          <w:szCs w:val="72"/>
        </w:rPr>
        <w:t>要</w:t>
      </w:r>
    </w:p>
    <w:p w:rsidR="00493424" w:rsidRPr="002B6CD3" w:rsidRDefault="00493424" w:rsidP="00493424">
      <w:pPr>
        <w:jc w:val="center"/>
        <w:rPr>
          <w:b/>
          <w:bCs/>
          <w:sz w:val="72"/>
          <w:szCs w:val="72"/>
        </w:rPr>
      </w:pPr>
      <w:r w:rsidRPr="002B6CD3">
        <w:rPr>
          <w:rFonts w:hint="eastAsia"/>
          <w:b/>
          <w:bCs/>
          <w:sz w:val="72"/>
          <w:szCs w:val="72"/>
        </w:rPr>
        <w:t>求</w:t>
      </w:r>
    </w:p>
    <w:p w:rsidR="00493424" w:rsidRDefault="00493424" w:rsidP="00493424">
      <w:pPr>
        <w:jc w:val="center"/>
        <w:rPr>
          <w:sz w:val="72"/>
          <w:szCs w:val="72"/>
        </w:rPr>
      </w:pPr>
    </w:p>
    <w:p w:rsidR="00493424" w:rsidRDefault="00493424" w:rsidP="00493424">
      <w:pPr>
        <w:jc w:val="center"/>
        <w:rPr>
          <w:sz w:val="72"/>
          <w:szCs w:val="72"/>
        </w:rPr>
      </w:pPr>
    </w:p>
    <w:p w:rsidR="00493424" w:rsidRDefault="00493424" w:rsidP="00493424">
      <w:pPr>
        <w:jc w:val="center"/>
        <w:rPr>
          <w:sz w:val="72"/>
          <w:szCs w:val="72"/>
        </w:rPr>
      </w:pPr>
    </w:p>
    <w:p w:rsidR="00493424" w:rsidRDefault="00493424" w:rsidP="00493424">
      <w:pPr>
        <w:jc w:val="center"/>
        <w:rPr>
          <w:sz w:val="72"/>
          <w:szCs w:val="72"/>
        </w:rPr>
      </w:pPr>
    </w:p>
    <w:p w:rsidR="00493424" w:rsidRDefault="00493424" w:rsidP="00493424">
      <w:pPr>
        <w:jc w:val="left"/>
        <w:rPr>
          <w:sz w:val="28"/>
          <w:szCs w:val="28"/>
        </w:rPr>
      </w:pPr>
    </w:p>
    <w:p w:rsidR="00493424" w:rsidRPr="006D2068" w:rsidRDefault="00493424" w:rsidP="009904AE">
      <w:pPr>
        <w:pStyle w:val="1"/>
        <w:widowControl/>
        <w:pBdr>
          <w:bottom w:val="none" w:sz="0" w:space="0" w:color="auto"/>
          <w:between w:val="none" w:sz="0" w:space="0" w:color="auto"/>
        </w:pBdr>
        <w:spacing w:beforeLines="100" w:afterLines="50" w:line="360" w:lineRule="auto"/>
        <w:jc w:val="both"/>
        <w:rPr>
          <w:rFonts w:ascii="Calibri" w:eastAsia="微软雅黑" w:hAnsi="Calibri"/>
          <w:color w:val="000000"/>
          <w:kern w:val="2"/>
          <w:sz w:val="36"/>
          <w:u w:val="single"/>
        </w:rPr>
      </w:pPr>
      <w:bookmarkStart w:id="0" w:name="_Toc399712746"/>
      <w:r w:rsidRPr="006D2068">
        <w:rPr>
          <w:rFonts w:ascii="Calibri" w:eastAsia="微软雅黑" w:hAnsi="Calibri"/>
          <w:color w:val="000000"/>
          <w:kern w:val="2"/>
          <w:sz w:val="36"/>
          <w:u w:val="single"/>
        </w:rPr>
        <w:t>一、</w:t>
      </w:r>
      <w:r>
        <w:rPr>
          <w:rFonts w:ascii="Calibri" w:eastAsia="微软雅黑" w:hAnsi="Calibri" w:hint="eastAsia"/>
          <w:color w:val="000000"/>
          <w:kern w:val="2"/>
          <w:sz w:val="36"/>
          <w:u w:val="single"/>
        </w:rPr>
        <w:t>改造</w:t>
      </w:r>
      <w:r w:rsidRPr="006D2068">
        <w:rPr>
          <w:rFonts w:ascii="Calibri" w:eastAsia="微软雅黑" w:hAnsi="Calibri"/>
          <w:color w:val="000000"/>
          <w:kern w:val="2"/>
          <w:sz w:val="36"/>
          <w:u w:val="single"/>
        </w:rPr>
        <w:t>说明</w:t>
      </w:r>
      <w:bookmarkEnd w:id="0"/>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3#</w:t>
      </w:r>
      <w:r>
        <w:rPr>
          <w:rFonts w:ascii="宋体" w:hAnsi="宋体" w:hint="eastAsia"/>
          <w:bCs/>
          <w:color w:val="000000"/>
          <w:sz w:val="24"/>
        </w:rPr>
        <w:t>连铸</w:t>
      </w:r>
      <w:r w:rsidRPr="006D2068">
        <w:rPr>
          <w:rFonts w:ascii="宋体" w:hAnsi="宋体"/>
          <w:bCs/>
          <w:color w:val="000000"/>
          <w:sz w:val="24"/>
        </w:rPr>
        <w:t>结晶器</w:t>
      </w:r>
      <w:r w:rsidRPr="006D2068">
        <w:rPr>
          <w:rFonts w:ascii="宋体" w:hAnsi="宋体"/>
          <w:bCs/>
          <w:color w:val="000000"/>
          <w:sz w:val="24"/>
        </w:rPr>
        <w:t>+</w:t>
      </w:r>
      <w:r w:rsidRPr="006D2068">
        <w:rPr>
          <w:rFonts w:ascii="宋体" w:hAnsi="宋体"/>
          <w:bCs/>
          <w:color w:val="000000"/>
          <w:sz w:val="24"/>
        </w:rPr>
        <w:t>末端电磁搅拌变频电源控制系统是</w:t>
      </w:r>
      <w:r w:rsidRPr="006D2068">
        <w:rPr>
          <w:rFonts w:ascii="宋体" w:hAnsi="宋体"/>
          <w:bCs/>
          <w:color w:val="000000"/>
          <w:sz w:val="24"/>
        </w:rPr>
        <w:t>2012</w:t>
      </w:r>
      <w:r w:rsidRPr="006D2068">
        <w:rPr>
          <w:rFonts w:ascii="宋体" w:hAnsi="宋体"/>
          <w:bCs/>
          <w:color w:val="000000"/>
          <w:sz w:val="24"/>
        </w:rPr>
        <w:t>年投入使用的，随着时间的推移，各部电气元件已经进入老化阶段，在控制及检测性能上故障率逐渐升高，对连续生产造成一定的影响。本次电控升级改造就是将现有原第二代单片机控制核心的变频控制系统升级到</w:t>
      </w:r>
      <w:r>
        <w:rPr>
          <w:rFonts w:ascii="宋体" w:hAnsi="宋体" w:hint="eastAsia"/>
          <w:bCs/>
          <w:color w:val="000000"/>
          <w:sz w:val="24"/>
        </w:rPr>
        <w:t>由</w:t>
      </w:r>
      <w:r w:rsidRPr="006D2068">
        <w:rPr>
          <w:rFonts w:ascii="宋体" w:hAnsi="宋体"/>
          <w:bCs/>
          <w:color w:val="000000"/>
          <w:sz w:val="24"/>
        </w:rPr>
        <w:t>DSP</w:t>
      </w:r>
      <w:r w:rsidRPr="006D2068">
        <w:rPr>
          <w:rFonts w:ascii="宋体" w:hAnsi="宋体"/>
          <w:bCs/>
          <w:color w:val="000000"/>
          <w:sz w:val="24"/>
        </w:rPr>
        <w:t>为控制核心的变频控制系统。升级改造后，电气控制系统将更人性化，系统保护更完善，有利于以后生产的稳定运行。</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本系统利旧原有水系统及电磁搅拌器，由</w:t>
      </w:r>
      <w:r>
        <w:rPr>
          <w:rFonts w:ascii="宋体" w:hAnsi="宋体" w:hint="eastAsia"/>
          <w:bCs/>
          <w:color w:val="000000"/>
          <w:sz w:val="24"/>
        </w:rPr>
        <w:t>改造方</w:t>
      </w:r>
      <w:r w:rsidRPr="006D2068">
        <w:rPr>
          <w:rFonts w:ascii="宋体" w:hAnsi="宋体"/>
          <w:bCs/>
          <w:color w:val="000000"/>
          <w:sz w:val="24"/>
        </w:rPr>
        <w:t>确保其满足正常使用要求。</w:t>
      </w:r>
    </w:p>
    <w:p w:rsidR="00493424" w:rsidRPr="006D2068" w:rsidRDefault="00493424" w:rsidP="009904AE">
      <w:pPr>
        <w:pStyle w:val="1"/>
        <w:widowControl/>
        <w:pBdr>
          <w:bottom w:val="none" w:sz="0" w:space="0" w:color="auto"/>
          <w:between w:val="none" w:sz="0" w:space="0" w:color="auto"/>
        </w:pBdr>
        <w:spacing w:beforeLines="100" w:afterLines="50" w:line="360" w:lineRule="auto"/>
        <w:jc w:val="both"/>
        <w:rPr>
          <w:rFonts w:ascii="Calibri" w:eastAsia="微软雅黑" w:hAnsi="Calibri"/>
          <w:color w:val="000000"/>
          <w:kern w:val="2"/>
          <w:sz w:val="36"/>
          <w:u w:val="single"/>
        </w:rPr>
      </w:pPr>
      <w:bookmarkStart w:id="1" w:name="_Toc399712750"/>
      <w:r w:rsidRPr="006D2068">
        <w:rPr>
          <w:rFonts w:ascii="Calibri" w:eastAsia="微软雅黑" w:hAnsi="Calibri"/>
          <w:color w:val="000000"/>
          <w:kern w:val="2"/>
          <w:sz w:val="36"/>
          <w:u w:val="single"/>
        </w:rPr>
        <w:t>二、</w:t>
      </w:r>
      <w:bookmarkEnd w:id="1"/>
      <w:r w:rsidRPr="006D2068">
        <w:rPr>
          <w:rFonts w:ascii="Calibri" w:eastAsia="微软雅黑" w:hAnsi="Calibri"/>
          <w:color w:val="000000"/>
          <w:kern w:val="2"/>
          <w:sz w:val="36"/>
          <w:u w:val="single"/>
        </w:rPr>
        <w:t>改造内容</w:t>
      </w:r>
    </w:p>
    <w:p w:rsidR="00493424" w:rsidRPr="006D2068" w:rsidRDefault="00493424" w:rsidP="009904AE">
      <w:pPr>
        <w:pStyle w:val="2"/>
        <w:spacing w:before="156"/>
      </w:pPr>
      <w:r w:rsidRPr="006D2068">
        <w:rPr>
          <w:rFonts w:hint="eastAsia"/>
        </w:rPr>
        <w:t>2</w:t>
      </w:r>
      <w:r w:rsidRPr="006D2068">
        <w:t>.1</w:t>
      </w:r>
      <w:r w:rsidRPr="006D2068">
        <w:rPr>
          <w:rFonts w:hint="eastAsia"/>
        </w:rPr>
        <w:t>、</w:t>
      </w:r>
      <w:r w:rsidRPr="006D2068">
        <w:t>改造范围</w:t>
      </w:r>
      <w:r w:rsidRPr="006D2068">
        <w:rPr>
          <w:rFonts w:hint="eastAsia"/>
        </w:rPr>
        <w:t>概述</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w:t>
      </w:r>
      <w:r w:rsidRPr="006D2068">
        <w:rPr>
          <w:rFonts w:ascii="宋体" w:hAnsi="宋体"/>
          <w:bCs/>
          <w:color w:val="000000"/>
          <w:sz w:val="24"/>
        </w:rPr>
        <w:t>1</w:t>
      </w:r>
      <w:r w:rsidRPr="006D2068">
        <w:rPr>
          <w:rFonts w:ascii="宋体" w:hAnsi="宋体"/>
          <w:bCs/>
          <w:color w:val="000000"/>
          <w:sz w:val="24"/>
        </w:rPr>
        <w:t>）重新</w:t>
      </w:r>
      <w:r>
        <w:rPr>
          <w:rFonts w:ascii="宋体" w:hAnsi="宋体" w:hint="eastAsia"/>
          <w:bCs/>
          <w:color w:val="000000"/>
          <w:sz w:val="24"/>
        </w:rPr>
        <w:t>订制</w:t>
      </w:r>
      <w:r w:rsidRPr="006D2068">
        <w:rPr>
          <w:rFonts w:ascii="宋体" w:hAnsi="宋体"/>
          <w:bCs/>
          <w:color w:val="000000"/>
          <w:sz w:val="24"/>
        </w:rPr>
        <w:t>6</w:t>
      </w:r>
      <w:r w:rsidRPr="006D2068">
        <w:rPr>
          <w:rFonts w:ascii="宋体" w:hAnsi="宋体"/>
          <w:bCs/>
          <w:color w:val="000000"/>
          <w:sz w:val="24"/>
        </w:rPr>
        <w:t>面结晶器电磁搅拌变频电源柜、</w:t>
      </w:r>
      <w:r w:rsidRPr="006D2068">
        <w:rPr>
          <w:rFonts w:ascii="宋体" w:hAnsi="宋体"/>
          <w:bCs/>
          <w:color w:val="000000"/>
          <w:sz w:val="24"/>
        </w:rPr>
        <w:t>6</w:t>
      </w:r>
      <w:r w:rsidRPr="006D2068">
        <w:rPr>
          <w:rFonts w:ascii="宋体" w:hAnsi="宋体"/>
          <w:bCs/>
          <w:color w:val="000000"/>
          <w:sz w:val="24"/>
        </w:rPr>
        <w:t>面末端电磁搅拌变频电源柜</w:t>
      </w:r>
      <w:r w:rsidR="006D5ABF">
        <w:rPr>
          <w:rFonts w:ascii="宋体" w:hAnsi="宋体" w:hint="eastAsia"/>
          <w:bCs/>
          <w:color w:val="000000"/>
          <w:sz w:val="24"/>
        </w:rPr>
        <w:t>，</w:t>
      </w:r>
      <w:r w:rsidR="006D5ABF">
        <w:rPr>
          <w:rFonts w:ascii="宋体" w:hAnsi="宋体" w:hint="eastAsia"/>
          <w:bCs/>
          <w:color w:val="000000"/>
          <w:sz w:val="24"/>
        </w:rPr>
        <w:t>1</w:t>
      </w:r>
      <w:r w:rsidR="006D5ABF">
        <w:rPr>
          <w:rFonts w:ascii="宋体" w:hAnsi="宋体" w:hint="eastAsia"/>
          <w:bCs/>
          <w:color w:val="000000"/>
          <w:sz w:val="24"/>
        </w:rPr>
        <w:t>面系统控制柜、</w:t>
      </w:r>
      <w:r w:rsidR="006D5ABF">
        <w:rPr>
          <w:rFonts w:ascii="宋体" w:hAnsi="宋体" w:hint="eastAsia"/>
          <w:bCs/>
          <w:color w:val="000000"/>
          <w:sz w:val="24"/>
        </w:rPr>
        <w:t>1</w:t>
      </w:r>
      <w:r w:rsidR="006D5ABF">
        <w:rPr>
          <w:rFonts w:ascii="宋体" w:hAnsi="宋体" w:hint="eastAsia"/>
          <w:bCs/>
          <w:color w:val="000000"/>
          <w:sz w:val="24"/>
        </w:rPr>
        <w:t>面水系统控制柜，</w:t>
      </w:r>
      <w:r w:rsidRPr="006D2068">
        <w:rPr>
          <w:rFonts w:ascii="宋体" w:hAnsi="宋体" w:hint="eastAsia"/>
          <w:bCs/>
          <w:color w:val="000000"/>
          <w:sz w:val="24"/>
        </w:rPr>
        <w:t>。</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hint="eastAsia"/>
          <w:bCs/>
          <w:color w:val="000000"/>
          <w:sz w:val="24"/>
        </w:rPr>
        <w:t>（</w:t>
      </w:r>
      <w:r w:rsidRPr="006D2068">
        <w:rPr>
          <w:rFonts w:ascii="宋体" w:hAnsi="宋体" w:hint="eastAsia"/>
          <w:bCs/>
          <w:color w:val="000000"/>
          <w:sz w:val="24"/>
        </w:rPr>
        <w:t>2</w:t>
      </w:r>
      <w:r w:rsidRPr="006D2068">
        <w:rPr>
          <w:rFonts w:ascii="宋体" w:hAnsi="宋体" w:hint="eastAsia"/>
          <w:bCs/>
          <w:color w:val="000000"/>
          <w:sz w:val="24"/>
        </w:rPr>
        <w:t>）</w:t>
      </w:r>
      <w:r w:rsidRPr="006D2068">
        <w:rPr>
          <w:rFonts w:ascii="宋体" w:hAnsi="宋体"/>
          <w:bCs/>
          <w:color w:val="000000"/>
          <w:sz w:val="24"/>
        </w:rPr>
        <w:t>电源柜</w:t>
      </w:r>
      <w:r>
        <w:rPr>
          <w:rFonts w:ascii="宋体" w:hAnsi="宋体" w:hint="eastAsia"/>
          <w:bCs/>
          <w:color w:val="000000"/>
          <w:sz w:val="24"/>
        </w:rPr>
        <w:t>利旧改造</w:t>
      </w:r>
      <w:r w:rsidRPr="006D2068">
        <w:rPr>
          <w:rFonts w:ascii="宋体" w:hAnsi="宋体"/>
          <w:bCs/>
          <w:color w:val="000000"/>
          <w:sz w:val="24"/>
        </w:rPr>
        <w:t>。</w:t>
      </w:r>
    </w:p>
    <w:p w:rsidR="00493424" w:rsidRPr="00493424" w:rsidRDefault="00493424" w:rsidP="00493424">
      <w:pPr>
        <w:spacing w:line="360" w:lineRule="auto"/>
        <w:ind w:firstLineChars="200" w:firstLine="480"/>
        <w:jc w:val="left"/>
        <w:rPr>
          <w:rFonts w:ascii="宋体" w:hAnsi="宋体"/>
          <w:bCs/>
          <w:color w:val="000000"/>
          <w:sz w:val="24"/>
        </w:rPr>
      </w:pPr>
      <w:r w:rsidRPr="006D2068">
        <w:rPr>
          <w:rFonts w:ascii="宋体" w:hAnsi="宋体" w:hint="eastAsia"/>
          <w:bCs/>
          <w:color w:val="000000"/>
          <w:sz w:val="24"/>
        </w:rPr>
        <w:t>（</w:t>
      </w:r>
      <w:r w:rsidRPr="006D2068">
        <w:rPr>
          <w:rFonts w:ascii="宋体" w:hAnsi="宋体" w:hint="eastAsia"/>
          <w:bCs/>
          <w:color w:val="000000"/>
          <w:sz w:val="24"/>
        </w:rPr>
        <w:t>3</w:t>
      </w:r>
      <w:r w:rsidRPr="006D2068">
        <w:rPr>
          <w:rFonts w:ascii="宋体" w:hAnsi="宋体" w:hint="eastAsia"/>
          <w:bCs/>
          <w:color w:val="000000"/>
          <w:sz w:val="24"/>
        </w:rPr>
        <w:t>）</w:t>
      </w:r>
      <w:r w:rsidRPr="006D2068">
        <w:rPr>
          <w:rFonts w:ascii="宋体" w:hAnsi="宋体"/>
          <w:bCs/>
          <w:color w:val="000000"/>
          <w:sz w:val="24"/>
        </w:rPr>
        <w:t>变压器、中继端子箱利旧。</w:t>
      </w:r>
    </w:p>
    <w:p w:rsidR="00493424" w:rsidRPr="006D2068"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w:t>
      </w:r>
      <w:r w:rsidRPr="006D2068">
        <w:rPr>
          <w:rFonts w:ascii="宋体" w:hAnsi="宋体"/>
          <w:bCs/>
          <w:color w:val="000000"/>
          <w:sz w:val="24"/>
        </w:rPr>
        <w:t>4</w:t>
      </w:r>
      <w:r w:rsidRPr="006D2068">
        <w:rPr>
          <w:rFonts w:ascii="宋体" w:hAnsi="宋体"/>
          <w:bCs/>
          <w:color w:val="000000"/>
          <w:sz w:val="24"/>
        </w:rPr>
        <w:t>）项目涉及的原系统高温电缆、动力电缆、通讯电缆、控制电缆、信号电缆等电缆均利旧（如不能利旧由</w:t>
      </w:r>
      <w:r>
        <w:rPr>
          <w:rFonts w:ascii="宋体" w:hAnsi="宋体" w:hint="eastAsia"/>
          <w:bCs/>
          <w:color w:val="000000"/>
          <w:sz w:val="24"/>
        </w:rPr>
        <w:t>改造方</w:t>
      </w:r>
      <w:r w:rsidRPr="006D2068">
        <w:rPr>
          <w:rFonts w:ascii="宋体" w:hAnsi="宋体"/>
          <w:bCs/>
          <w:color w:val="000000"/>
          <w:sz w:val="24"/>
        </w:rPr>
        <w:t>补充）。</w:t>
      </w:r>
    </w:p>
    <w:p w:rsidR="00493424" w:rsidRPr="006D2068" w:rsidRDefault="00493424" w:rsidP="009904AE">
      <w:pPr>
        <w:pStyle w:val="2"/>
        <w:spacing w:before="156"/>
      </w:pPr>
      <w:r w:rsidRPr="006D2068">
        <w:lastRenderedPageBreak/>
        <w:t>2.2、变频电源柜（</w:t>
      </w:r>
      <w:r w:rsidRPr="006D2068">
        <w:rPr>
          <w:rFonts w:hint="eastAsia"/>
        </w:rPr>
        <w:t>新制</w:t>
      </w:r>
      <w:r w:rsidRPr="006D2068">
        <w:t>共</w:t>
      </w:r>
      <w:r w:rsidR="006D5ABF">
        <w:t>12</w:t>
      </w:r>
      <w:r w:rsidRPr="006D2068">
        <w:t>面）</w:t>
      </w:r>
    </w:p>
    <w:p w:rsidR="00493424" w:rsidRPr="006D2068" w:rsidRDefault="00493424" w:rsidP="009904AE">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2.1.1、</w:t>
      </w:r>
      <w:r w:rsidRPr="006D2068">
        <w:rPr>
          <w:rFonts w:ascii="宋体" w:hAnsi="宋体" w:hint="eastAsia"/>
          <w:bCs w:val="0"/>
          <w:color w:val="000000"/>
          <w:sz w:val="24"/>
          <w:szCs w:val="20"/>
          <w:u w:val="single"/>
        </w:rPr>
        <w:t>新制</w:t>
      </w:r>
      <w:r w:rsidRPr="006D2068">
        <w:rPr>
          <w:rFonts w:ascii="宋体" w:hAnsi="宋体"/>
          <w:bCs w:val="0"/>
          <w:color w:val="000000"/>
          <w:sz w:val="24"/>
          <w:szCs w:val="20"/>
          <w:u w:val="single"/>
        </w:rPr>
        <w:t>升级后</w:t>
      </w:r>
      <w:r w:rsidRPr="006D2068">
        <w:rPr>
          <w:rFonts w:ascii="宋体" w:hAnsi="宋体" w:hint="eastAsia"/>
          <w:bCs w:val="0"/>
          <w:color w:val="000000"/>
          <w:sz w:val="24"/>
          <w:szCs w:val="20"/>
          <w:u w:val="single"/>
        </w:rPr>
        <w:t>变频电源柜</w:t>
      </w:r>
      <w:r w:rsidRPr="006D2068">
        <w:rPr>
          <w:rFonts w:ascii="宋体" w:hAnsi="宋体"/>
          <w:bCs w:val="0"/>
          <w:color w:val="000000"/>
          <w:sz w:val="24"/>
          <w:szCs w:val="20"/>
          <w:u w:val="single"/>
        </w:rPr>
        <w:t>的主要技术参数</w:t>
      </w:r>
    </w:p>
    <w:p w:rsidR="00493424" w:rsidRDefault="00493424" w:rsidP="00493424">
      <w:pPr>
        <w:spacing w:line="360" w:lineRule="auto"/>
        <w:ind w:firstLineChars="200" w:firstLine="480"/>
        <w:jc w:val="left"/>
        <w:rPr>
          <w:rFonts w:ascii="宋体" w:hAnsi="宋体"/>
          <w:bCs/>
          <w:color w:val="000000"/>
          <w:sz w:val="24"/>
        </w:rPr>
      </w:pPr>
      <w:r w:rsidRPr="006D2068">
        <w:rPr>
          <w:rFonts w:ascii="宋体" w:hAnsi="宋体"/>
          <w:bCs/>
          <w:color w:val="000000"/>
          <w:sz w:val="24"/>
        </w:rPr>
        <w:t>本次升级主要对控制精度及保护功能进行完善，极大的减少了系统的故障率、提高系统的自我保护功能</w:t>
      </w:r>
      <w:r>
        <w:rPr>
          <w:rFonts w:ascii="宋体" w:hAnsi="宋体" w:hint="eastAsia"/>
          <w:bCs/>
          <w:color w:val="000000"/>
          <w:sz w:val="24"/>
        </w:rPr>
        <w:t>。</w:t>
      </w:r>
      <w:r>
        <w:rPr>
          <w:rFonts w:ascii="宋体" w:hAnsi="宋体"/>
          <w:bCs/>
          <w:color w:val="000000"/>
          <w:sz w:val="24"/>
        </w:rPr>
        <w:t xml:space="preserve"> </w:t>
      </w:r>
    </w:p>
    <w:p w:rsidR="00493424" w:rsidRPr="006D2068" w:rsidRDefault="00493424" w:rsidP="00493424">
      <w:pPr>
        <w:spacing w:line="360" w:lineRule="auto"/>
        <w:ind w:firstLineChars="200" w:firstLine="420"/>
        <w:jc w:val="left"/>
        <w:rPr>
          <w:rFonts w:ascii="宋体" w:hAnsi="宋体"/>
          <w:color w:val="000000"/>
        </w:rPr>
      </w:pPr>
      <w:r w:rsidRPr="005E233F">
        <w:rPr>
          <w:rFonts w:ascii="宋体" w:hAnsi="宋体"/>
          <w:color w:val="000000"/>
        </w:rPr>
        <w:t>表</w:t>
      </w:r>
      <w:r>
        <w:rPr>
          <w:rFonts w:ascii="宋体" w:hAnsi="宋体"/>
          <w:color w:val="000000"/>
        </w:rPr>
        <w:t>2</w:t>
      </w:r>
      <w:r w:rsidRPr="005E233F">
        <w:rPr>
          <w:rFonts w:ascii="宋体" w:hAnsi="宋体"/>
          <w:color w:val="000000"/>
        </w:rPr>
        <w:t>-</w:t>
      </w:r>
      <w:r>
        <w:rPr>
          <w:rFonts w:ascii="宋体" w:hAnsi="宋体"/>
          <w:color w:val="000000"/>
        </w:rPr>
        <w:t>1</w:t>
      </w:r>
      <w:r>
        <w:rPr>
          <w:rFonts w:ascii="宋体" w:hAnsi="宋体" w:hint="eastAsia"/>
          <w:color w:val="000000"/>
        </w:rPr>
        <w:t>变频</w:t>
      </w:r>
      <w:r>
        <w:rPr>
          <w:rFonts w:ascii="宋体" w:hAnsi="宋体"/>
          <w:color w:val="000000"/>
        </w:rPr>
        <w:t>电源柜</w:t>
      </w:r>
      <w:r w:rsidRPr="006D2068">
        <w:rPr>
          <w:rFonts w:ascii="宋体" w:hAnsi="宋体" w:hint="eastAsia"/>
          <w:color w:val="000000"/>
        </w:rPr>
        <w:t>（</w:t>
      </w:r>
      <w:r>
        <w:rPr>
          <w:rFonts w:ascii="宋体" w:hAnsi="宋体" w:hint="eastAsia"/>
          <w:color w:val="000000"/>
        </w:rPr>
        <w:t>现有</w:t>
      </w:r>
      <w:r w:rsidRPr="006D2068">
        <w:rPr>
          <w:rFonts w:ascii="宋体" w:hAnsi="宋体" w:hint="eastAsia"/>
          <w:color w:val="000000"/>
        </w:rPr>
        <w:t>）基本参数</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4"/>
        <w:gridCol w:w="3830"/>
        <w:gridCol w:w="3830"/>
      </w:tblGrid>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型    号</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ZKNBF-600/40</w:t>
            </w:r>
          </w:p>
        </w:tc>
        <w:tc>
          <w:tcPr>
            <w:tcW w:w="3830" w:type="dxa"/>
          </w:tcPr>
          <w:p w:rsidR="00493424" w:rsidRPr="00B928B3" w:rsidRDefault="00493424" w:rsidP="00AD39FC">
            <w:pPr>
              <w:pStyle w:val="a3"/>
              <w:rPr>
                <w:rFonts w:eastAsia="等线"/>
              </w:rPr>
            </w:pPr>
            <w:r>
              <w:rPr>
                <w:rFonts w:eastAsia="Times New Roman"/>
              </w:rPr>
              <w:t>ZKNBF-4</w:t>
            </w:r>
            <w:r w:rsidRPr="00537C18">
              <w:rPr>
                <w:rFonts w:eastAsia="Times New Roman"/>
              </w:rPr>
              <w:t>00/40</w:t>
            </w:r>
            <w:r w:rsidRPr="00FC4DCF">
              <w:rPr>
                <w:rFonts w:eastAsia="等线" w:hint="eastAsia"/>
              </w:rPr>
              <w:t>（用于</w:t>
            </w:r>
            <w:r w:rsidRPr="00FC4DCF">
              <w:rPr>
                <w:rFonts w:eastAsia="等线" w:hint="eastAsia"/>
              </w:rPr>
              <w:t>2</w:t>
            </w:r>
            <w:r w:rsidRPr="00FC4DCF">
              <w:rPr>
                <w:rFonts w:eastAsia="等线"/>
              </w:rPr>
              <w:t>#</w:t>
            </w:r>
            <w:r w:rsidRPr="00FC4DCF">
              <w:rPr>
                <w:rFonts w:eastAsia="等线"/>
              </w:rPr>
              <w:t>机末端</w:t>
            </w:r>
            <w:r w:rsidRPr="00FC4DCF">
              <w:rPr>
                <w:rFonts w:eastAsia="等线" w:hint="eastAsia"/>
              </w:rPr>
              <w:t>）</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冷却方式</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强迫风冷</w:t>
            </w:r>
          </w:p>
        </w:tc>
        <w:tc>
          <w:tcPr>
            <w:tcW w:w="3830" w:type="dxa"/>
          </w:tcPr>
          <w:p w:rsidR="00493424" w:rsidRPr="00537C18" w:rsidRDefault="00493424" w:rsidP="00AD39FC">
            <w:pPr>
              <w:pStyle w:val="a3"/>
              <w:rPr>
                <w:rFonts w:eastAsia="Times New Roman"/>
              </w:rPr>
            </w:pPr>
            <w:r w:rsidRPr="00537C18">
              <w:rPr>
                <w:rFonts w:eastAsia="Times New Roman"/>
              </w:rPr>
              <w:t>强迫风冷</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输入电压</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三相，400V</w:t>
            </w:r>
          </w:p>
        </w:tc>
        <w:tc>
          <w:tcPr>
            <w:tcW w:w="3830" w:type="dxa"/>
          </w:tcPr>
          <w:p w:rsidR="00493424" w:rsidRPr="00537C18" w:rsidRDefault="00493424" w:rsidP="00AD39FC">
            <w:pPr>
              <w:pStyle w:val="a3"/>
              <w:rPr>
                <w:rFonts w:eastAsia="Times New Roman"/>
              </w:rPr>
            </w:pPr>
            <w:r w:rsidRPr="00537C18">
              <w:rPr>
                <w:rFonts w:eastAsia="Times New Roman"/>
              </w:rPr>
              <w:t>三相，400V</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额定输出电流</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600A，0至600A连续可调</w:t>
            </w:r>
          </w:p>
        </w:tc>
        <w:tc>
          <w:tcPr>
            <w:tcW w:w="3830" w:type="dxa"/>
          </w:tcPr>
          <w:p w:rsidR="00493424" w:rsidRPr="00537C18" w:rsidRDefault="00493424" w:rsidP="00AD39FC">
            <w:pPr>
              <w:pStyle w:val="a3"/>
              <w:rPr>
                <w:rFonts w:eastAsia="Times New Roman"/>
              </w:rPr>
            </w:pPr>
            <w:r>
              <w:rPr>
                <w:rFonts w:eastAsia="Times New Roman"/>
              </w:rPr>
              <w:t>600A，0至4</w:t>
            </w:r>
            <w:r w:rsidRPr="00537C18">
              <w:rPr>
                <w:rFonts w:eastAsia="Times New Roman"/>
              </w:rPr>
              <w:t>00A连续可调</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额定输出电压</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三相，400V</w:t>
            </w:r>
          </w:p>
        </w:tc>
        <w:tc>
          <w:tcPr>
            <w:tcW w:w="3830" w:type="dxa"/>
          </w:tcPr>
          <w:p w:rsidR="00493424" w:rsidRPr="00537C18" w:rsidRDefault="00493424" w:rsidP="00AD39FC">
            <w:pPr>
              <w:pStyle w:val="a3"/>
              <w:rPr>
                <w:rFonts w:eastAsia="Times New Roman"/>
              </w:rPr>
            </w:pPr>
            <w:r w:rsidRPr="00537C18">
              <w:rPr>
                <w:rFonts w:eastAsia="Times New Roman"/>
              </w:rPr>
              <w:t>三相，400V</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输出频率</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1～16Hz步长0.1Hz，1至16Hz连续可调</w:t>
            </w:r>
          </w:p>
        </w:tc>
        <w:tc>
          <w:tcPr>
            <w:tcW w:w="3830" w:type="dxa"/>
          </w:tcPr>
          <w:p w:rsidR="00493424" w:rsidRPr="00537C18" w:rsidRDefault="00493424" w:rsidP="00AD39FC">
            <w:pPr>
              <w:pStyle w:val="a3"/>
              <w:rPr>
                <w:rFonts w:eastAsia="Times New Roman"/>
              </w:rPr>
            </w:pPr>
            <w:r w:rsidRPr="00537C18">
              <w:rPr>
                <w:rFonts w:eastAsia="Times New Roman"/>
              </w:rPr>
              <w:t>1～16Hz步长0.1Hz，1至16Hz连续可调</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功率因数</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大于0.9</w:t>
            </w:r>
          </w:p>
        </w:tc>
        <w:tc>
          <w:tcPr>
            <w:tcW w:w="3830" w:type="dxa"/>
          </w:tcPr>
          <w:p w:rsidR="00493424" w:rsidRPr="00537C18" w:rsidRDefault="00493424" w:rsidP="00AD39FC">
            <w:pPr>
              <w:pStyle w:val="a3"/>
              <w:rPr>
                <w:rFonts w:eastAsia="Times New Roman"/>
              </w:rPr>
            </w:pPr>
            <w:r w:rsidRPr="00537C18">
              <w:rPr>
                <w:rFonts w:eastAsia="Times New Roman"/>
              </w:rPr>
              <w:t>大于0.9</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电能损失</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输出最大时小于9kW</w:t>
            </w:r>
          </w:p>
        </w:tc>
        <w:tc>
          <w:tcPr>
            <w:tcW w:w="3830" w:type="dxa"/>
          </w:tcPr>
          <w:p w:rsidR="00493424" w:rsidRPr="00537C18" w:rsidRDefault="00493424" w:rsidP="00AD39FC">
            <w:pPr>
              <w:pStyle w:val="a3"/>
              <w:rPr>
                <w:rFonts w:eastAsia="Times New Roman"/>
              </w:rPr>
            </w:pPr>
            <w:r w:rsidRPr="00537C18">
              <w:rPr>
                <w:rFonts w:eastAsia="Times New Roman"/>
              </w:rPr>
              <w:t>输出最大时小于9kW</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使用环境温度</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小于40℃</w:t>
            </w:r>
          </w:p>
        </w:tc>
        <w:tc>
          <w:tcPr>
            <w:tcW w:w="3830" w:type="dxa"/>
          </w:tcPr>
          <w:p w:rsidR="00493424" w:rsidRPr="00537C18" w:rsidRDefault="00493424" w:rsidP="00AD39FC">
            <w:pPr>
              <w:pStyle w:val="a3"/>
              <w:rPr>
                <w:rFonts w:eastAsia="Times New Roman"/>
              </w:rPr>
            </w:pPr>
            <w:r w:rsidRPr="00537C18">
              <w:rPr>
                <w:rFonts w:eastAsia="Times New Roman"/>
              </w:rPr>
              <w:t>小于40℃</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使用环境湿度</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90%无凝露</w:t>
            </w:r>
          </w:p>
        </w:tc>
        <w:tc>
          <w:tcPr>
            <w:tcW w:w="3830" w:type="dxa"/>
          </w:tcPr>
          <w:p w:rsidR="00493424" w:rsidRPr="00537C18" w:rsidRDefault="00493424" w:rsidP="00AD39FC">
            <w:pPr>
              <w:pStyle w:val="a3"/>
              <w:rPr>
                <w:rFonts w:eastAsia="Times New Roman"/>
              </w:rPr>
            </w:pPr>
            <w:r w:rsidRPr="00537C18">
              <w:rPr>
                <w:rFonts w:eastAsia="Times New Roman"/>
              </w:rPr>
              <w:t>90%无凝露</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控制方式</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SPWM载波  正弦波脉宽调制</w:t>
            </w:r>
          </w:p>
        </w:tc>
        <w:tc>
          <w:tcPr>
            <w:tcW w:w="3830" w:type="dxa"/>
          </w:tcPr>
          <w:p w:rsidR="00493424" w:rsidRPr="00537C18" w:rsidRDefault="00493424" w:rsidP="00AD39FC">
            <w:pPr>
              <w:pStyle w:val="a3"/>
              <w:rPr>
                <w:rFonts w:eastAsia="Times New Roman"/>
              </w:rPr>
            </w:pPr>
            <w:r w:rsidRPr="00537C18">
              <w:rPr>
                <w:rFonts w:eastAsia="Times New Roman"/>
              </w:rPr>
              <w:t>SPWM载波  正弦波脉宽调制</w:t>
            </w:r>
          </w:p>
        </w:tc>
      </w:tr>
      <w:tr w:rsidR="00493424" w:rsidRPr="00426094" w:rsidTr="00AD39FC">
        <w:trPr>
          <w:trHeight w:val="57"/>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外形尺寸</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 xml:space="preserve">800mm×800mm×2200mm </w:t>
            </w:r>
          </w:p>
        </w:tc>
        <w:tc>
          <w:tcPr>
            <w:tcW w:w="3830" w:type="dxa"/>
          </w:tcPr>
          <w:p w:rsidR="00493424" w:rsidRPr="00537C18" w:rsidRDefault="00493424" w:rsidP="00AD39FC">
            <w:pPr>
              <w:pStyle w:val="a3"/>
              <w:rPr>
                <w:rFonts w:eastAsia="Times New Roman"/>
              </w:rPr>
            </w:pPr>
            <w:r w:rsidRPr="00537C18">
              <w:rPr>
                <w:rFonts w:eastAsia="Times New Roman"/>
              </w:rPr>
              <w:t xml:space="preserve">800mm×800mm×2200mm </w:t>
            </w:r>
          </w:p>
        </w:tc>
      </w:tr>
      <w:tr w:rsidR="00493424" w:rsidRPr="00426094" w:rsidTr="00493424">
        <w:trPr>
          <w:trHeight w:val="335"/>
          <w:jc w:val="center"/>
        </w:trPr>
        <w:tc>
          <w:tcPr>
            <w:tcW w:w="1924" w:type="dxa"/>
            <w:shd w:val="clear" w:color="auto" w:fill="auto"/>
          </w:tcPr>
          <w:p w:rsidR="00493424" w:rsidRPr="00537C18" w:rsidRDefault="00493424" w:rsidP="00AD39FC">
            <w:pPr>
              <w:pStyle w:val="a3"/>
              <w:rPr>
                <w:rFonts w:eastAsia="Times New Roman"/>
              </w:rPr>
            </w:pPr>
            <w:r w:rsidRPr="00537C18">
              <w:rPr>
                <w:rFonts w:eastAsia="Times New Roman"/>
              </w:rPr>
              <w:t>自     重</w:t>
            </w:r>
          </w:p>
        </w:tc>
        <w:tc>
          <w:tcPr>
            <w:tcW w:w="3830" w:type="dxa"/>
            <w:shd w:val="clear" w:color="auto" w:fill="auto"/>
          </w:tcPr>
          <w:p w:rsidR="00493424" w:rsidRPr="00537C18" w:rsidRDefault="00493424" w:rsidP="00AD39FC">
            <w:pPr>
              <w:pStyle w:val="a3"/>
              <w:rPr>
                <w:rFonts w:eastAsia="Times New Roman"/>
              </w:rPr>
            </w:pPr>
            <w:r w:rsidRPr="00537C18">
              <w:rPr>
                <w:rFonts w:eastAsia="Times New Roman"/>
              </w:rPr>
              <w:t>～600kg</w:t>
            </w:r>
          </w:p>
        </w:tc>
        <w:tc>
          <w:tcPr>
            <w:tcW w:w="3830" w:type="dxa"/>
          </w:tcPr>
          <w:p w:rsidR="00493424" w:rsidRPr="00537C18" w:rsidRDefault="00493424" w:rsidP="00AD39FC">
            <w:pPr>
              <w:pStyle w:val="a3"/>
              <w:rPr>
                <w:rFonts w:eastAsia="Times New Roman"/>
              </w:rPr>
            </w:pPr>
            <w:r w:rsidRPr="00537C18">
              <w:rPr>
                <w:rFonts w:eastAsia="Times New Roman"/>
              </w:rPr>
              <w:t>～600kg</w:t>
            </w:r>
          </w:p>
        </w:tc>
      </w:tr>
    </w:tbl>
    <w:p w:rsidR="00493424" w:rsidRPr="006D2068" w:rsidRDefault="00493424" w:rsidP="009904AE">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2.1.2、升级后的</w:t>
      </w:r>
      <w:r>
        <w:rPr>
          <w:rFonts w:ascii="宋体" w:hAnsi="宋体" w:hint="eastAsia"/>
          <w:bCs w:val="0"/>
          <w:color w:val="000000"/>
          <w:sz w:val="24"/>
          <w:szCs w:val="20"/>
          <w:u w:val="single"/>
        </w:rPr>
        <w:t>设备</w:t>
      </w:r>
      <w:r w:rsidRPr="006D2068">
        <w:rPr>
          <w:rFonts w:ascii="宋体" w:hAnsi="宋体"/>
          <w:bCs w:val="0"/>
          <w:color w:val="000000"/>
          <w:sz w:val="24"/>
          <w:szCs w:val="20"/>
          <w:u w:val="single"/>
        </w:rPr>
        <w:t>主要技术</w:t>
      </w:r>
      <w:r>
        <w:rPr>
          <w:rFonts w:ascii="宋体" w:hAnsi="宋体" w:hint="eastAsia"/>
          <w:bCs w:val="0"/>
          <w:color w:val="000000"/>
          <w:sz w:val="24"/>
          <w:szCs w:val="20"/>
          <w:u w:val="single"/>
        </w:rPr>
        <w:t>要求</w:t>
      </w:r>
      <w:r w:rsidRPr="006D2068">
        <w:rPr>
          <w:rFonts w:ascii="宋体" w:hAnsi="宋体"/>
          <w:bCs w:val="0"/>
          <w:color w:val="000000"/>
          <w:sz w:val="24"/>
          <w:szCs w:val="20"/>
          <w:u w:val="single"/>
        </w:rPr>
        <w:t>:</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w:t>
      </w:r>
      <w:r w:rsidRPr="00537C18">
        <w:rPr>
          <w:rFonts w:ascii="宋体" w:hAnsi="宋体" w:cs="Arial"/>
          <w:bCs/>
          <w:color w:val="000000"/>
          <w:sz w:val="24"/>
        </w:rPr>
        <w:t>）主电路采用完全零电感接线方式，具有很强的抗干扰能力。能适应钢厂特殊环境下电网的剧烈波动，同时不会给电网上的其他设备产生任何干扰。</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2</w:t>
      </w:r>
      <w:r w:rsidRPr="00537C18">
        <w:rPr>
          <w:rFonts w:ascii="宋体" w:hAnsi="宋体" w:cs="Arial"/>
          <w:bCs/>
          <w:color w:val="000000"/>
          <w:sz w:val="24"/>
        </w:rPr>
        <w:t>）变频电源能够在线检测电磁搅拌器的漏电流的大小，并把漏电流值实时传给上位工控机，供上位工控机分析评估电磁搅拌器的使用状态。</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3</w:t>
      </w:r>
      <w:r w:rsidRPr="00537C18">
        <w:rPr>
          <w:rFonts w:ascii="宋体" w:hAnsi="宋体" w:cs="Arial"/>
          <w:bCs/>
          <w:color w:val="000000"/>
          <w:sz w:val="24"/>
        </w:rPr>
        <w:t>）变频主回路采用交－直－交电压型变频方式，整个装置功率因数高，对电网的谐波干扰小，有利于用户电网有效利用及运行。变频控制采用高载波的</w:t>
      </w:r>
      <w:r w:rsidRPr="00537C18">
        <w:rPr>
          <w:rFonts w:ascii="宋体" w:hAnsi="宋体" w:cs="Arial"/>
          <w:bCs/>
          <w:color w:val="000000"/>
          <w:sz w:val="24"/>
        </w:rPr>
        <w:t>SPWM</w:t>
      </w:r>
      <w:r w:rsidRPr="00537C18">
        <w:rPr>
          <w:rFonts w:ascii="宋体" w:hAnsi="宋体" w:cs="Arial"/>
          <w:bCs/>
          <w:color w:val="000000"/>
          <w:sz w:val="24"/>
        </w:rPr>
        <w:t>调制，输出电流波形更光滑，利于钢液的旋转运动。</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4</w:t>
      </w:r>
      <w:r w:rsidRPr="00537C18">
        <w:rPr>
          <w:rFonts w:ascii="宋体" w:hAnsi="宋体" w:cs="Arial"/>
          <w:bCs/>
          <w:color w:val="000000"/>
          <w:sz w:val="24"/>
        </w:rPr>
        <w:t>）保护功能齐全，使用时安全可靠具有过流、过压、短路、搅拌器温度过高、散热器过热、输出三相电流不平衡、漏电流等一系列保护功能：</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lastRenderedPageBreak/>
        <w:t>电流超载保护功能：可以防止负载过电流和负载端短路引起的过电流；</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桥臂直通短路保护：可以防止上、下桥臂直接导通短路引起的浪涌电流。桥臂直通短路保护同时作为电流超载保护的后备保护；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过电压保护：防止直流环节电压因负载电流回馈制动造成的过电压；</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散热器过热保护；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尖峰电压保护；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电磁搅拌器过热保护；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电磁搅拌器回水流量低保护；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电磁搅拌器漏电流保护；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电磁搅拌器三相不平衡保护；</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通讯监控功能；</w:t>
      </w:r>
    </w:p>
    <w:p w:rsidR="00493424" w:rsidRPr="00937C5C" w:rsidRDefault="00493424" w:rsidP="00493424">
      <w:pPr>
        <w:numPr>
          <w:ilvl w:val="0"/>
          <w:numId w:val="1"/>
        </w:numPr>
        <w:spacing w:line="360" w:lineRule="auto"/>
        <w:jc w:val="left"/>
        <w:rPr>
          <w:rFonts w:ascii="宋体" w:hAnsi="宋体"/>
          <w:bCs/>
          <w:color w:val="000000"/>
          <w:sz w:val="24"/>
        </w:rPr>
      </w:pPr>
      <w:r w:rsidRPr="00937C5C">
        <w:rPr>
          <w:rFonts w:ascii="宋体" w:hAnsi="宋体"/>
          <w:bCs/>
          <w:color w:val="000000"/>
          <w:sz w:val="24"/>
        </w:rPr>
        <w:t>就地控制失效功能；</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5</w:t>
      </w:r>
      <w:r w:rsidRPr="00537C18">
        <w:rPr>
          <w:rFonts w:ascii="宋体" w:hAnsi="宋体" w:cs="Arial"/>
          <w:bCs/>
          <w:color w:val="000000"/>
          <w:sz w:val="24"/>
        </w:rPr>
        <w:t>）变频电源主要器件</w:t>
      </w:r>
      <w:r w:rsidRPr="00537C18">
        <w:rPr>
          <w:rFonts w:ascii="宋体" w:hAnsi="宋体" w:cs="Arial"/>
          <w:bCs/>
          <w:color w:val="000000"/>
          <w:sz w:val="24"/>
        </w:rPr>
        <w:t>DSP</w:t>
      </w:r>
      <w:r w:rsidRPr="00537C18">
        <w:rPr>
          <w:rFonts w:ascii="宋体" w:hAnsi="宋体" w:cs="Arial"/>
          <w:bCs/>
          <w:color w:val="000000"/>
          <w:sz w:val="24"/>
        </w:rPr>
        <w:t>芯片为进口</w:t>
      </w:r>
      <w:r w:rsidRPr="00537C18">
        <w:rPr>
          <w:rFonts w:ascii="宋体" w:hAnsi="宋体" w:cs="Arial"/>
          <w:bCs/>
          <w:color w:val="000000"/>
          <w:sz w:val="24"/>
        </w:rPr>
        <w:t>TI</w:t>
      </w:r>
      <w:r w:rsidRPr="00537C18">
        <w:rPr>
          <w:rFonts w:ascii="宋体" w:hAnsi="宋体" w:cs="Arial"/>
          <w:bCs/>
          <w:color w:val="000000"/>
          <w:sz w:val="24"/>
        </w:rPr>
        <w:t>，保证了运行的可靠性，为乙方的产品运行可靠提供了有力保障。</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6</w:t>
      </w:r>
      <w:r w:rsidRPr="00537C18">
        <w:rPr>
          <w:rFonts w:ascii="宋体" w:hAnsi="宋体" w:cs="Arial"/>
          <w:bCs/>
          <w:color w:val="000000"/>
          <w:sz w:val="24"/>
        </w:rPr>
        <w:t>）变频电源柜体外表全部采用喷塑工艺，柜内安装条等采用耐腐蚀的镀锌件；通过合适器件布局，采用合理的风道，有利于装置在较为恶劣的条件下长期稳定的工作。</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7</w:t>
      </w:r>
      <w:r w:rsidRPr="00537C18">
        <w:rPr>
          <w:rFonts w:ascii="宋体" w:hAnsi="宋体" w:cs="Arial"/>
          <w:bCs/>
          <w:color w:val="000000"/>
          <w:sz w:val="24"/>
        </w:rPr>
        <w:t>）系统实现搅拌电流精确闭环控制，电流稳定度高，误差小于</w:t>
      </w:r>
      <w:r w:rsidRPr="00537C18">
        <w:rPr>
          <w:rFonts w:ascii="宋体" w:hAnsi="宋体" w:cs="Arial"/>
          <w:bCs/>
          <w:color w:val="000000"/>
          <w:sz w:val="24"/>
        </w:rPr>
        <w:t>3%</w:t>
      </w:r>
      <w:r w:rsidRPr="00537C18">
        <w:rPr>
          <w:rFonts w:ascii="宋体" w:hAnsi="宋体" w:cs="Arial"/>
          <w:bCs/>
          <w:color w:val="000000"/>
          <w:sz w:val="24"/>
        </w:rPr>
        <w:t>，波形畸变率小于</w:t>
      </w:r>
      <w:r w:rsidRPr="00537C18">
        <w:rPr>
          <w:rFonts w:ascii="宋体" w:hAnsi="宋体" w:cs="Arial"/>
          <w:bCs/>
          <w:color w:val="000000"/>
          <w:sz w:val="24"/>
        </w:rPr>
        <w:t>5%</w:t>
      </w:r>
      <w:r w:rsidRPr="00537C18">
        <w:rPr>
          <w:rFonts w:ascii="宋体" w:hAnsi="宋体" w:cs="Arial"/>
          <w:bCs/>
          <w:color w:val="000000"/>
          <w:sz w:val="24"/>
        </w:rPr>
        <w:t>，频率误差小于</w:t>
      </w:r>
      <w:r w:rsidRPr="00537C18">
        <w:rPr>
          <w:rFonts w:ascii="宋体" w:hAnsi="宋体" w:cs="Arial"/>
          <w:bCs/>
          <w:color w:val="000000"/>
          <w:sz w:val="24"/>
        </w:rPr>
        <w:t xml:space="preserve"> 0.1Hz</w:t>
      </w:r>
      <w:r w:rsidRPr="00537C18">
        <w:rPr>
          <w:rFonts w:ascii="宋体" w:hAnsi="宋体" w:cs="Arial"/>
          <w:bCs/>
          <w:color w:val="000000"/>
          <w:sz w:val="24"/>
        </w:rPr>
        <w:t>，电流上升时间小于</w:t>
      </w:r>
      <w:r w:rsidRPr="00537C18">
        <w:rPr>
          <w:rFonts w:ascii="宋体" w:hAnsi="宋体" w:cs="Arial"/>
          <w:bCs/>
          <w:color w:val="000000"/>
          <w:sz w:val="24"/>
        </w:rPr>
        <w:t>0.5</w:t>
      </w:r>
      <w:r w:rsidRPr="00537C18">
        <w:rPr>
          <w:rFonts w:ascii="宋体" w:hAnsi="宋体" w:cs="Arial"/>
          <w:bCs/>
          <w:color w:val="000000"/>
          <w:sz w:val="24"/>
        </w:rPr>
        <w:t>秒，超调小于</w:t>
      </w:r>
      <w:r w:rsidRPr="00537C18">
        <w:rPr>
          <w:rFonts w:ascii="宋体" w:hAnsi="宋体" w:cs="Arial"/>
          <w:bCs/>
          <w:color w:val="000000"/>
          <w:sz w:val="24"/>
        </w:rPr>
        <w:sym w:font="Symbol" w:char="F0B1"/>
      </w:r>
      <w:r w:rsidRPr="00537C18">
        <w:rPr>
          <w:rFonts w:ascii="宋体" w:hAnsi="宋体" w:cs="Arial"/>
          <w:bCs/>
          <w:color w:val="000000"/>
          <w:sz w:val="24"/>
        </w:rPr>
        <w:t>5</w:t>
      </w:r>
      <w:r w:rsidRPr="00537C18">
        <w:rPr>
          <w:rFonts w:ascii="宋体" w:hAnsi="宋体" w:cs="Arial"/>
          <w:bCs/>
          <w:color w:val="000000"/>
          <w:sz w:val="24"/>
        </w:rPr>
        <w:sym w:font="Symbol" w:char="F025"/>
      </w:r>
      <w:r w:rsidRPr="00537C18">
        <w:rPr>
          <w:rFonts w:ascii="宋体" w:hAnsi="宋体" w:cs="Arial"/>
          <w:bCs/>
          <w:color w:val="000000"/>
          <w:sz w:val="24"/>
        </w:rPr>
        <w:t>。</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8</w:t>
      </w:r>
      <w:r w:rsidRPr="00537C18">
        <w:rPr>
          <w:rFonts w:ascii="宋体" w:hAnsi="宋体" w:cs="Arial"/>
          <w:bCs/>
          <w:color w:val="000000"/>
          <w:sz w:val="24"/>
        </w:rPr>
        <w:t>）低频电磁搅拌参数由微处理器测量，处理后在机柜液晶屏显示结果，这样极大地方便了用户，大部分用户缺乏测量低频参数的手段，而进口仪器又非常昂贵，本系统专门有一个微处理器测量处理低频参数，用户可以方便直观地跟</w:t>
      </w:r>
      <w:r w:rsidRPr="00537C18">
        <w:rPr>
          <w:rFonts w:ascii="宋体" w:hAnsi="宋体" w:cs="Arial"/>
          <w:bCs/>
          <w:color w:val="000000"/>
          <w:sz w:val="24"/>
        </w:rPr>
        <w:lastRenderedPageBreak/>
        <w:t>给定参数作对照。</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9</w:t>
      </w:r>
      <w:r w:rsidRPr="00537C18">
        <w:rPr>
          <w:rFonts w:ascii="宋体" w:hAnsi="宋体" w:cs="Arial"/>
          <w:bCs/>
          <w:color w:val="000000"/>
          <w:sz w:val="24"/>
        </w:rPr>
        <w:t>）具有远程及就地操作功能，操作自动化程度高，起动或停止的一系列操作过程由微机自动执行，操作者在当地或远方按下起动（或停止）按扭后，微机自动完成包括起动风机，预充电，系统自检等一系列过程，这样可以避免人为的操作失误对系统的破坏。</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10</w:t>
      </w:r>
      <w:r w:rsidRPr="00537C18">
        <w:rPr>
          <w:rFonts w:ascii="宋体" w:hAnsi="宋体" w:cs="Arial"/>
          <w:bCs/>
          <w:color w:val="000000"/>
          <w:sz w:val="24"/>
        </w:rPr>
        <w:t>）系统具有本地、远程两种工作方式。</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11</w:t>
      </w:r>
      <w:r w:rsidRPr="00537C18">
        <w:rPr>
          <w:rFonts w:ascii="宋体" w:hAnsi="宋体" w:cs="Arial"/>
          <w:bCs/>
          <w:color w:val="000000"/>
          <w:sz w:val="24"/>
        </w:rPr>
        <w:t>）全中文显示，具有良好的人机接口，易于掌握和操作。</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12</w:t>
      </w:r>
      <w:r w:rsidRPr="00537C18">
        <w:rPr>
          <w:rFonts w:ascii="宋体" w:hAnsi="宋体" w:cs="Arial"/>
          <w:bCs/>
          <w:color w:val="000000"/>
          <w:sz w:val="24"/>
        </w:rPr>
        <w:t>）抗干扰能力强，能在工业现场恶劣环境下稳定，可靠运行。</w:t>
      </w:r>
    </w:p>
    <w:p w:rsidR="00493424"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13</w:t>
      </w:r>
      <w:r w:rsidRPr="00537C18">
        <w:rPr>
          <w:rFonts w:ascii="宋体" w:hAnsi="宋体" w:cs="Arial"/>
          <w:bCs/>
          <w:color w:val="000000"/>
          <w:sz w:val="24"/>
        </w:rPr>
        <w:t>）采用</w:t>
      </w:r>
      <w:r w:rsidRPr="00537C18">
        <w:rPr>
          <w:rFonts w:ascii="宋体" w:hAnsi="宋体" w:cs="Arial"/>
          <w:bCs/>
          <w:color w:val="000000"/>
          <w:sz w:val="24"/>
        </w:rPr>
        <w:t>DSP</w:t>
      </w:r>
      <w:r w:rsidRPr="00537C18">
        <w:rPr>
          <w:rFonts w:ascii="宋体" w:hAnsi="宋体" w:cs="Arial"/>
          <w:bCs/>
          <w:color w:val="000000"/>
          <w:sz w:val="24"/>
        </w:rPr>
        <w:t>控制电路，最大限度地简化硬件，提高系统的可靠性。</w:t>
      </w:r>
    </w:p>
    <w:p w:rsidR="006D5ABF" w:rsidRDefault="006D5ABF" w:rsidP="006D5ABF">
      <w:pPr>
        <w:spacing w:line="360" w:lineRule="auto"/>
        <w:ind w:firstLineChars="200" w:firstLine="480"/>
        <w:rPr>
          <w:rFonts w:ascii="宋体" w:hAnsi="宋体" w:cs="Arial"/>
          <w:bCs/>
          <w:color w:val="000000"/>
          <w:sz w:val="24"/>
        </w:rPr>
      </w:pPr>
      <w:r>
        <w:rPr>
          <w:rFonts w:ascii="宋体" w:hAnsi="宋体" w:cs="Arial" w:hint="eastAsia"/>
          <w:bCs/>
          <w:color w:val="000000"/>
          <w:sz w:val="24"/>
        </w:rPr>
        <w:t>（</w:t>
      </w:r>
      <w:r>
        <w:rPr>
          <w:rFonts w:ascii="宋体" w:hAnsi="宋体" w:cs="Arial" w:hint="eastAsia"/>
          <w:bCs/>
          <w:color w:val="000000"/>
          <w:sz w:val="24"/>
        </w:rPr>
        <w:t>14</w:t>
      </w:r>
      <w:r>
        <w:rPr>
          <w:rFonts w:ascii="宋体" w:hAnsi="宋体" w:cs="Arial" w:hint="eastAsia"/>
          <w:bCs/>
          <w:color w:val="000000"/>
          <w:sz w:val="24"/>
        </w:rPr>
        <w:t>）变频柜配套设置空水冷系统，安装材料由设计方提供。</w:t>
      </w:r>
    </w:p>
    <w:p w:rsidR="006D5ABF" w:rsidRDefault="006D5ABF" w:rsidP="006D5ABF">
      <w:pPr>
        <w:spacing w:line="360" w:lineRule="auto"/>
        <w:rPr>
          <w:rFonts w:ascii="宋体" w:hAnsi="宋体" w:cs="Arial"/>
          <w:bCs/>
          <w:color w:val="000000"/>
          <w:sz w:val="24"/>
        </w:rPr>
      </w:pPr>
      <w:r>
        <w:rPr>
          <w:rFonts w:ascii="宋体" w:hAnsi="宋体" w:cs="Arial" w:hint="eastAsia"/>
          <w:bCs/>
          <w:color w:val="000000"/>
          <w:sz w:val="24"/>
        </w:rPr>
        <w:t>（</w:t>
      </w:r>
      <w:r>
        <w:rPr>
          <w:rFonts w:ascii="宋体" w:hAnsi="宋体" w:cs="Arial" w:hint="eastAsia"/>
          <w:bCs/>
          <w:color w:val="000000"/>
          <w:sz w:val="24"/>
        </w:rPr>
        <w:t>15</w:t>
      </w:r>
      <w:r>
        <w:rPr>
          <w:rFonts w:ascii="宋体" w:hAnsi="宋体" w:cs="Arial" w:hint="eastAsia"/>
          <w:bCs/>
          <w:color w:val="000000"/>
          <w:sz w:val="24"/>
        </w:rPr>
        <w:t>）</w:t>
      </w:r>
      <w:r>
        <w:rPr>
          <w:rFonts w:ascii="宋体" w:hAnsi="宋体" w:hint="eastAsia"/>
          <w:position w:val="10"/>
          <w:sz w:val="24"/>
        </w:rPr>
        <w:t>带</w:t>
      </w:r>
      <w:r>
        <w:rPr>
          <w:rFonts w:ascii="宋体" w:hAnsi="宋体"/>
          <w:position w:val="10"/>
          <w:sz w:val="24"/>
        </w:rPr>
        <w:t>9</w:t>
      </w:r>
      <w:r>
        <w:rPr>
          <w:rFonts w:ascii="宋体" w:hAnsi="宋体" w:hint="eastAsia"/>
          <w:position w:val="10"/>
          <w:sz w:val="24"/>
        </w:rPr>
        <w:t>0KW</w:t>
      </w:r>
      <w:r>
        <w:rPr>
          <w:rFonts w:ascii="宋体" w:hAnsi="宋体" w:hint="eastAsia"/>
          <w:position w:val="10"/>
          <w:sz w:val="24"/>
        </w:rPr>
        <w:t>空水冷却器</w:t>
      </w:r>
      <w:r>
        <w:rPr>
          <w:rFonts w:ascii="宋体" w:hAnsi="宋体"/>
          <w:position w:val="10"/>
          <w:sz w:val="24"/>
        </w:rPr>
        <w:t>2</w:t>
      </w:r>
      <w:r>
        <w:rPr>
          <w:rFonts w:ascii="宋体" w:hAnsi="宋体" w:hint="eastAsia"/>
          <w:position w:val="10"/>
          <w:sz w:val="24"/>
        </w:rPr>
        <w:t>台，内部管道采用</w:t>
      </w:r>
      <w:r>
        <w:rPr>
          <w:rFonts w:ascii="宋体" w:hAnsi="宋体" w:hint="eastAsia"/>
          <w:position w:val="10"/>
          <w:sz w:val="24"/>
        </w:rPr>
        <w:t>304</w:t>
      </w:r>
      <w:r>
        <w:rPr>
          <w:rFonts w:ascii="宋体" w:hAnsi="宋体" w:hint="eastAsia"/>
          <w:position w:val="10"/>
          <w:sz w:val="24"/>
        </w:rPr>
        <w:t>不锈钢材质，负责进出风道材料及安装材料。</w:t>
      </w:r>
    </w:p>
    <w:p w:rsidR="006D5ABF" w:rsidRDefault="006D5ABF" w:rsidP="006D5ABF">
      <w:pPr>
        <w:spacing w:line="360" w:lineRule="auto"/>
        <w:rPr>
          <w:rFonts w:ascii="宋体" w:hAnsi="宋体"/>
          <w:position w:val="10"/>
          <w:sz w:val="24"/>
        </w:rPr>
      </w:pPr>
      <w:r>
        <w:rPr>
          <w:rFonts w:ascii="宋体" w:hAnsi="宋体" w:hint="eastAsia"/>
          <w:position w:val="10"/>
          <w:sz w:val="24"/>
        </w:rPr>
        <w:t xml:space="preserve">6.3.11 </w:t>
      </w:r>
      <w:r>
        <w:rPr>
          <w:rFonts w:ascii="宋体" w:hAnsi="宋体" w:hint="eastAsia"/>
          <w:position w:val="10"/>
          <w:sz w:val="24"/>
        </w:rPr>
        <w:t>甲方现场需满足空水冷的使用要求，具体要求如下：</w:t>
      </w:r>
    </w:p>
    <w:p w:rsidR="006D5ABF" w:rsidRDefault="006D5ABF" w:rsidP="006D5ABF">
      <w:pPr>
        <w:pStyle w:val="a4"/>
        <w:numPr>
          <w:ilvl w:val="0"/>
          <w:numId w:val="2"/>
        </w:numPr>
        <w:spacing w:line="360" w:lineRule="auto"/>
        <w:rPr>
          <w:rFonts w:ascii="宋体" w:hAnsi="宋体"/>
          <w:position w:val="10"/>
          <w:sz w:val="24"/>
        </w:rPr>
      </w:pPr>
      <w:r>
        <w:rPr>
          <w:rFonts w:ascii="宋体" w:hAnsi="宋体" w:hint="eastAsia"/>
          <w:position w:val="10"/>
          <w:sz w:val="24"/>
        </w:rPr>
        <w:t>要求空水冷设备进水温度≤32℃，可以保证变频器室内的温度为≤40℃（在周围附近无其它热源情况下）。甲方需负责把冷却水供回水管铺设到距离空水冷设备1米范围之内；</w:t>
      </w:r>
    </w:p>
    <w:p w:rsidR="006D5ABF" w:rsidRDefault="006D5ABF" w:rsidP="006D5ABF">
      <w:pPr>
        <w:pStyle w:val="a4"/>
        <w:numPr>
          <w:ilvl w:val="0"/>
          <w:numId w:val="2"/>
        </w:numPr>
        <w:spacing w:line="360" w:lineRule="auto"/>
        <w:rPr>
          <w:rFonts w:ascii="宋体" w:hAnsi="宋体"/>
          <w:position w:val="10"/>
          <w:sz w:val="24"/>
        </w:rPr>
      </w:pPr>
      <w:r>
        <w:rPr>
          <w:rFonts w:ascii="宋体" w:hAnsi="宋体" w:hint="eastAsia"/>
          <w:position w:val="10"/>
          <w:sz w:val="24"/>
        </w:rPr>
        <w:t>要求空水冷设备进水压力：0.2-0.4Mpa，空水冷进水管管径要求为DN50mm，流量为不小于8m3/h。</w:t>
      </w:r>
    </w:p>
    <w:p w:rsidR="006D5ABF" w:rsidRDefault="006D5ABF" w:rsidP="006D5ABF">
      <w:pPr>
        <w:pStyle w:val="a4"/>
        <w:numPr>
          <w:ilvl w:val="0"/>
          <w:numId w:val="2"/>
        </w:numPr>
        <w:spacing w:line="360" w:lineRule="auto"/>
        <w:rPr>
          <w:rFonts w:ascii="宋体" w:hAnsi="宋体"/>
          <w:position w:val="10"/>
          <w:sz w:val="24"/>
        </w:rPr>
      </w:pPr>
      <w:r>
        <w:rPr>
          <w:rFonts w:ascii="宋体" w:hAnsi="宋体" w:hint="eastAsia"/>
          <w:position w:val="10"/>
          <w:sz w:val="24"/>
        </w:rPr>
        <w:t>要求空水冷系统水质的PH值：7.0-8.5，氯离子≤700mg/L</w:t>
      </w:r>
    </w:p>
    <w:p w:rsidR="006D5ABF" w:rsidRDefault="006D5ABF" w:rsidP="006D5ABF">
      <w:pPr>
        <w:pStyle w:val="a4"/>
        <w:numPr>
          <w:ilvl w:val="0"/>
          <w:numId w:val="2"/>
        </w:numPr>
        <w:spacing w:line="360" w:lineRule="auto"/>
        <w:rPr>
          <w:rFonts w:ascii="宋体" w:hAnsi="宋体"/>
          <w:position w:val="10"/>
          <w:sz w:val="24"/>
        </w:rPr>
      </w:pPr>
      <w:r>
        <w:rPr>
          <w:rFonts w:ascii="宋体" w:hAnsi="宋体" w:hint="eastAsia"/>
          <w:position w:val="10"/>
          <w:sz w:val="24"/>
        </w:rPr>
        <w:t>空水冷系统要求水质：无杂质、无腐蚀、无漂浮物；循环水质要求符合《工业循环冷却水处理设计规范GB 50050-2007》</w:t>
      </w:r>
    </w:p>
    <w:p w:rsidR="006D5ABF" w:rsidRDefault="006D5ABF" w:rsidP="006D5ABF">
      <w:pPr>
        <w:pStyle w:val="a4"/>
        <w:numPr>
          <w:ilvl w:val="0"/>
          <w:numId w:val="2"/>
        </w:numPr>
        <w:spacing w:line="360" w:lineRule="auto"/>
        <w:rPr>
          <w:rFonts w:ascii="宋体" w:hAnsi="宋体"/>
          <w:position w:val="10"/>
          <w:sz w:val="24"/>
        </w:rPr>
      </w:pPr>
      <w:r>
        <w:rPr>
          <w:rFonts w:ascii="宋体" w:hAnsi="宋体" w:hint="eastAsia"/>
          <w:position w:val="10"/>
          <w:sz w:val="24"/>
        </w:rPr>
        <w:t>甲方负责设备卸货，保管及就位；负责把电源线牵至空水冷设备电控箱</w:t>
      </w:r>
      <w:r>
        <w:rPr>
          <w:rFonts w:ascii="宋体" w:hAnsi="宋体" w:hint="eastAsia"/>
          <w:position w:val="10"/>
          <w:sz w:val="24"/>
        </w:rPr>
        <w:lastRenderedPageBreak/>
        <w:t>上；负责墙体开孔及修复。</w:t>
      </w:r>
    </w:p>
    <w:p w:rsidR="006D5ABF" w:rsidRDefault="006D5ABF" w:rsidP="006D5ABF">
      <w:pPr>
        <w:adjustRightInd w:val="0"/>
        <w:snapToGrid w:val="0"/>
        <w:spacing w:line="360" w:lineRule="auto"/>
        <w:rPr>
          <w:rFonts w:ascii="宋体" w:hAnsi="宋体"/>
          <w:position w:val="10"/>
          <w:sz w:val="24"/>
        </w:rPr>
      </w:pPr>
      <w:r>
        <w:rPr>
          <w:rFonts w:ascii="宋体" w:hAnsi="宋体" w:hint="eastAsia"/>
          <w:position w:val="10"/>
          <w:sz w:val="24"/>
        </w:rPr>
        <w:t>（</w:t>
      </w:r>
      <w:r>
        <w:rPr>
          <w:rFonts w:ascii="宋体" w:hAnsi="宋体" w:hint="eastAsia"/>
          <w:position w:val="10"/>
          <w:sz w:val="24"/>
        </w:rPr>
        <w:t>6</w:t>
      </w:r>
      <w:r>
        <w:rPr>
          <w:rFonts w:ascii="宋体" w:hAnsi="宋体" w:hint="eastAsia"/>
          <w:position w:val="10"/>
          <w:sz w:val="24"/>
        </w:rPr>
        <w:t>）要带进出水压力、温度检测及现场显示。现场带控制箱，用于控制空水冷却器的设备，带就地和远程操作功能，并将空水冷的启、停控制预留到接线端子，可通过主</w:t>
      </w:r>
      <w:r>
        <w:rPr>
          <w:rFonts w:ascii="宋体" w:hAnsi="宋体" w:hint="eastAsia"/>
          <w:position w:val="10"/>
          <w:sz w:val="24"/>
        </w:rPr>
        <w:t>PLC</w:t>
      </w:r>
      <w:r>
        <w:rPr>
          <w:rFonts w:ascii="宋体" w:hAnsi="宋体" w:hint="eastAsia"/>
          <w:position w:val="10"/>
          <w:sz w:val="24"/>
        </w:rPr>
        <w:t>的硬线远程控制空水冷设备的启、停。</w:t>
      </w:r>
    </w:p>
    <w:p w:rsidR="006D5ABF" w:rsidRDefault="006D5ABF" w:rsidP="009904AE">
      <w:pPr>
        <w:pStyle w:val="2"/>
        <w:spacing w:before="156"/>
      </w:pPr>
      <w:r>
        <w:rPr>
          <w:rFonts w:hint="eastAsia"/>
        </w:rPr>
        <w:t>元器件品牌：</w:t>
      </w:r>
    </w:p>
    <w:p w:rsidR="006D5ABF" w:rsidRDefault="006D5ABF" w:rsidP="006D5ABF">
      <w:r>
        <w:rPr>
          <w:rFonts w:hint="eastAsia"/>
        </w:rPr>
        <w:t>主要进口元器件需要提供报关文书。</w:t>
      </w: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0"/>
        <w:gridCol w:w="3062"/>
        <w:gridCol w:w="4653"/>
      </w:tblGrid>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序号</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器 件 名 称</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产地或供货商及特点</w:t>
            </w: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1</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断路器</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2</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接触器</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3</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整流模块</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4</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逆变模块</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5</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PLC</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6</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电容</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7</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rPr>
                <w:b/>
                <w:bCs/>
              </w:rPr>
            </w:pPr>
            <w:r>
              <w:rPr>
                <w:rFonts w:hint="eastAsia"/>
                <w:position w:val="10"/>
                <w:sz w:val="24"/>
              </w:rPr>
              <w:t>DSP</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rPr>
                <w:position w:val="10"/>
                <w:sz w:val="24"/>
              </w:rPr>
            </w:pPr>
          </w:p>
        </w:tc>
      </w:tr>
      <w:tr w:rsidR="006D5ABF" w:rsidTr="006D5ABF">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8</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position w:val="10"/>
                <w:sz w:val="24"/>
              </w:rPr>
              <w:t>FPGA</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rPr>
                <w:position w:val="10"/>
                <w:sz w:val="24"/>
              </w:rPr>
            </w:pPr>
          </w:p>
        </w:tc>
      </w:tr>
      <w:tr w:rsidR="006D5ABF" w:rsidTr="00CF091E">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tcPr>
          <w:p w:rsidR="006D5ABF" w:rsidRDefault="006D5ABF">
            <w:pPr>
              <w:pStyle w:val="a3"/>
              <w:spacing w:line="360" w:lineRule="auto"/>
            </w:pPr>
            <w:r>
              <w:rPr>
                <w:rFonts w:hint="eastAsia"/>
              </w:rPr>
              <w:t>9</w:t>
            </w:r>
          </w:p>
        </w:tc>
        <w:tc>
          <w:tcPr>
            <w:tcW w:w="3062" w:type="dxa"/>
            <w:tcBorders>
              <w:top w:val="single" w:sz="4" w:space="0" w:color="auto"/>
              <w:left w:val="single" w:sz="4" w:space="0" w:color="auto"/>
              <w:bottom w:val="single" w:sz="4" w:space="0" w:color="auto"/>
              <w:right w:val="single" w:sz="4" w:space="0" w:color="auto"/>
            </w:tcBorders>
            <w:vAlign w:val="center"/>
          </w:tcPr>
          <w:p w:rsidR="006D5ABF" w:rsidRDefault="006D5ABF">
            <w:pPr>
              <w:pStyle w:val="a3"/>
              <w:spacing w:line="360" w:lineRule="auto"/>
            </w:pPr>
            <w:r>
              <w:rPr>
                <w:rFonts w:hint="eastAsia"/>
              </w:rPr>
              <w:t>柜顶风机</w:t>
            </w:r>
          </w:p>
        </w:tc>
        <w:tc>
          <w:tcPr>
            <w:tcW w:w="4653" w:type="dxa"/>
            <w:tcBorders>
              <w:top w:val="single" w:sz="4" w:space="0" w:color="auto"/>
              <w:left w:val="single" w:sz="4" w:space="0" w:color="auto"/>
              <w:bottom w:val="single" w:sz="4" w:space="0" w:color="auto"/>
              <w:right w:val="single" w:sz="4" w:space="0" w:color="auto"/>
            </w:tcBorders>
            <w:vAlign w:val="center"/>
          </w:tcPr>
          <w:p w:rsidR="006D5ABF" w:rsidRDefault="006D5ABF">
            <w:pPr>
              <w:pStyle w:val="a3"/>
              <w:spacing w:line="360" w:lineRule="auto"/>
              <w:rPr>
                <w:position w:val="10"/>
                <w:sz w:val="24"/>
              </w:rPr>
            </w:pPr>
          </w:p>
        </w:tc>
      </w:tr>
      <w:tr w:rsidR="006D5ABF" w:rsidTr="00CF091E">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t>10</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position w:val="10"/>
                <w:sz w:val="24"/>
              </w:rPr>
              <w:t>CPLD</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rPr>
                <w:position w:val="10"/>
                <w:sz w:val="24"/>
              </w:rPr>
            </w:pPr>
          </w:p>
        </w:tc>
      </w:tr>
      <w:tr w:rsidR="006D5ABF" w:rsidTr="00CF091E">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t>11</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position w:val="10"/>
                <w:sz w:val="24"/>
              </w:rPr>
              <w:t>光纤及光纤插头插座</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CF091E">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t>12</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全部IC芯片</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p>
        </w:tc>
      </w:tr>
      <w:tr w:rsidR="006D5ABF" w:rsidTr="00CF091E">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t>13</w:t>
            </w:r>
          </w:p>
        </w:tc>
        <w:tc>
          <w:tcPr>
            <w:tcW w:w="3062"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pPr>
            <w:r>
              <w:rPr>
                <w:rFonts w:hint="eastAsia"/>
              </w:rPr>
              <w:t>稳压电源</w:t>
            </w:r>
          </w:p>
        </w:tc>
        <w:tc>
          <w:tcPr>
            <w:tcW w:w="4653" w:type="dxa"/>
            <w:tcBorders>
              <w:top w:val="single" w:sz="4" w:space="0" w:color="auto"/>
              <w:left w:val="single" w:sz="4" w:space="0" w:color="auto"/>
              <w:bottom w:val="single" w:sz="4" w:space="0" w:color="auto"/>
              <w:right w:val="single" w:sz="4" w:space="0" w:color="auto"/>
            </w:tcBorders>
            <w:vAlign w:val="center"/>
            <w:hideMark/>
          </w:tcPr>
          <w:p w:rsidR="006D5ABF" w:rsidRDefault="006D5ABF">
            <w:pPr>
              <w:pStyle w:val="a3"/>
              <w:spacing w:line="360" w:lineRule="auto"/>
              <w:jc w:val="both"/>
            </w:pPr>
          </w:p>
        </w:tc>
      </w:tr>
      <w:tr w:rsidR="006D5ABF" w:rsidTr="00CF091E">
        <w:trPr>
          <w:trHeight w:val="402"/>
          <w:jc w:val="center"/>
        </w:trPr>
        <w:tc>
          <w:tcPr>
            <w:tcW w:w="1540" w:type="dxa"/>
            <w:tcBorders>
              <w:top w:val="single" w:sz="4" w:space="0" w:color="auto"/>
              <w:left w:val="single" w:sz="4" w:space="0" w:color="auto"/>
              <w:bottom w:val="single" w:sz="4" w:space="0" w:color="auto"/>
              <w:right w:val="single" w:sz="4" w:space="0" w:color="auto"/>
            </w:tcBorders>
            <w:vAlign w:val="center"/>
          </w:tcPr>
          <w:p w:rsidR="006D5ABF" w:rsidRDefault="006D5ABF">
            <w:pPr>
              <w:pStyle w:val="a3"/>
              <w:spacing w:line="360" w:lineRule="auto"/>
            </w:pPr>
            <w:r>
              <w:rPr>
                <w:rFonts w:hint="eastAsia"/>
              </w:rPr>
              <w:t>13</w:t>
            </w:r>
          </w:p>
        </w:tc>
        <w:tc>
          <w:tcPr>
            <w:tcW w:w="3062" w:type="dxa"/>
            <w:tcBorders>
              <w:top w:val="single" w:sz="4" w:space="0" w:color="auto"/>
              <w:left w:val="single" w:sz="4" w:space="0" w:color="auto"/>
              <w:bottom w:val="single" w:sz="4" w:space="0" w:color="auto"/>
              <w:right w:val="single" w:sz="4" w:space="0" w:color="auto"/>
            </w:tcBorders>
            <w:vAlign w:val="center"/>
          </w:tcPr>
          <w:p w:rsidR="006D5ABF" w:rsidRDefault="006D5ABF">
            <w:pPr>
              <w:pStyle w:val="a3"/>
              <w:spacing w:line="360" w:lineRule="auto"/>
            </w:pPr>
            <w:r>
              <w:rPr>
                <w:rFonts w:hint="eastAsia"/>
              </w:rPr>
              <w:t>UPS</w:t>
            </w:r>
          </w:p>
        </w:tc>
        <w:tc>
          <w:tcPr>
            <w:tcW w:w="4653" w:type="dxa"/>
            <w:tcBorders>
              <w:top w:val="single" w:sz="4" w:space="0" w:color="auto"/>
              <w:left w:val="single" w:sz="4" w:space="0" w:color="auto"/>
              <w:bottom w:val="single" w:sz="4" w:space="0" w:color="auto"/>
              <w:right w:val="single" w:sz="4" w:space="0" w:color="auto"/>
            </w:tcBorders>
            <w:vAlign w:val="center"/>
          </w:tcPr>
          <w:p w:rsidR="006D5ABF" w:rsidRDefault="006D5ABF">
            <w:pPr>
              <w:pStyle w:val="a3"/>
              <w:spacing w:line="360" w:lineRule="auto"/>
              <w:jc w:val="both"/>
            </w:pPr>
          </w:p>
        </w:tc>
      </w:tr>
    </w:tbl>
    <w:p w:rsidR="00B91FEC" w:rsidRPr="006D5ABF" w:rsidRDefault="00B91FEC" w:rsidP="00493424">
      <w:pPr>
        <w:spacing w:line="360" w:lineRule="auto"/>
        <w:ind w:firstLineChars="200" w:firstLine="480"/>
        <w:rPr>
          <w:rFonts w:ascii="宋体" w:hAnsi="宋体" w:cs="Arial"/>
          <w:bCs/>
          <w:color w:val="000000"/>
          <w:sz w:val="24"/>
        </w:rPr>
      </w:pPr>
    </w:p>
    <w:p w:rsidR="00493424" w:rsidRPr="006D2068" w:rsidRDefault="00493424" w:rsidP="009904AE">
      <w:pPr>
        <w:pStyle w:val="2"/>
        <w:spacing w:before="156"/>
      </w:pPr>
      <w:r w:rsidRPr="006D2068">
        <w:t xml:space="preserve">2.3、系统工控柜 </w:t>
      </w:r>
    </w:p>
    <w:p w:rsidR="00352300" w:rsidRDefault="00352300" w:rsidP="00352300">
      <w:pPr>
        <w:spacing w:line="360" w:lineRule="auto"/>
        <w:ind w:firstLineChars="200" w:firstLine="480"/>
        <w:rPr>
          <w:rFonts w:ascii="宋体" w:hAnsi="宋体" w:cs="Arial"/>
          <w:bCs/>
          <w:color w:val="000000"/>
          <w:sz w:val="24"/>
        </w:rPr>
      </w:pPr>
      <w:r>
        <w:rPr>
          <w:rFonts w:ascii="宋体" w:hAnsi="宋体" w:cs="Arial" w:hint="eastAsia"/>
          <w:bCs/>
          <w:color w:val="000000"/>
          <w:sz w:val="24"/>
        </w:rPr>
        <w:t>原有</w:t>
      </w:r>
      <w:r w:rsidR="00493424" w:rsidRPr="00937C5C">
        <w:rPr>
          <w:rFonts w:ascii="宋体" w:hAnsi="宋体" w:cs="Arial"/>
          <w:bCs/>
          <w:color w:val="000000"/>
          <w:sz w:val="24"/>
        </w:rPr>
        <w:t>系统</w:t>
      </w:r>
      <w:r>
        <w:rPr>
          <w:rFonts w:ascii="宋体" w:hAnsi="宋体" w:cs="Arial" w:hint="eastAsia"/>
          <w:bCs/>
          <w:color w:val="000000"/>
          <w:sz w:val="24"/>
        </w:rPr>
        <w:t>系统采用</w:t>
      </w:r>
      <w:r w:rsidR="00493424" w:rsidRPr="00937C5C">
        <w:rPr>
          <w:rFonts w:ascii="宋体" w:hAnsi="宋体" w:cs="Arial"/>
          <w:bCs/>
          <w:color w:val="000000"/>
          <w:sz w:val="24"/>
        </w:rPr>
        <w:t>S7-</w:t>
      </w:r>
      <w:r>
        <w:rPr>
          <w:rFonts w:ascii="宋体" w:hAnsi="宋体" w:cs="Arial"/>
          <w:bCs/>
          <w:color w:val="000000"/>
          <w:sz w:val="24"/>
        </w:rPr>
        <w:t>3</w:t>
      </w:r>
      <w:r w:rsidR="00493424" w:rsidRPr="00937C5C">
        <w:rPr>
          <w:rFonts w:ascii="宋体" w:hAnsi="宋体" w:cs="Arial"/>
          <w:bCs/>
          <w:color w:val="000000"/>
          <w:sz w:val="24"/>
        </w:rPr>
        <w:t>00 PLC</w:t>
      </w:r>
      <w:r w:rsidR="00493424" w:rsidRPr="00937C5C">
        <w:rPr>
          <w:rFonts w:ascii="宋体" w:hAnsi="宋体" w:cs="Arial"/>
          <w:bCs/>
          <w:color w:val="000000"/>
          <w:sz w:val="24"/>
        </w:rPr>
        <w:t>作为主站监控整套系统，并</w:t>
      </w:r>
      <w:r>
        <w:rPr>
          <w:rFonts w:ascii="宋体" w:hAnsi="宋体" w:cs="Arial" w:hint="eastAsia"/>
          <w:bCs/>
          <w:color w:val="000000"/>
          <w:sz w:val="24"/>
        </w:rPr>
        <w:t>通过以太网</w:t>
      </w:r>
      <w:r w:rsidR="00493424" w:rsidRPr="00937C5C">
        <w:rPr>
          <w:rFonts w:ascii="宋体" w:hAnsi="宋体" w:cs="Arial"/>
          <w:bCs/>
          <w:color w:val="000000"/>
          <w:sz w:val="24"/>
        </w:rPr>
        <w:t>与上</w:t>
      </w:r>
      <w:r w:rsidR="00493424" w:rsidRPr="00937C5C">
        <w:rPr>
          <w:rFonts w:ascii="宋体" w:hAnsi="宋体" w:cs="Arial"/>
          <w:bCs/>
          <w:color w:val="000000"/>
          <w:sz w:val="24"/>
        </w:rPr>
        <w:lastRenderedPageBreak/>
        <w:t>位机通讯；变频电源柜作为从站与</w:t>
      </w:r>
      <w:r w:rsidR="00493424" w:rsidRPr="00937C5C">
        <w:rPr>
          <w:rFonts w:ascii="宋体" w:hAnsi="宋体" w:cs="Arial"/>
          <w:bCs/>
          <w:color w:val="000000"/>
          <w:sz w:val="24"/>
        </w:rPr>
        <w:t>S7-300</w:t>
      </w:r>
      <w:r w:rsidR="00493424" w:rsidRPr="00937C5C">
        <w:rPr>
          <w:rFonts w:ascii="宋体" w:hAnsi="宋体" w:cs="Arial"/>
          <w:bCs/>
          <w:color w:val="000000"/>
          <w:sz w:val="24"/>
        </w:rPr>
        <w:t>通讯</w:t>
      </w:r>
      <w:r>
        <w:rPr>
          <w:rFonts w:ascii="宋体" w:hAnsi="宋体" w:cs="Arial" w:hint="eastAsia"/>
          <w:bCs/>
          <w:color w:val="000000"/>
          <w:sz w:val="24"/>
        </w:rPr>
        <w:t>，通讯为</w:t>
      </w:r>
      <w:r>
        <w:rPr>
          <w:rFonts w:ascii="宋体" w:hAnsi="宋体" w:cs="Arial" w:hint="eastAsia"/>
          <w:bCs/>
          <w:color w:val="000000"/>
          <w:sz w:val="24"/>
        </w:rPr>
        <w:t>S</w:t>
      </w:r>
      <w:r>
        <w:rPr>
          <w:rFonts w:ascii="宋体" w:hAnsi="宋体" w:cs="Arial"/>
          <w:bCs/>
          <w:color w:val="000000"/>
          <w:sz w:val="24"/>
        </w:rPr>
        <w:t>7-200 485</w:t>
      </w:r>
      <w:r>
        <w:rPr>
          <w:rFonts w:ascii="宋体" w:hAnsi="宋体" w:cs="Arial" w:hint="eastAsia"/>
          <w:bCs/>
          <w:color w:val="000000"/>
          <w:sz w:val="24"/>
        </w:rPr>
        <w:t>通讯</w:t>
      </w:r>
      <w:r w:rsidR="00493424" w:rsidRPr="00937C5C">
        <w:rPr>
          <w:rFonts w:ascii="宋体" w:hAnsi="宋体" w:cs="Arial"/>
          <w:bCs/>
          <w:color w:val="000000"/>
          <w:sz w:val="24"/>
        </w:rPr>
        <w:t>。</w:t>
      </w:r>
    </w:p>
    <w:p w:rsidR="00352300" w:rsidRDefault="00352300" w:rsidP="00352300">
      <w:pPr>
        <w:spacing w:line="360" w:lineRule="auto"/>
        <w:ind w:firstLineChars="200" w:firstLine="480"/>
        <w:rPr>
          <w:rFonts w:ascii="宋体" w:hAnsi="宋体" w:cs="Arial"/>
          <w:bCs/>
          <w:color w:val="000000"/>
          <w:sz w:val="24"/>
        </w:rPr>
      </w:pPr>
      <w:r>
        <w:rPr>
          <w:rFonts w:ascii="宋体" w:hAnsi="宋体" w:cs="Arial" w:hint="eastAsia"/>
          <w:bCs/>
          <w:color w:val="000000"/>
          <w:sz w:val="24"/>
        </w:rPr>
        <w:t>改造要求：</w:t>
      </w:r>
    </w:p>
    <w:p w:rsidR="00B91FEC" w:rsidRDefault="00352300" w:rsidP="00493424">
      <w:pPr>
        <w:spacing w:line="360" w:lineRule="auto"/>
        <w:ind w:firstLineChars="200" w:firstLine="480"/>
        <w:rPr>
          <w:rFonts w:ascii="宋体" w:hAnsi="宋体" w:cs="Arial"/>
          <w:bCs/>
          <w:color w:val="000000"/>
          <w:sz w:val="24"/>
        </w:rPr>
      </w:pPr>
      <w:r>
        <w:rPr>
          <w:rFonts w:ascii="宋体" w:hAnsi="宋体" w:cs="Arial" w:hint="eastAsia"/>
          <w:bCs/>
          <w:color w:val="000000"/>
          <w:sz w:val="24"/>
        </w:rPr>
        <w:t>变频需要通过</w:t>
      </w:r>
      <w:r>
        <w:rPr>
          <w:rFonts w:ascii="宋体" w:hAnsi="宋体" w:cs="Arial" w:hint="eastAsia"/>
          <w:bCs/>
          <w:color w:val="000000"/>
          <w:sz w:val="24"/>
        </w:rPr>
        <w:t>D</w:t>
      </w:r>
      <w:r>
        <w:rPr>
          <w:rFonts w:ascii="宋体" w:hAnsi="宋体" w:cs="Arial"/>
          <w:bCs/>
          <w:color w:val="000000"/>
          <w:sz w:val="24"/>
        </w:rPr>
        <w:t>P</w:t>
      </w:r>
      <w:r>
        <w:rPr>
          <w:rFonts w:ascii="宋体" w:hAnsi="宋体" w:cs="Arial" w:hint="eastAsia"/>
          <w:bCs/>
          <w:color w:val="000000"/>
          <w:sz w:val="24"/>
        </w:rPr>
        <w:t>或</w:t>
      </w:r>
      <w:r>
        <w:rPr>
          <w:rFonts w:ascii="宋体" w:hAnsi="宋体" w:cs="Arial" w:hint="eastAsia"/>
          <w:bCs/>
          <w:color w:val="000000"/>
          <w:sz w:val="24"/>
        </w:rPr>
        <w:t>N</w:t>
      </w:r>
      <w:r>
        <w:rPr>
          <w:rFonts w:ascii="宋体" w:hAnsi="宋体" w:cs="Arial"/>
          <w:bCs/>
          <w:color w:val="000000"/>
          <w:sz w:val="24"/>
        </w:rPr>
        <w:t>ET</w:t>
      </w:r>
      <w:r>
        <w:rPr>
          <w:rFonts w:ascii="宋体" w:hAnsi="宋体" w:cs="Arial" w:hint="eastAsia"/>
          <w:bCs/>
          <w:color w:val="000000"/>
          <w:sz w:val="24"/>
        </w:rPr>
        <w:t>通讯与</w:t>
      </w:r>
      <w:r>
        <w:rPr>
          <w:rFonts w:ascii="宋体" w:hAnsi="宋体" w:cs="Arial"/>
          <w:bCs/>
          <w:color w:val="000000"/>
          <w:sz w:val="24"/>
        </w:rPr>
        <w:t>S7-300</w:t>
      </w:r>
      <w:r>
        <w:rPr>
          <w:rFonts w:ascii="宋体" w:hAnsi="宋体" w:cs="Arial" w:hint="eastAsia"/>
          <w:bCs/>
          <w:color w:val="000000"/>
          <w:sz w:val="24"/>
        </w:rPr>
        <w:t>系统通讯</w:t>
      </w:r>
      <w:r w:rsidRPr="00937C5C">
        <w:rPr>
          <w:rFonts w:ascii="宋体" w:hAnsi="宋体" w:cs="Arial"/>
          <w:bCs/>
          <w:color w:val="000000"/>
          <w:sz w:val="24"/>
        </w:rPr>
        <w:t>，</w:t>
      </w:r>
      <w:r>
        <w:rPr>
          <w:rFonts w:ascii="宋体" w:hAnsi="宋体" w:cs="Arial" w:hint="eastAsia"/>
          <w:bCs/>
          <w:color w:val="000000"/>
          <w:sz w:val="24"/>
        </w:rPr>
        <w:t>上位机通过以太网</w:t>
      </w:r>
      <w:r w:rsidRPr="00937C5C">
        <w:rPr>
          <w:rFonts w:ascii="宋体" w:hAnsi="宋体" w:cs="Arial"/>
          <w:bCs/>
          <w:color w:val="000000"/>
          <w:sz w:val="24"/>
        </w:rPr>
        <w:t>通讯</w:t>
      </w:r>
      <w:r>
        <w:rPr>
          <w:rFonts w:ascii="宋体" w:hAnsi="宋体" w:cs="Arial" w:hint="eastAsia"/>
          <w:bCs/>
          <w:color w:val="000000"/>
          <w:sz w:val="24"/>
        </w:rPr>
        <w:t>，柜内低压元器件使用合资品牌，</w:t>
      </w:r>
      <w:r w:rsidR="00493424" w:rsidRPr="00937C5C">
        <w:rPr>
          <w:rFonts w:ascii="宋体" w:hAnsi="宋体" w:cs="Arial"/>
          <w:bCs/>
          <w:color w:val="000000"/>
          <w:sz w:val="24"/>
        </w:rPr>
        <w:t>系统工控柜</w:t>
      </w:r>
      <w:r>
        <w:rPr>
          <w:rFonts w:ascii="宋体" w:hAnsi="宋体" w:cs="Arial" w:hint="eastAsia"/>
          <w:bCs/>
          <w:color w:val="000000"/>
          <w:sz w:val="24"/>
        </w:rPr>
        <w:t>与</w:t>
      </w:r>
      <w:r w:rsidR="00493424" w:rsidRPr="00937C5C">
        <w:rPr>
          <w:rFonts w:ascii="宋体" w:hAnsi="宋体" w:cs="Arial"/>
          <w:bCs/>
          <w:color w:val="000000"/>
          <w:sz w:val="24"/>
        </w:rPr>
        <w:t>水泵电源回路由</w:t>
      </w:r>
      <w:r>
        <w:rPr>
          <w:rFonts w:ascii="宋体" w:hAnsi="宋体" w:cs="Arial" w:hint="eastAsia"/>
          <w:bCs/>
          <w:color w:val="000000"/>
          <w:sz w:val="24"/>
        </w:rPr>
        <w:t>设计方</w:t>
      </w:r>
      <w:r w:rsidR="00493424" w:rsidRPr="00937C5C">
        <w:rPr>
          <w:rFonts w:ascii="宋体" w:hAnsi="宋体" w:cs="Arial"/>
          <w:bCs/>
          <w:color w:val="000000"/>
          <w:sz w:val="24"/>
        </w:rPr>
        <w:t>确保其满足正常使用要求</w:t>
      </w:r>
      <w:r>
        <w:rPr>
          <w:rFonts w:ascii="宋体" w:hAnsi="宋体" w:cs="Arial" w:hint="eastAsia"/>
          <w:bCs/>
          <w:color w:val="000000"/>
          <w:sz w:val="24"/>
        </w:rPr>
        <w:t>，通讯采用光纤通讯</w:t>
      </w:r>
    </w:p>
    <w:p w:rsidR="00493424" w:rsidRPr="00937C5C" w:rsidRDefault="00B91FEC" w:rsidP="00493424">
      <w:pPr>
        <w:spacing w:line="360" w:lineRule="auto"/>
        <w:ind w:firstLineChars="200" w:firstLine="480"/>
        <w:rPr>
          <w:rFonts w:ascii="宋体" w:hAnsi="宋体" w:cs="Arial"/>
          <w:bCs/>
          <w:color w:val="000000"/>
          <w:sz w:val="24"/>
        </w:rPr>
      </w:pPr>
      <w:r>
        <w:rPr>
          <w:rFonts w:ascii="宋体" w:hAnsi="宋体" w:cs="Arial" w:hint="eastAsia"/>
          <w:bCs/>
          <w:color w:val="000000"/>
          <w:sz w:val="24"/>
        </w:rPr>
        <w:t>水泵远程柜设有触摸屏作为显示水系统的运行状态信息及操作，水系统自带带有自动净水装置</w:t>
      </w:r>
      <w:r w:rsidR="00493424" w:rsidRPr="00937C5C">
        <w:rPr>
          <w:rFonts w:ascii="宋体" w:hAnsi="宋体" w:cs="Arial"/>
          <w:bCs/>
          <w:color w:val="000000"/>
          <w:sz w:val="24"/>
        </w:rPr>
        <w:t>。</w:t>
      </w:r>
    </w:p>
    <w:p w:rsidR="00493424" w:rsidRPr="006D2068" w:rsidRDefault="00493424" w:rsidP="009904AE">
      <w:pPr>
        <w:pStyle w:val="2"/>
        <w:spacing w:before="156"/>
      </w:pPr>
      <w:r w:rsidRPr="006D2068">
        <w:t>2.4、远程监控</w:t>
      </w:r>
      <w:r>
        <w:rPr>
          <w:rFonts w:hint="eastAsia"/>
        </w:rPr>
        <w:t>系统</w:t>
      </w:r>
    </w:p>
    <w:p w:rsidR="00493424" w:rsidRPr="006D2068" w:rsidRDefault="00493424" w:rsidP="009904AE">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2.4.1、上位工控机主要配置</w:t>
      </w:r>
    </w:p>
    <w:p w:rsidR="00493424" w:rsidRPr="00537C18" w:rsidRDefault="00493424" w:rsidP="00493424">
      <w:pPr>
        <w:spacing w:line="360" w:lineRule="auto"/>
        <w:ind w:firstLineChars="200" w:firstLine="420"/>
        <w:jc w:val="center"/>
        <w:rPr>
          <w:rFonts w:ascii="宋体" w:hAnsi="宋体"/>
          <w:color w:val="000000"/>
        </w:rPr>
      </w:pPr>
      <w:r w:rsidRPr="00537C18">
        <w:rPr>
          <w:rFonts w:ascii="宋体" w:hAnsi="宋体"/>
          <w:color w:val="000000"/>
        </w:rPr>
        <w:t>表</w:t>
      </w:r>
      <w:r w:rsidRPr="00537C18">
        <w:rPr>
          <w:rFonts w:ascii="宋体" w:hAnsi="宋体"/>
          <w:color w:val="000000"/>
        </w:rPr>
        <w:t xml:space="preserve">2-2 </w:t>
      </w:r>
      <w:r w:rsidRPr="00537C18">
        <w:rPr>
          <w:rFonts w:ascii="宋体" w:hAnsi="宋体"/>
          <w:color w:val="000000"/>
        </w:rPr>
        <w:t>上位工控机主要技术参数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845"/>
        <w:gridCol w:w="4111"/>
      </w:tblGrid>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1</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显示器</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2</w:t>
            </w:r>
            <w:r w:rsidR="00352300">
              <w:rPr>
                <w:rFonts w:eastAsia="Times New Roman"/>
              </w:rPr>
              <w:t>4</w:t>
            </w:r>
            <w:r w:rsidRPr="00537C18">
              <w:rPr>
                <w:rFonts w:eastAsia="Times New Roman"/>
              </w:rPr>
              <w:t>寸，液晶</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2</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主机名称</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工控机(IPC-610L)</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3</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硬盘</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500G（</w:t>
            </w:r>
            <w:r w:rsidR="00352300">
              <w:rPr>
                <w:rFonts w:cs="宋体" w:hint="eastAsia"/>
              </w:rPr>
              <w:t>固态硬盘</w:t>
            </w:r>
            <w:r w:rsidRPr="00537C18">
              <w:rPr>
                <w:rFonts w:eastAsia="Times New Roman"/>
              </w:rPr>
              <w:t>）</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4</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鼠标</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采用光电鼠标</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5</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内存</w:t>
            </w:r>
          </w:p>
        </w:tc>
        <w:tc>
          <w:tcPr>
            <w:tcW w:w="4111" w:type="dxa"/>
            <w:shd w:val="clear" w:color="auto" w:fill="auto"/>
            <w:vAlign w:val="center"/>
          </w:tcPr>
          <w:p w:rsidR="00493424" w:rsidRPr="00537C18" w:rsidRDefault="00352300" w:rsidP="00AD39FC">
            <w:pPr>
              <w:pStyle w:val="a3"/>
              <w:rPr>
                <w:rFonts w:eastAsia="Times New Roman"/>
              </w:rPr>
            </w:pPr>
            <w:r>
              <w:rPr>
                <w:rFonts w:eastAsia="Times New Roman"/>
              </w:rPr>
              <w:t>8</w:t>
            </w:r>
            <w:r w:rsidR="00493424" w:rsidRPr="00537C18">
              <w:rPr>
                <w:rFonts w:eastAsia="Times New Roman"/>
              </w:rPr>
              <w:t>GB DDR配制</w:t>
            </w:r>
          </w:p>
        </w:tc>
      </w:tr>
      <w:tr w:rsidR="00493424" w:rsidRPr="00426094" w:rsidTr="00AD39FC">
        <w:trPr>
          <w:trHeight w:val="113"/>
          <w:jc w:val="center"/>
        </w:trPr>
        <w:tc>
          <w:tcPr>
            <w:tcW w:w="673" w:type="dxa"/>
            <w:shd w:val="clear" w:color="auto" w:fill="auto"/>
            <w:vAlign w:val="center"/>
          </w:tcPr>
          <w:p w:rsidR="00493424" w:rsidRPr="00537C18" w:rsidRDefault="00493424" w:rsidP="00AD39FC">
            <w:pPr>
              <w:pStyle w:val="a3"/>
              <w:rPr>
                <w:rFonts w:eastAsia="Times New Roman"/>
              </w:rPr>
            </w:pPr>
            <w:r w:rsidRPr="00537C18">
              <w:rPr>
                <w:rFonts w:eastAsia="Times New Roman"/>
              </w:rPr>
              <w:t>6</w:t>
            </w:r>
          </w:p>
        </w:tc>
        <w:tc>
          <w:tcPr>
            <w:tcW w:w="1845" w:type="dxa"/>
            <w:shd w:val="clear" w:color="auto" w:fill="auto"/>
            <w:vAlign w:val="center"/>
          </w:tcPr>
          <w:p w:rsidR="00493424" w:rsidRPr="00537C18" w:rsidRDefault="00493424" w:rsidP="00AD39FC">
            <w:pPr>
              <w:pStyle w:val="a3"/>
              <w:rPr>
                <w:rFonts w:eastAsia="Times New Roman"/>
              </w:rPr>
            </w:pPr>
            <w:r w:rsidRPr="00537C18">
              <w:rPr>
                <w:rFonts w:eastAsia="Times New Roman"/>
              </w:rPr>
              <w:t>CPU</w:t>
            </w:r>
          </w:p>
        </w:tc>
        <w:tc>
          <w:tcPr>
            <w:tcW w:w="4111" w:type="dxa"/>
            <w:shd w:val="clear" w:color="auto" w:fill="auto"/>
            <w:vAlign w:val="center"/>
          </w:tcPr>
          <w:p w:rsidR="00493424" w:rsidRPr="00537C18" w:rsidRDefault="00493424" w:rsidP="00AD39FC">
            <w:pPr>
              <w:pStyle w:val="a3"/>
              <w:rPr>
                <w:rFonts w:eastAsia="Times New Roman"/>
              </w:rPr>
            </w:pPr>
            <w:r w:rsidRPr="00537C18">
              <w:rPr>
                <w:rFonts w:eastAsia="Times New Roman"/>
              </w:rPr>
              <w:t>Intel</w:t>
            </w:r>
            <w:r w:rsidR="00B91FEC">
              <w:rPr>
                <w:rFonts w:eastAsia="Times New Roman"/>
              </w:rPr>
              <w:t xml:space="preserve"> </w:t>
            </w:r>
            <w:r w:rsidR="00B91FEC">
              <w:rPr>
                <w:rFonts w:asciiTheme="minorEastAsia" w:eastAsiaTheme="minorEastAsia" w:hAnsiTheme="minorEastAsia" w:hint="eastAsia"/>
              </w:rPr>
              <w:t>i7-</w:t>
            </w:r>
            <w:r w:rsidR="00B91FEC">
              <w:rPr>
                <w:rFonts w:eastAsia="Times New Roman"/>
              </w:rPr>
              <w:t>9</w:t>
            </w:r>
            <w:r w:rsidR="00B91FEC">
              <w:rPr>
                <w:rFonts w:cs="宋体" w:hint="eastAsia"/>
              </w:rPr>
              <w:t>代</w:t>
            </w:r>
          </w:p>
        </w:tc>
      </w:tr>
    </w:tbl>
    <w:p w:rsidR="00493424" w:rsidRPr="006D2068" w:rsidRDefault="00493424" w:rsidP="009904AE">
      <w:pPr>
        <w:pStyle w:val="3"/>
        <w:keepNext w:val="0"/>
        <w:keepLines w:val="0"/>
        <w:spacing w:beforeLines="50" w:afterLines="25" w:line="240" w:lineRule="auto"/>
        <w:ind w:firstLineChars="200" w:firstLine="482"/>
        <w:rPr>
          <w:rFonts w:ascii="宋体" w:hAnsi="宋体"/>
          <w:bCs w:val="0"/>
          <w:color w:val="000000"/>
          <w:sz w:val="24"/>
          <w:szCs w:val="20"/>
          <w:u w:val="single"/>
        </w:rPr>
      </w:pPr>
      <w:r w:rsidRPr="006D2068">
        <w:rPr>
          <w:rFonts w:ascii="宋体" w:hAnsi="宋体"/>
          <w:bCs w:val="0"/>
          <w:color w:val="000000"/>
          <w:sz w:val="24"/>
          <w:szCs w:val="20"/>
          <w:u w:val="single"/>
        </w:rPr>
        <w:t>2.4.2、主要技术特点</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1</w:t>
      </w:r>
      <w:r w:rsidRPr="00537C18">
        <w:rPr>
          <w:rFonts w:ascii="宋体" w:hAnsi="宋体" w:cs="Arial"/>
          <w:bCs/>
          <w:color w:val="000000"/>
          <w:sz w:val="24"/>
        </w:rPr>
        <w:t>）上位机采用</w:t>
      </w:r>
      <w:r w:rsidRPr="00537C18">
        <w:rPr>
          <w:rFonts w:ascii="宋体" w:hAnsi="宋体" w:cs="Arial"/>
          <w:bCs/>
          <w:color w:val="000000"/>
          <w:sz w:val="24"/>
        </w:rPr>
        <w:t>WinCC</w:t>
      </w:r>
      <w:r w:rsidR="00B91FEC">
        <w:rPr>
          <w:rFonts w:ascii="宋体" w:hAnsi="宋体" w:cs="Arial"/>
          <w:bCs/>
          <w:color w:val="000000"/>
          <w:sz w:val="24"/>
        </w:rPr>
        <w:t>7.4</w:t>
      </w:r>
      <w:r w:rsidRPr="00537C18">
        <w:rPr>
          <w:rFonts w:ascii="宋体" w:hAnsi="宋体" w:cs="Arial"/>
          <w:bCs/>
          <w:color w:val="000000"/>
          <w:sz w:val="24"/>
        </w:rPr>
        <w:t>组态软件进行组态，构成一个友好中文人机界面，具有电流、频率等工艺参数值的显示、工艺参数设置、历史记录存贮、打印、查询、运行和故障等状态指示等功能。</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2</w:t>
      </w:r>
      <w:r w:rsidRPr="00537C18">
        <w:rPr>
          <w:rFonts w:ascii="宋体" w:hAnsi="宋体" w:cs="Arial"/>
          <w:bCs/>
          <w:color w:val="000000"/>
          <w:sz w:val="24"/>
        </w:rPr>
        <w:t>）可存贮半年的工况历史记录供查询。</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3</w:t>
      </w:r>
      <w:r w:rsidRPr="00537C18">
        <w:rPr>
          <w:rFonts w:ascii="宋体" w:hAnsi="宋体" w:cs="Arial"/>
          <w:bCs/>
          <w:color w:val="000000"/>
          <w:sz w:val="24"/>
        </w:rPr>
        <w:t>）可在线修改搅拌工艺参数。</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4</w:t>
      </w:r>
      <w:r w:rsidRPr="00537C18">
        <w:rPr>
          <w:rFonts w:ascii="宋体" w:hAnsi="宋体" w:cs="Arial"/>
          <w:bCs/>
          <w:color w:val="000000"/>
          <w:sz w:val="24"/>
        </w:rPr>
        <w:t>）预留用户工艺参数扩展接口，用户可直接自行设定钢种，自行设定搅拌工艺参数。</w:t>
      </w:r>
    </w:p>
    <w:p w:rsidR="00493424" w:rsidRPr="00537C18" w:rsidRDefault="00493424" w:rsidP="00493424">
      <w:pPr>
        <w:spacing w:line="360" w:lineRule="auto"/>
        <w:ind w:firstLineChars="200" w:firstLine="480"/>
        <w:rPr>
          <w:rFonts w:ascii="宋体" w:hAnsi="宋体" w:cs="Arial"/>
          <w:bCs/>
          <w:color w:val="000000"/>
          <w:sz w:val="24"/>
        </w:rPr>
      </w:pPr>
      <w:r w:rsidRPr="00537C18">
        <w:rPr>
          <w:rFonts w:ascii="宋体" w:hAnsi="宋体" w:cs="Arial"/>
          <w:bCs/>
          <w:color w:val="000000"/>
          <w:sz w:val="24"/>
        </w:rPr>
        <w:lastRenderedPageBreak/>
        <w:t>（</w:t>
      </w:r>
      <w:r w:rsidRPr="00537C18">
        <w:rPr>
          <w:rFonts w:ascii="宋体" w:hAnsi="宋体" w:cs="Arial"/>
          <w:bCs/>
          <w:color w:val="000000"/>
          <w:sz w:val="24"/>
        </w:rPr>
        <w:t>5</w:t>
      </w:r>
      <w:r w:rsidRPr="00537C18">
        <w:rPr>
          <w:rFonts w:ascii="宋体" w:hAnsi="宋体" w:cs="Arial"/>
          <w:bCs/>
          <w:color w:val="000000"/>
          <w:sz w:val="24"/>
        </w:rPr>
        <w:t>）上位工控机能够实时显示电磁搅拌器的工况，实时分析评估电磁搅拌器的使用状态及使用寿命。</w:t>
      </w:r>
    </w:p>
    <w:p w:rsidR="00493424" w:rsidRPr="00B91FEC" w:rsidRDefault="00493424" w:rsidP="00B91FEC">
      <w:pPr>
        <w:spacing w:line="360" w:lineRule="auto"/>
        <w:ind w:firstLineChars="200" w:firstLine="480"/>
        <w:rPr>
          <w:rFonts w:ascii="宋体" w:hAnsi="宋体" w:cs="Arial"/>
          <w:bCs/>
          <w:color w:val="000000"/>
          <w:sz w:val="24"/>
        </w:rPr>
      </w:pPr>
      <w:r w:rsidRPr="00537C18">
        <w:rPr>
          <w:rFonts w:ascii="宋体" w:hAnsi="宋体" w:cs="Arial"/>
          <w:bCs/>
          <w:color w:val="000000"/>
          <w:sz w:val="24"/>
        </w:rPr>
        <w:t>（</w:t>
      </w:r>
      <w:r w:rsidRPr="00537C18">
        <w:rPr>
          <w:rFonts w:ascii="宋体" w:hAnsi="宋体" w:cs="Arial"/>
          <w:bCs/>
          <w:color w:val="000000"/>
          <w:sz w:val="24"/>
        </w:rPr>
        <w:t>6</w:t>
      </w:r>
      <w:r w:rsidRPr="00537C18">
        <w:rPr>
          <w:rFonts w:ascii="宋体" w:hAnsi="宋体" w:cs="Arial"/>
          <w:bCs/>
          <w:color w:val="000000"/>
          <w:sz w:val="24"/>
        </w:rPr>
        <w:t>）上位机设置的参数（包括电流值、频率值等工艺参数及启停等数字控制信号参数），通过网络分别对各流变频电源部分控制，达到远程控制的目的。</w:t>
      </w:r>
    </w:p>
    <w:p w:rsidR="00B91FEC" w:rsidRPr="00937C5C" w:rsidRDefault="00B91FEC" w:rsidP="009904AE">
      <w:pPr>
        <w:pStyle w:val="2"/>
        <w:spacing w:before="156"/>
      </w:pPr>
      <w:r>
        <w:t>3</w:t>
      </w:r>
      <w:r>
        <w:rPr>
          <w:rFonts w:hint="eastAsia"/>
        </w:rPr>
        <w:t>、</w:t>
      </w:r>
      <w:r w:rsidRPr="00937C5C">
        <w:t>文件及图纸交付</w:t>
      </w:r>
    </w:p>
    <w:p w:rsidR="00B91FEC" w:rsidRPr="00537C18" w:rsidRDefault="00B91FEC" w:rsidP="00B91FEC">
      <w:pPr>
        <w:spacing w:line="360" w:lineRule="auto"/>
        <w:ind w:firstLineChars="200" w:firstLine="420"/>
        <w:jc w:val="center"/>
        <w:rPr>
          <w:rFonts w:ascii="宋体" w:hAnsi="宋体"/>
          <w:color w:val="000000"/>
        </w:rPr>
      </w:pPr>
      <w:r w:rsidRPr="00537C18">
        <w:rPr>
          <w:rFonts w:ascii="宋体" w:hAnsi="宋体"/>
          <w:color w:val="000000"/>
        </w:rPr>
        <w:t>表</w:t>
      </w:r>
      <w:r>
        <w:rPr>
          <w:rFonts w:ascii="宋体" w:hAnsi="宋体"/>
          <w:color w:val="000000"/>
        </w:rPr>
        <w:t>5</w:t>
      </w:r>
      <w:r w:rsidRPr="00537C18">
        <w:rPr>
          <w:rFonts w:ascii="宋体" w:hAnsi="宋体"/>
          <w:color w:val="000000"/>
        </w:rPr>
        <w:t>-</w:t>
      </w:r>
      <w:r>
        <w:rPr>
          <w:rFonts w:ascii="宋体" w:hAnsi="宋体"/>
          <w:color w:val="000000"/>
        </w:rPr>
        <w:t>2</w:t>
      </w:r>
      <w:r w:rsidRPr="00537C18">
        <w:rPr>
          <w:rFonts w:ascii="宋体" w:hAnsi="宋体"/>
          <w:color w:val="000000"/>
        </w:rPr>
        <w:t xml:space="preserve"> </w:t>
      </w:r>
      <w:r>
        <w:rPr>
          <w:rFonts w:ascii="宋体" w:hAnsi="宋体" w:hint="eastAsia"/>
          <w:color w:val="000000"/>
        </w:rPr>
        <w:t>文件及图纸清单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2421"/>
        <w:gridCol w:w="1896"/>
        <w:gridCol w:w="636"/>
      </w:tblGrid>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序号</w:t>
            </w:r>
          </w:p>
        </w:tc>
        <w:tc>
          <w:tcPr>
            <w:tcW w:w="0" w:type="auto"/>
            <w:vAlign w:val="center"/>
          </w:tcPr>
          <w:p w:rsidR="00B91FEC" w:rsidRPr="00537C18" w:rsidRDefault="00B91FEC" w:rsidP="00AD39FC">
            <w:pPr>
              <w:pStyle w:val="a3"/>
              <w:rPr>
                <w:rFonts w:eastAsia="Times New Roman"/>
              </w:rPr>
            </w:pPr>
            <w:r w:rsidRPr="00537C18">
              <w:rPr>
                <w:rFonts w:eastAsia="Times New Roman"/>
              </w:rPr>
              <w:t>项目内容</w:t>
            </w:r>
          </w:p>
        </w:tc>
        <w:tc>
          <w:tcPr>
            <w:tcW w:w="0" w:type="auto"/>
            <w:vAlign w:val="center"/>
          </w:tcPr>
          <w:p w:rsidR="00B91FEC" w:rsidRPr="00537C18" w:rsidRDefault="00B91FEC" w:rsidP="00AD39FC">
            <w:pPr>
              <w:pStyle w:val="a3"/>
              <w:rPr>
                <w:rFonts w:eastAsia="Times New Roman"/>
              </w:rPr>
            </w:pPr>
            <w:r w:rsidRPr="00537C18">
              <w:rPr>
                <w:rFonts w:eastAsia="Times New Roman"/>
              </w:rPr>
              <w:t>完成时间</w:t>
            </w:r>
          </w:p>
          <w:p w:rsidR="00B91FEC" w:rsidRPr="00537C18" w:rsidRDefault="00B91FEC" w:rsidP="00AD39FC">
            <w:pPr>
              <w:pStyle w:val="a3"/>
              <w:rPr>
                <w:rFonts w:eastAsia="Times New Roman"/>
              </w:rPr>
            </w:pPr>
            <w:r w:rsidRPr="00537C18">
              <w:rPr>
                <w:rFonts w:eastAsia="Times New Roman"/>
              </w:rPr>
              <w:t>（合同生效算起）</w:t>
            </w:r>
          </w:p>
        </w:tc>
        <w:tc>
          <w:tcPr>
            <w:tcW w:w="0" w:type="auto"/>
            <w:vAlign w:val="center"/>
          </w:tcPr>
          <w:p w:rsidR="00B91FEC" w:rsidRPr="00537C18" w:rsidRDefault="00B91FEC" w:rsidP="00AD39FC">
            <w:pPr>
              <w:pStyle w:val="a3"/>
              <w:rPr>
                <w:rFonts w:eastAsia="Times New Roman"/>
              </w:rPr>
            </w:pPr>
            <w:r w:rsidRPr="00537C18">
              <w:rPr>
                <w:rFonts w:eastAsia="Times New Roman"/>
              </w:rPr>
              <w:t>备注</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1</w:t>
            </w:r>
          </w:p>
        </w:tc>
        <w:tc>
          <w:tcPr>
            <w:tcW w:w="0" w:type="auto"/>
            <w:vAlign w:val="center"/>
          </w:tcPr>
          <w:p w:rsidR="00B91FEC" w:rsidRPr="00537C18" w:rsidRDefault="00B91FEC" w:rsidP="00AD39FC">
            <w:pPr>
              <w:pStyle w:val="a3"/>
              <w:rPr>
                <w:rFonts w:eastAsia="Times New Roman"/>
              </w:rPr>
            </w:pPr>
            <w:r w:rsidRPr="00537C18">
              <w:rPr>
                <w:rFonts w:eastAsia="Times New Roman"/>
              </w:rPr>
              <w:t>设备外形图</w:t>
            </w:r>
          </w:p>
        </w:tc>
        <w:tc>
          <w:tcPr>
            <w:tcW w:w="0" w:type="auto"/>
          </w:tcPr>
          <w:p w:rsidR="00B91FEC" w:rsidRPr="00537C18" w:rsidRDefault="00B91FEC" w:rsidP="00AD39FC">
            <w:pPr>
              <w:pStyle w:val="a3"/>
              <w:rPr>
                <w:rFonts w:eastAsia="Times New Roman"/>
              </w:rPr>
            </w:pPr>
            <w:r w:rsidRPr="00537C18">
              <w:rPr>
                <w:rFonts w:eastAsia="Times New Roman"/>
              </w:rPr>
              <w:t>30天</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2</w:t>
            </w:r>
          </w:p>
        </w:tc>
        <w:tc>
          <w:tcPr>
            <w:tcW w:w="0" w:type="auto"/>
            <w:vAlign w:val="center"/>
          </w:tcPr>
          <w:p w:rsidR="00B91FEC" w:rsidRPr="00537C18" w:rsidRDefault="00B91FEC" w:rsidP="00AD39FC">
            <w:pPr>
              <w:pStyle w:val="a3"/>
              <w:rPr>
                <w:rFonts w:eastAsia="Times New Roman"/>
              </w:rPr>
            </w:pPr>
            <w:r w:rsidRPr="00537C18">
              <w:rPr>
                <w:rFonts w:eastAsia="Times New Roman"/>
              </w:rPr>
              <w:t>外部接线端子图</w:t>
            </w:r>
          </w:p>
        </w:tc>
        <w:tc>
          <w:tcPr>
            <w:tcW w:w="0" w:type="auto"/>
          </w:tcPr>
          <w:p w:rsidR="00B91FEC" w:rsidRPr="00537C18" w:rsidRDefault="00B91FEC" w:rsidP="00AD39FC">
            <w:pPr>
              <w:pStyle w:val="a3"/>
              <w:rPr>
                <w:rFonts w:eastAsia="Times New Roman"/>
              </w:rPr>
            </w:pPr>
            <w:r w:rsidRPr="00537C18">
              <w:rPr>
                <w:rFonts w:eastAsia="Times New Roman"/>
              </w:rPr>
              <w:t>30天</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3</w:t>
            </w:r>
          </w:p>
        </w:tc>
        <w:tc>
          <w:tcPr>
            <w:tcW w:w="0" w:type="auto"/>
            <w:vAlign w:val="center"/>
          </w:tcPr>
          <w:p w:rsidR="00B91FEC" w:rsidRPr="00537C18" w:rsidRDefault="00B91FEC" w:rsidP="00AD39FC">
            <w:pPr>
              <w:pStyle w:val="a3"/>
              <w:rPr>
                <w:rFonts w:eastAsia="Times New Roman"/>
              </w:rPr>
            </w:pPr>
            <w:r w:rsidRPr="00537C18">
              <w:rPr>
                <w:rFonts w:eastAsia="Times New Roman"/>
              </w:rPr>
              <w:t>电气原理图 (含元件表)</w:t>
            </w:r>
          </w:p>
        </w:tc>
        <w:tc>
          <w:tcPr>
            <w:tcW w:w="0" w:type="auto"/>
          </w:tcPr>
          <w:p w:rsidR="00B91FEC" w:rsidRPr="00537C18" w:rsidRDefault="00B91FEC" w:rsidP="00AD39FC">
            <w:pPr>
              <w:pStyle w:val="a3"/>
              <w:rPr>
                <w:rFonts w:eastAsia="Times New Roman"/>
              </w:rPr>
            </w:pPr>
            <w:r w:rsidRPr="00537C18">
              <w:rPr>
                <w:rFonts w:eastAsia="Times New Roman"/>
              </w:rPr>
              <w:t>30天</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r w:rsidR="00B91FEC" w:rsidRPr="00426094" w:rsidTr="00AD39FC">
        <w:trPr>
          <w:trHeight w:hRule="exact" w:val="340"/>
          <w:jc w:val="center"/>
        </w:trPr>
        <w:tc>
          <w:tcPr>
            <w:tcW w:w="0" w:type="auto"/>
            <w:vAlign w:val="center"/>
          </w:tcPr>
          <w:p w:rsidR="00B91FEC" w:rsidRPr="00537C18" w:rsidRDefault="00B91FEC" w:rsidP="00AD39FC">
            <w:pPr>
              <w:pStyle w:val="a3"/>
              <w:rPr>
                <w:rFonts w:eastAsia="Times New Roman"/>
              </w:rPr>
            </w:pPr>
            <w:r w:rsidRPr="00537C18">
              <w:rPr>
                <w:rFonts w:eastAsia="Times New Roman"/>
              </w:rPr>
              <w:t>4</w:t>
            </w:r>
          </w:p>
        </w:tc>
        <w:tc>
          <w:tcPr>
            <w:tcW w:w="0" w:type="auto"/>
            <w:vAlign w:val="center"/>
          </w:tcPr>
          <w:p w:rsidR="00B91FEC" w:rsidRPr="00537C18" w:rsidRDefault="00B91FEC" w:rsidP="00AD39FC">
            <w:pPr>
              <w:pStyle w:val="a3"/>
              <w:rPr>
                <w:rFonts w:eastAsia="Times New Roman"/>
              </w:rPr>
            </w:pPr>
            <w:r w:rsidRPr="00537C18">
              <w:rPr>
                <w:rFonts w:eastAsia="Times New Roman"/>
              </w:rPr>
              <w:t>操作维护手册</w:t>
            </w:r>
          </w:p>
        </w:tc>
        <w:tc>
          <w:tcPr>
            <w:tcW w:w="0" w:type="auto"/>
            <w:vAlign w:val="center"/>
          </w:tcPr>
          <w:p w:rsidR="00B91FEC" w:rsidRPr="00537C18" w:rsidRDefault="00B91FEC" w:rsidP="00AD39FC">
            <w:pPr>
              <w:pStyle w:val="a3"/>
              <w:rPr>
                <w:rFonts w:eastAsia="Times New Roman"/>
              </w:rPr>
            </w:pPr>
            <w:r w:rsidRPr="00537C18">
              <w:rPr>
                <w:rFonts w:eastAsia="Times New Roman"/>
              </w:rPr>
              <w:t>验收完毕提供</w:t>
            </w:r>
          </w:p>
        </w:tc>
        <w:tc>
          <w:tcPr>
            <w:tcW w:w="0" w:type="auto"/>
            <w:vAlign w:val="center"/>
          </w:tcPr>
          <w:p w:rsidR="00B91FEC" w:rsidRPr="00537C18" w:rsidRDefault="00B91FEC" w:rsidP="00AD39FC">
            <w:pPr>
              <w:pStyle w:val="a3"/>
              <w:rPr>
                <w:rFonts w:eastAsia="Times New Roman"/>
              </w:rPr>
            </w:pPr>
            <w:r w:rsidRPr="00537C18">
              <w:rPr>
                <w:rFonts w:eastAsia="Times New Roman"/>
              </w:rPr>
              <w:t>3份</w:t>
            </w:r>
          </w:p>
        </w:tc>
      </w:tr>
    </w:tbl>
    <w:p w:rsidR="00B91FEC" w:rsidRPr="00537C18" w:rsidRDefault="00B91FEC" w:rsidP="00B91FEC">
      <w:pPr>
        <w:pStyle w:val="a3"/>
        <w:jc w:val="left"/>
        <w:rPr>
          <w:rFonts w:eastAsia="Times New Roman"/>
        </w:rPr>
      </w:pPr>
      <w:r w:rsidRPr="00537C18">
        <w:rPr>
          <w:rFonts w:eastAsia="Times New Roman"/>
        </w:rPr>
        <w:t>电气原理图 (含元件表)</w:t>
      </w:r>
      <w:r>
        <w:rPr>
          <w:rFonts w:cs="宋体" w:hint="eastAsia"/>
        </w:rPr>
        <w:t>除提供纸质版的以外，还需要通过U盘的形式提供电子原理图、</w:t>
      </w:r>
      <w:r>
        <w:rPr>
          <w:rFonts w:cs="宋体"/>
        </w:rPr>
        <w:t>PLC</w:t>
      </w:r>
      <w:r>
        <w:rPr>
          <w:rFonts w:cs="宋体" w:hint="eastAsia"/>
        </w:rPr>
        <w:t>程序和监控程序。</w:t>
      </w:r>
    </w:p>
    <w:p w:rsidR="00B91FEC" w:rsidRPr="00537C18" w:rsidRDefault="00B91FEC" w:rsidP="009904AE">
      <w:pPr>
        <w:pStyle w:val="1"/>
        <w:widowControl/>
        <w:pBdr>
          <w:bottom w:val="none" w:sz="0" w:space="0" w:color="auto"/>
          <w:between w:val="none" w:sz="0" w:space="0" w:color="auto"/>
        </w:pBdr>
        <w:spacing w:beforeLines="100" w:afterLines="50" w:line="360" w:lineRule="auto"/>
        <w:jc w:val="both"/>
        <w:rPr>
          <w:rFonts w:ascii="Calibri" w:eastAsia="微软雅黑" w:hAnsi="Calibri"/>
          <w:color w:val="000000"/>
          <w:kern w:val="2"/>
          <w:sz w:val="36"/>
          <w:u w:val="single"/>
        </w:rPr>
      </w:pPr>
      <w:r>
        <w:rPr>
          <w:rFonts w:ascii="Calibri" w:eastAsia="微软雅黑" w:hAnsi="Calibri" w:hint="eastAsia"/>
          <w:color w:val="000000"/>
          <w:kern w:val="2"/>
          <w:sz w:val="36"/>
          <w:u w:val="single"/>
        </w:rPr>
        <w:t>4</w:t>
      </w:r>
      <w:r w:rsidRPr="00537C18">
        <w:rPr>
          <w:rFonts w:ascii="Calibri" w:eastAsia="微软雅黑" w:hAnsi="Calibri"/>
          <w:color w:val="000000"/>
          <w:kern w:val="2"/>
          <w:sz w:val="36"/>
          <w:u w:val="single"/>
        </w:rPr>
        <w:t>、安装、调试及进度</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6.1</w:t>
      </w:r>
      <w:r w:rsidRPr="00937C5C">
        <w:rPr>
          <w:rFonts w:ascii="宋体" w:hAnsi="宋体" w:cs="Arial"/>
          <w:bCs/>
          <w:color w:val="000000"/>
          <w:sz w:val="24"/>
        </w:rPr>
        <w:t>、开箱验收：甲、乙双方人员共同开箱验收。甲方负责货到后的签收及保管，如出现损坏或丢失，由甲方负责补齐。</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6.2</w:t>
      </w:r>
      <w:r w:rsidRPr="00937C5C">
        <w:rPr>
          <w:rFonts w:ascii="宋体" w:hAnsi="宋体" w:cs="Arial"/>
          <w:bCs/>
          <w:color w:val="000000"/>
          <w:sz w:val="24"/>
        </w:rPr>
        <w:t>、乙方供货范围内的设备由乙方负责安装、调试，甲方提供工具并全力配合。</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6.3</w:t>
      </w:r>
      <w:r w:rsidRPr="00937C5C">
        <w:rPr>
          <w:rFonts w:ascii="宋体" w:hAnsi="宋体" w:cs="Arial"/>
          <w:bCs/>
          <w:color w:val="000000"/>
          <w:sz w:val="24"/>
        </w:rPr>
        <w:t>、非乙方供货范围内的设备与零部件性能与改造无关，由甲方负责；</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6.4</w:t>
      </w:r>
      <w:r w:rsidRPr="00937C5C">
        <w:rPr>
          <w:rFonts w:ascii="宋体" w:hAnsi="宋体" w:cs="Arial"/>
          <w:bCs/>
          <w:color w:val="000000"/>
          <w:sz w:val="24"/>
        </w:rPr>
        <w:t>、设备调试时，使用方必须派相关技术人员跟踪，以便设备顺利交工。</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6.5</w:t>
      </w:r>
      <w:r w:rsidRPr="00937C5C">
        <w:rPr>
          <w:rFonts w:ascii="宋体" w:hAnsi="宋体" w:cs="Arial"/>
          <w:bCs/>
          <w:color w:val="000000"/>
          <w:sz w:val="24"/>
        </w:rPr>
        <w:t>、线上联机运行观察通过签署验收合格报告。</w:t>
      </w:r>
    </w:p>
    <w:p w:rsidR="00B91FEC" w:rsidRPr="00537C18" w:rsidRDefault="00B91FEC" w:rsidP="009904AE">
      <w:pPr>
        <w:pStyle w:val="1"/>
        <w:widowControl/>
        <w:pBdr>
          <w:bottom w:val="none" w:sz="0" w:space="0" w:color="auto"/>
          <w:between w:val="none" w:sz="0" w:space="0" w:color="auto"/>
        </w:pBdr>
        <w:spacing w:beforeLines="100" w:afterLines="50" w:line="360" w:lineRule="auto"/>
        <w:jc w:val="both"/>
        <w:rPr>
          <w:rFonts w:ascii="微软雅黑" w:eastAsia="微软雅黑" w:hAnsi="微软雅黑"/>
          <w:color w:val="000000"/>
          <w:kern w:val="2"/>
          <w:sz w:val="28"/>
          <w:szCs w:val="24"/>
          <w:u w:val="single"/>
        </w:rPr>
      </w:pPr>
      <w:r>
        <w:rPr>
          <w:rFonts w:ascii="微软雅黑" w:eastAsia="微软雅黑" w:hAnsi="微软雅黑"/>
          <w:color w:val="000000"/>
          <w:kern w:val="2"/>
          <w:sz w:val="28"/>
          <w:szCs w:val="24"/>
          <w:u w:val="single"/>
        </w:rPr>
        <w:t>5</w:t>
      </w:r>
      <w:r w:rsidRPr="00537C18">
        <w:rPr>
          <w:rFonts w:ascii="微软雅黑" w:eastAsia="微软雅黑" w:hAnsi="微软雅黑"/>
          <w:color w:val="000000"/>
          <w:kern w:val="2"/>
          <w:sz w:val="28"/>
          <w:szCs w:val="24"/>
          <w:u w:val="single"/>
        </w:rPr>
        <w:t>、技术服务</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产品到达甲方现场后，由乙方提供技术服务并定期跟踪其使用情况。在使用过程中，如有技术问题，乙方应在接到用户反映后</w:t>
      </w:r>
      <w:r w:rsidRPr="00937C5C">
        <w:rPr>
          <w:rFonts w:ascii="宋体" w:hAnsi="宋体" w:cs="Arial"/>
          <w:bCs/>
          <w:color w:val="000000"/>
          <w:sz w:val="24"/>
        </w:rPr>
        <w:t>12</w:t>
      </w:r>
      <w:r w:rsidRPr="00937C5C">
        <w:rPr>
          <w:rFonts w:ascii="宋体" w:hAnsi="宋体" w:cs="Arial"/>
          <w:bCs/>
          <w:color w:val="000000"/>
          <w:sz w:val="24"/>
        </w:rPr>
        <w:t>小时内给予满意答复。质</w:t>
      </w:r>
      <w:r w:rsidRPr="00937C5C">
        <w:rPr>
          <w:rFonts w:ascii="宋体" w:hAnsi="宋体" w:cs="Arial"/>
          <w:bCs/>
          <w:color w:val="000000"/>
          <w:sz w:val="24"/>
        </w:rPr>
        <w:lastRenderedPageBreak/>
        <w:t>保期内，如出现乙方产品质量问题，乙方提供无偿技术服务，质保期外为有偿。</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人员培训：乙方负责免费培训使用方现场操作人员、维护人员及检修人员；地点：使用方所在地；时间：</w:t>
      </w:r>
      <w:r w:rsidRPr="00937C5C">
        <w:rPr>
          <w:rFonts w:ascii="宋体" w:hAnsi="宋体" w:cs="Arial"/>
          <w:bCs/>
          <w:color w:val="000000"/>
          <w:sz w:val="24"/>
        </w:rPr>
        <w:t>2-3</w:t>
      </w:r>
      <w:r w:rsidRPr="00937C5C">
        <w:rPr>
          <w:rFonts w:ascii="宋体" w:hAnsi="宋体" w:cs="Arial"/>
          <w:bCs/>
          <w:color w:val="000000"/>
          <w:sz w:val="24"/>
        </w:rPr>
        <w:t>天。</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乙方给甲方提供改造后完整的电气原理图及</w:t>
      </w:r>
      <w:r w:rsidRPr="00937C5C">
        <w:rPr>
          <w:rFonts w:ascii="宋体" w:hAnsi="宋体" w:cs="Arial"/>
          <w:bCs/>
          <w:color w:val="000000"/>
          <w:sz w:val="24"/>
        </w:rPr>
        <w:t>PLC</w:t>
      </w:r>
      <w:r w:rsidRPr="00937C5C">
        <w:rPr>
          <w:rFonts w:ascii="宋体" w:hAnsi="宋体" w:cs="Arial"/>
          <w:bCs/>
          <w:color w:val="000000"/>
          <w:sz w:val="24"/>
        </w:rPr>
        <w:t>软件。</w:t>
      </w:r>
    </w:p>
    <w:p w:rsidR="00B91FEC" w:rsidRPr="00537C18" w:rsidRDefault="00B91FEC" w:rsidP="009904AE">
      <w:pPr>
        <w:pStyle w:val="1"/>
        <w:widowControl/>
        <w:pBdr>
          <w:bottom w:val="none" w:sz="0" w:space="0" w:color="auto"/>
          <w:between w:val="none" w:sz="0" w:space="0" w:color="auto"/>
        </w:pBdr>
        <w:spacing w:beforeLines="100" w:afterLines="50" w:line="360" w:lineRule="auto"/>
        <w:jc w:val="both"/>
        <w:rPr>
          <w:rFonts w:ascii="微软雅黑" w:eastAsia="微软雅黑" w:hAnsi="微软雅黑"/>
          <w:color w:val="000000"/>
          <w:kern w:val="2"/>
          <w:sz w:val="28"/>
          <w:szCs w:val="24"/>
          <w:u w:val="single"/>
        </w:rPr>
      </w:pPr>
      <w:r>
        <w:rPr>
          <w:rFonts w:ascii="微软雅黑" w:eastAsia="微软雅黑" w:hAnsi="微软雅黑"/>
          <w:color w:val="000000"/>
          <w:kern w:val="2"/>
          <w:sz w:val="28"/>
          <w:szCs w:val="24"/>
          <w:u w:val="single"/>
        </w:rPr>
        <w:t>6</w:t>
      </w:r>
      <w:r w:rsidRPr="00537C18">
        <w:rPr>
          <w:rFonts w:ascii="微软雅黑" w:eastAsia="微软雅黑" w:hAnsi="微软雅黑"/>
          <w:color w:val="000000"/>
          <w:kern w:val="2"/>
          <w:sz w:val="28"/>
          <w:szCs w:val="24"/>
          <w:u w:val="single"/>
        </w:rPr>
        <w:t>、售后服务承诺</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a.</w:t>
      </w:r>
      <w:r w:rsidRPr="00937C5C">
        <w:rPr>
          <w:rFonts w:ascii="宋体" w:hAnsi="宋体" w:cs="Arial"/>
          <w:bCs/>
          <w:color w:val="000000"/>
          <w:sz w:val="24"/>
        </w:rPr>
        <w:t>乙方实行质量</w:t>
      </w:r>
      <w:r w:rsidRPr="00937C5C">
        <w:rPr>
          <w:rFonts w:ascii="宋体" w:hAnsi="宋体" w:cs="Arial"/>
          <w:bCs/>
          <w:color w:val="000000"/>
          <w:sz w:val="24"/>
        </w:rPr>
        <w:t>“</w:t>
      </w:r>
      <w:r w:rsidRPr="00937C5C">
        <w:rPr>
          <w:rFonts w:ascii="宋体" w:hAnsi="宋体" w:cs="Arial"/>
          <w:bCs/>
          <w:color w:val="000000"/>
          <w:sz w:val="24"/>
        </w:rPr>
        <w:t>三包</w:t>
      </w:r>
      <w:r w:rsidRPr="00937C5C">
        <w:rPr>
          <w:rFonts w:ascii="宋体" w:hAnsi="宋体" w:cs="Arial"/>
          <w:bCs/>
          <w:color w:val="000000"/>
          <w:sz w:val="24"/>
        </w:rPr>
        <w:t>”</w:t>
      </w:r>
      <w:r w:rsidRPr="00937C5C">
        <w:rPr>
          <w:rFonts w:ascii="宋体" w:hAnsi="宋体" w:cs="Arial"/>
          <w:bCs/>
          <w:color w:val="000000"/>
          <w:sz w:val="24"/>
        </w:rPr>
        <w:t>，本项目是在原控制系统主体结构的基础上进行的改造项目，所以在质保期方面乙方只对乙方本次更换的相关设备、程序以及功能进行保证，在正常使用条件下，所更换设备的质保期为</w:t>
      </w:r>
      <w:r w:rsidRPr="00937C5C">
        <w:rPr>
          <w:rFonts w:ascii="宋体" w:hAnsi="宋体" w:cs="Arial"/>
          <w:bCs/>
          <w:color w:val="000000"/>
          <w:sz w:val="24"/>
        </w:rPr>
        <w:t>1</w:t>
      </w:r>
      <w:r w:rsidRPr="00937C5C">
        <w:rPr>
          <w:rFonts w:ascii="宋体" w:hAnsi="宋体" w:cs="Arial"/>
          <w:bCs/>
          <w:color w:val="000000"/>
          <w:sz w:val="24"/>
        </w:rPr>
        <w:t>年，保修期内如非业主问题发生的损坏，乙方负责免费维修或者更换新品。</w:t>
      </w:r>
    </w:p>
    <w:p w:rsidR="00B91FEC" w:rsidRPr="00937C5C" w:rsidRDefault="00B91FEC" w:rsidP="00B91FEC">
      <w:pPr>
        <w:spacing w:line="360" w:lineRule="auto"/>
        <w:ind w:firstLineChars="200" w:firstLine="480"/>
        <w:rPr>
          <w:rFonts w:ascii="宋体" w:hAnsi="宋体" w:cs="Arial"/>
          <w:bCs/>
          <w:color w:val="000000"/>
          <w:sz w:val="24"/>
        </w:rPr>
      </w:pPr>
      <w:r w:rsidRPr="00937C5C">
        <w:rPr>
          <w:rFonts w:ascii="宋体" w:hAnsi="宋体" w:cs="Arial"/>
          <w:bCs/>
          <w:color w:val="000000"/>
          <w:sz w:val="24"/>
        </w:rPr>
        <w:t>b.</w:t>
      </w:r>
      <w:r w:rsidRPr="00937C5C">
        <w:rPr>
          <w:rFonts w:ascii="宋体" w:hAnsi="宋体" w:cs="Arial"/>
          <w:bCs/>
          <w:color w:val="000000"/>
          <w:sz w:val="24"/>
        </w:rPr>
        <w:t>产品在使用过程中如需要乙方配合，乙方将在</w:t>
      </w:r>
      <w:r w:rsidRPr="00937C5C">
        <w:rPr>
          <w:rFonts w:ascii="宋体" w:hAnsi="宋体" w:cs="Arial"/>
          <w:bCs/>
          <w:color w:val="000000"/>
          <w:sz w:val="24"/>
        </w:rPr>
        <w:t>24</w:t>
      </w:r>
      <w:r w:rsidRPr="00937C5C">
        <w:rPr>
          <w:rFonts w:ascii="宋体" w:hAnsi="宋体" w:cs="Arial"/>
          <w:bCs/>
          <w:color w:val="000000"/>
          <w:sz w:val="24"/>
        </w:rPr>
        <w:t>小时内派相关人员抵达使用方现场进行服务。使用方如需备品、备件</w:t>
      </w:r>
      <w:r w:rsidRPr="00937C5C">
        <w:rPr>
          <w:rFonts w:ascii="宋体" w:hAnsi="宋体" w:cs="Arial"/>
          <w:bCs/>
          <w:color w:val="000000"/>
          <w:sz w:val="24"/>
        </w:rPr>
        <w:t xml:space="preserve">, </w:t>
      </w:r>
      <w:r w:rsidRPr="00937C5C">
        <w:rPr>
          <w:rFonts w:ascii="宋体" w:hAnsi="宋体" w:cs="Arial"/>
          <w:bCs/>
          <w:color w:val="000000"/>
          <w:sz w:val="24"/>
        </w:rPr>
        <w:t>乙方保证及时供应。对于涉及乙方专有专利技术的备件，乙方提供订货号并保证以社会平均价常年提供备件。</w:t>
      </w:r>
    </w:p>
    <w:p w:rsidR="00493424" w:rsidRPr="00B91FEC" w:rsidRDefault="00493424" w:rsidP="00493424">
      <w:pPr>
        <w:jc w:val="left"/>
        <w:rPr>
          <w:sz w:val="28"/>
          <w:szCs w:val="28"/>
        </w:rPr>
      </w:pPr>
    </w:p>
    <w:p w:rsidR="00493424" w:rsidRDefault="00493424" w:rsidP="00493424">
      <w:pPr>
        <w:jc w:val="left"/>
        <w:rPr>
          <w:sz w:val="28"/>
          <w:szCs w:val="28"/>
        </w:rPr>
      </w:pPr>
    </w:p>
    <w:p w:rsidR="00493424" w:rsidRPr="00493424" w:rsidRDefault="00493424" w:rsidP="00493424">
      <w:pPr>
        <w:jc w:val="left"/>
        <w:rPr>
          <w:sz w:val="28"/>
          <w:szCs w:val="28"/>
        </w:rPr>
      </w:pPr>
    </w:p>
    <w:sectPr w:rsidR="00493424" w:rsidRPr="00493424" w:rsidSect="00CF02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3C79"/>
    <w:multiLevelType w:val="hybridMultilevel"/>
    <w:tmpl w:val="4F58375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450D4A95"/>
    <w:multiLevelType w:val="hybridMultilevel"/>
    <w:tmpl w:val="ECB2272C"/>
    <w:lvl w:ilvl="0" w:tplc="CAD4CDEA">
      <w:start w:val="1"/>
      <w:numFmt w:val="decimal"/>
      <w:lvlText w:val="（%1）"/>
      <w:lvlJc w:val="left"/>
      <w:pPr>
        <w:ind w:left="420" w:hanging="420"/>
      </w:pPr>
      <w:rPr>
        <w:rFonts w:ascii="宋体" w:eastAsia="宋体" w:hAnsi="宋体" w:cs="Times New Roman"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3424"/>
    <w:rsid w:val="00291D5B"/>
    <w:rsid w:val="002B6CD3"/>
    <w:rsid w:val="00352300"/>
    <w:rsid w:val="00493424"/>
    <w:rsid w:val="006D5ABF"/>
    <w:rsid w:val="009904AE"/>
    <w:rsid w:val="00B91FEC"/>
    <w:rsid w:val="00CF0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2D4"/>
    <w:pPr>
      <w:widowControl w:val="0"/>
      <w:jc w:val="both"/>
    </w:pPr>
  </w:style>
  <w:style w:type="paragraph" w:styleId="1">
    <w:name w:val="heading 1"/>
    <w:basedOn w:val="a"/>
    <w:next w:val="a"/>
    <w:link w:val="1Char"/>
    <w:qFormat/>
    <w:rsid w:val="00493424"/>
    <w:pPr>
      <w:pBdr>
        <w:bottom w:val="single" w:sz="4" w:space="1" w:color="auto"/>
        <w:between w:val="single" w:sz="4" w:space="1" w:color="auto"/>
      </w:pBdr>
      <w:jc w:val="left"/>
      <w:outlineLvl w:val="0"/>
    </w:pPr>
    <w:rPr>
      <w:rFonts w:ascii="Times New Roman" w:eastAsia="黑体" w:hAnsi="Times New Roman" w:cs="Times New Roman"/>
      <w:b/>
      <w:bCs/>
      <w:kern w:val="32"/>
      <w:sz w:val="32"/>
      <w:szCs w:val="32"/>
    </w:rPr>
  </w:style>
  <w:style w:type="paragraph" w:styleId="2">
    <w:name w:val="heading 2"/>
    <w:basedOn w:val="a"/>
    <w:next w:val="a"/>
    <w:link w:val="2Char"/>
    <w:qFormat/>
    <w:rsid w:val="00493424"/>
    <w:pPr>
      <w:widowControl/>
      <w:spacing w:beforeLines="50" w:line="360" w:lineRule="auto"/>
      <w:outlineLvl w:val="1"/>
    </w:pPr>
    <w:rPr>
      <w:rFonts w:ascii="微软雅黑" w:eastAsia="微软雅黑" w:hAnsi="微软雅黑" w:cs="Times New Roman"/>
      <w:b/>
      <w:bCs/>
      <w:color w:val="000000"/>
      <w:sz w:val="28"/>
      <w:szCs w:val="24"/>
      <w:u w:val="single"/>
    </w:rPr>
  </w:style>
  <w:style w:type="paragraph" w:styleId="3">
    <w:name w:val="heading 3"/>
    <w:basedOn w:val="a"/>
    <w:next w:val="a"/>
    <w:link w:val="3Char"/>
    <w:unhideWhenUsed/>
    <w:qFormat/>
    <w:rsid w:val="0049342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93424"/>
    <w:rPr>
      <w:rFonts w:ascii="Times New Roman" w:eastAsia="黑体" w:hAnsi="Times New Roman" w:cs="Times New Roman"/>
      <w:b/>
      <w:bCs/>
      <w:kern w:val="32"/>
      <w:sz w:val="32"/>
      <w:szCs w:val="32"/>
    </w:rPr>
  </w:style>
  <w:style w:type="character" w:customStyle="1" w:styleId="2Char">
    <w:name w:val="标题 2 Char"/>
    <w:basedOn w:val="a0"/>
    <w:link w:val="2"/>
    <w:rsid w:val="00493424"/>
    <w:rPr>
      <w:rFonts w:ascii="微软雅黑" w:eastAsia="微软雅黑" w:hAnsi="微软雅黑" w:cs="Times New Roman"/>
      <w:b/>
      <w:bCs/>
      <w:color w:val="000000"/>
      <w:sz w:val="28"/>
      <w:szCs w:val="24"/>
      <w:u w:val="single"/>
    </w:rPr>
  </w:style>
  <w:style w:type="character" w:customStyle="1" w:styleId="3Char">
    <w:name w:val="标题 3 Char"/>
    <w:basedOn w:val="a0"/>
    <w:link w:val="3"/>
    <w:rsid w:val="00493424"/>
    <w:rPr>
      <w:rFonts w:ascii="Times New Roman" w:eastAsia="宋体" w:hAnsi="Times New Roman" w:cs="Times New Roman"/>
      <w:b/>
      <w:bCs/>
      <w:sz w:val="32"/>
      <w:szCs w:val="32"/>
    </w:rPr>
  </w:style>
  <w:style w:type="paragraph" w:customStyle="1" w:styleId="a3">
    <w:name w:val="表格"/>
    <w:basedOn w:val="a"/>
    <w:link w:val="Char"/>
    <w:qFormat/>
    <w:rsid w:val="00493424"/>
    <w:pPr>
      <w:jc w:val="center"/>
    </w:pPr>
    <w:rPr>
      <w:rFonts w:ascii="宋体" w:eastAsia="宋体" w:hAnsi="宋体" w:cs="Times New Roman"/>
      <w:szCs w:val="28"/>
    </w:rPr>
  </w:style>
  <w:style w:type="character" w:customStyle="1" w:styleId="Char">
    <w:name w:val="表格 Char"/>
    <w:link w:val="a3"/>
    <w:qFormat/>
    <w:rsid w:val="00493424"/>
    <w:rPr>
      <w:rFonts w:ascii="宋体" w:eastAsia="宋体" w:hAnsi="宋体" w:cs="Times New Roman"/>
      <w:szCs w:val="28"/>
    </w:rPr>
  </w:style>
  <w:style w:type="paragraph" w:styleId="a4">
    <w:name w:val="List Paragraph"/>
    <w:basedOn w:val="a"/>
    <w:uiPriority w:val="34"/>
    <w:qFormat/>
    <w:rsid w:val="006D5ABF"/>
    <w:pPr>
      <w:ind w:left="720"/>
      <w:contextualSpacing/>
    </w:pPr>
    <w:rPr>
      <w:rFonts w:ascii="Arial" w:eastAsia="宋体" w:hAnsi="Arial" w:cs="Times New Roman"/>
      <w:szCs w:val="24"/>
    </w:rPr>
  </w:style>
</w:styles>
</file>

<file path=word/webSettings.xml><?xml version="1.0" encoding="utf-8"?>
<w:webSettings xmlns:r="http://schemas.openxmlformats.org/officeDocument/2006/relationships" xmlns:w="http://schemas.openxmlformats.org/wordprocessingml/2006/main">
  <w:divs>
    <w:div w:id="125062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QQ76499657@outlook.com</dc:creator>
  <cp:keywords/>
  <dc:description/>
  <cp:lastModifiedBy>xbany</cp:lastModifiedBy>
  <cp:revision>4</cp:revision>
  <dcterms:created xsi:type="dcterms:W3CDTF">2021-09-03T01:00:00Z</dcterms:created>
  <dcterms:modified xsi:type="dcterms:W3CDTF">2021-09-28T03:10:00Z</dcterms:modified>
</cp:coreProperties>
</file>