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炼铁3#高炉浇注贮铁式主沟、支沟及渣沟耐材总承包</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10</w:t>
      </w:r>
      <w:r>
        <w:rPr>
          <w:rFonts w:hint="eastAsia"/>
          <w:color w:val="000000"/>
          <w:sz w:val="24"/>
          <w:szCs w:val="24"/>
        </w:rPr>
        <w:t>月</w:t>
      </w:r>
      <w:r>
        <w:rPr>
          <w:rFonts w:hint="eastAsia"/>
          <w:color w:val="000000"/>
          <w:sz w:val="24"/>
          <w:szCs w:val="24"/>
          <w:u w:val="single"/>
          <w:lang w:val="en-US" w:eastAsia="zh-CN"/>
        </w:rPr>
        <w:t>15</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TQSC</w:t>
      </w:r>
      <w:r>
        <w:rPr>
          <w:rFonts w:hint="eastAsia" w:ascii="宋体" w:hAnsi="宋体"/>
          <w:u w:val="single"/>
          <w:lang w:val="en-US" w:eastAsia="zh-CN"/>
        </w:rPr>
        <w:t>20210100007GLZ/TGNCZCB</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炼铁3#高炉浇注贮铁式主沟、支沟及渣沟耐材总承包</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招</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标</w:t>
      </w:r>
      <w:r>
        <w:rPr>
          <w:rFonts w:hint="eastAsia" w:ascii="宋体" w:hAnsi="宋体" w:cs="Times New Roman"/>
          <w:kern w:val="2"/>
          <w:sz w:val="24"/>
          <w:szCs w:val="24"/>
          <w:highlight w:val="none"/>
          <w:lang w:val="en-US" w:eastAsia="zh-CN" w:bidi="ar-SA"/>
        </w:rPr>
        <w:t xml:space="preserve">  </w:t>
      </w:r>
      <w:r>
        <w:rPr>
          <w:rFonts w:hint="eastAsia" w:ascii="宋体" w:hAnsi="宋体" w:eastAsia="宋体" w:cs="Times New Roman"/>
          <w:kern w:val="2"/>
          <w:sz w:val="24"/>
          <w:szCs w:val="24"/>
          <w:highlight w:val="none"/>
          <w:lang w:val="en-US" w:eastAsia="zh-CN" w:bidi="ar-SA"/>
        </w:rPr>
        <w:t xml:space="preserve">办：       石  </w:t>
      </w:r>
      <w:r>
        <w:rPr>
          <w:rFonts w:hint="eastAsia" w:ascii="宋体" w:hAnsi="宋体" w:cs="Times New Roman"/>
          <w:kern w:val="2"/>
          <w:sz w:val="24"/>
          <w:szCs w:val="24"/>
          <w:highlight w:val="none"/>
          <w:lang w:val="en-US" w:eastAsia="zh-CN" w:bidi="ar-SA"/>
        </w:rPr>
        <w:t>工</w:t>
      </w:r>
      <w:r>
        <w:rPr>
          <w:rFonts w:hint="eastAsia" w:ascii="宋体" w:hAnsi="宋体" w:eastAsia="宋体" w:cs="Times New Roman"/>
          <w:kern w:val="2"/>
          <w:sz w:val="24"/>
          <w:szCs w:val="24"/>
          <w:highlight w:val="none"/>
          <w:lang w:val="en-US" w:eastAsia="zh-CN" w:bidi="ar-SA"/>
        </w:rPr>
        <w:t>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物资采购部：       柯  工    13955388390</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铁  前</w:t>
      </w:r>
      <w:r>
        <w:rPr>
          <w:rFonts w:hint="eastAsia" w:ascii="宋体" w:hAnsi="宋体" w:eastAsia="宋体" w:cs="Times New Roman"/>
          <w:kern w:val="2"/>
          <w:sz w:val="24"/>
          <w:szCs w:val="24"/>
          <w:highlight w:val="none"/>
          <w:lang w:val="en-US" w:eastAsia="zh-CN" w:bidi="ar-SA"/>
        </w:rPr>
        <w:t xml:space="preserve">  部：       王  工    </w:t>
      </w:r>
      <w:r>
        <w:rPr>
          <w:rFonts w:hint="eastAsia" w:ascii="宋体" w:hAnsi="宋体" w:cs="Times New Roman"/>
          <w:kern w:val="2"/>
          <w:sz w:val="24"/>
          <w:szCs w:val="24"/>
          <w:highlight w:val="none"/>
          <w:lang w:val="en-US" w:eastAsia="zh-CN" w:bidi="ar-SA"/>
        </w:rPr>
        <w:t>18010795583</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11</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1</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11 </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u w:val="single"/>
          <w:lang w:val="en-US" w:eastAsia="zh-CN"/>
        </w:rPr>
        <w:t>5</w:t>
      </w:r>
      <w:r>
        <w:rPr>
          <w:rFonts w:hint="eastAsia" w:ascii="宋体" w:hAnsi="宋体"/>
          <w:sz w:val="24"/>
          <w:szCs w:val="24"/>
          <w:u w:val="single"/>
          <w:lang w:val="en-US" w:eastAsia="zh-CN"/>
        </w:rPr>
        <w:t>日</w:t>
      </w:r>
      <w:r>
        <w:rPr>
          <w:rFonts w:hint="eastAsia"/>
          <w:color w:val="2A2A2A"/>
          <w:sz w:val="24"/>
          <w:szCs w:val="24"/>
          <w:shd w:val="clear" w:color="auto" w:fill="FFFFFF"/>
          <w:lang w:val="en-US" w:eastAsia="zh-CN"/>
        </w:rPr>
        <w:t>上</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壹拾万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11</w:t>
      </w:r>
      <w:r>
        <w:rPr>
          <w:rFonts w:hint="eastAsia" w:ascii="宋体" w:hAnsi="宋体"/>
          <w:bCs/>
          <w:color w:val="7030A0"/>
          <w:sz w:val="24"/>
          <w:szCs w:val="24"/>
        </w:rPr>
        <w:t>月</w:t>
      </w:r>
      <w:r>
        <w:rPr>
          <w:rFonts w:hint="eastAsia" w:ascii="宋体" w:hAnsi="宋体"/>
          <w:bCs/>
          <w:color w:val="7030A0"/>
          <w:sz w:val="24"/>
          <w:szCs w:val="24"/>
          <w:lang w:val="en-US" w:eastAsia="zh-CN"/>
        </w:rPr>
        <w:t>1</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color w:val="FF0000"/>
          <w:sz w:val="24"/>
          <w:szCs w:val="24"/>
          <w:lang w:val="en-US" w:eastAsia="zh-CN"/>
        </w:rPr>
      </w:pPr>
      <w:r>
        <w:rPr>
          <w:rFonts w:hint="eastAsia" w:ascii="宋体" w:hAnsi="宋体"/>
          <w:color w:val="FF0000"/>
          <w:sz w:val="24"/>
          <w:szCs w:val="24"/>
          <w:lang w:val="en-US" w:eastAsia="zh-CN"/>
        </w:rPr>
        <w:t>3.标书需要胶装。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left="-482"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3#高炉1280立方，双铁口。满足炼铁技术协议要求。</w:t>
      </w:r>
    </w:p>
    <w:p>
      <w:pPr>
        <w:numPr>
          <w:ilvl w:val="0"/>
          <w:numId w:val="8"/>
        </w:numPr>
        <w:spacing w:line="360" w:lineRule="auto"/>
        <w:ind w:left="-482"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承包范围：两条主沟、两条支沟及两条渣沟、摆动溜槽耐材进行总承包。通铁量约12.5万吨铁/月。</w:t>
      </w:r>
    </w:p>
    <w:p>
      <w:pPr>
        <w:numPr>
          <w:ilvl w:val="0"/>
          <w:numId w:val="8"/>
        </w:numPr>
        <w:spacing w:line="360" w:lineRule="auto"/>
        <w:ind w:left="-482"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要求耐材生产企业，提供2019年至今，2份及以上钢企1000 m³级别以上高炉渣、铁沟耐材年度承包合同业绩，（附上合同、技术协议及发票复印件，要求按合同+技术协议+发票的顺序整理好）</w:t>
      </w:r>
    </w:p>
    <w:p>
      <w:pPr>
        <w:numPr>
          <w:ilvl w:val="0"/>
          <w:numId w:val="8"/>
        </w:numPr>
        <w:spacing w:line="360" w:lineRule="auto"/>
        <w:ind w:left="-482"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招标保证金缴纳10万元，中标后按公司要求缴纳60万安全保障金，合同期满，无安全事故全额退回。</w:t>
      </w:r>
    </w:p>
    <w:p>
      <w:pPr>
        <w:numPr>
          <w:ilvl w:val="0"/>
          <w:numId w:val="8"/>
        </w:numPr>
        <w:spacing w:line="360" w:lineRule="auto"/>
        <w:ind w:left="-482"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付款：每月按实际通铁量进行结算。以6个月期内银行承兑付款，每月支付账面款1/3，留2/3作为质保金。</w:t>
      </w:r>
    </w:p>
    <w:p>
      <w:pPr>
        <w:numPr>
          <w:ilvl w:val="0"/>
          <w:numId w:val="8"/>
        </w:numPr>
        <w:spacing w:line="360" w:lineRule="auto"/>
        <w:ind w:left="-482" w:leftChars="0" w:firstLine="482" w:firstLineChars="0"/>
        <w:rPr>
          <w:rFonts w:hint="eastAsia" w:ascii="宋体" w:hAnsi="宋体"/>
          <w:b/>
          <w:color w:val="FF0000"/>
          <w:sz w:val="24"/>
          <w:szCs w:val="24"/>
          <w:lang w:val="en-US" w:eastAsia="zh-CN"/>
        </w:rPr>
      </w:pPr>
      <w:r>
        <w:rPr>
          <w:rFonts w:hint="eastAsia" w:ascii="宋体" w:hAnsi="宋体"/>
          <w:b/>
          <w:color w:val="FF0000"/>
          <w:sz w:val="24"/>
          <w:szCs w:val="24"/>
          <w:lang w:val="en-US" w:eastAsia="zh-CN"/>
        </w:rPr>
        <w:t>招标合同周期为一年。</w:t>
      </w:r>
    </w:p>
    <w:p>
      <w:pPr>
        <w:pStyle w:val="2"/>
        <w:rPr>
          <w:rFonts w:hint="eastAsia" w:ascii="宋体" w:hAnsi="宋体"/>
          <w:b/>
          <w:color w:val="FF0000"/>
          <w:sz w:val="24"/>
          <w:szCs w:val="24"/>
        </w:rPr>
      </w:pPr>
    </w:p>
    <w:p>
      <w:pPr>
        <w:rPr>
          <w:rFonts w:hint="eastAsia" w:ascii="宋体" w:hAnsi="宋体"/>
          <w:b/>
          <w:color w:val="FF0000"/>
          <w:sz w:val="24"/>
          <w:szCs w:val="24"/>
        </w:rPr>
      </w:pPr>
    </w:p>
    <w:p>
      <w:pPr>
        <w:pStyle w:val="2"/>
        <w:rPr>
          <w:rFonts w:hint="eastAsia"/>
        </w:rPr>
      </w:pPr>
    </w:p>
    <w:p>
      <w:pPr>
        <w:rPr>
          <w:rFonts w:hint="eastAsia" w:ascii="宋体" w:hAnsi="宋体"/>
          <w:b/>
          <w:color w:val="FF0000"/>
          <w:sz w:val="24"/>
          <w:szCs w:val="24"/>
        </w:rPr>
      </w:pPr>
    </w:p>
    <w:p>
      <w:pPr>
        <w:jc w:val="both"/>
        <w:rPr>
          <w:b/>
          <w:sz w:val="24"/>
          <w:szCs w:val="24"/>
        </w:rPr>
      </w:pPr>
    </w:p>
    <w:p>
      <w:pPr>
        <w:pStyle w:val="2"/>
        <w:rPr>
          <w:b/>
          <w:sz w:val="24"/>
          <w:szCs w:val="24"/>
        </w:rPr>
      </w:pPr>
    </w:p>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pStyle w:val="2"/>
        <w:rPr>
          <w:b/>
          <w:sz w:val="24"/>
          <w:szCs w:val="24"/>
        </w:rPr>
      </w:pPr>
    </w:p>
    <w:p>
      <w:pPr>
        <w:rPr>
          <w:b/>
          <w:sz w:val="24"/>
          <w:szCs w:val="24"/>
        </w:rPr>
      </w:pPr>
    </w:p>
    <w:p>
      <w:pPr>
        <w:pStyle w:val="2"/>
      </w:pPr>
    </w:p>
    <w:p>
      <w:pPr>
        <w:jc w:val="right"/>
        <w:rPr>
          <w:b/>
          <w:sz w:val="24"/>
          <w:szCs w:val="24"/>
        </w:rPr>
      </w:pPr>
      <w:r>
        <w:rPr>
          <w:rFonts w:hint="eastAsia"/>
          <w:b/>
          <w:sz w:val="24"/>
          <w:szCs w:val="24"/>
        </w:rPr>
        <w:t>芜湖新兴铸管有限责任公司</w:t>
      </w:r>
    </w:p>
    <w:p>
      <w:pPr>
        <w:widowControl w:val="0"/>
        <w:spacing w:line="240" w:lineRule="atLeast"/>
        <w:jc w:val="both"/>
        <w:rPr>
          <w:rFonts w:hint="eastAsia" w:asciiTheme="minorEastAsia" w:hAnsiTheme="minorEastAsia" w:eastAsiaTheme="minorEastAsia"/>
          <w:color w:val="000000"/>
          <w:sz w:val="28"/>
          <w:szCs w:val="28"/>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10</w:t>
      </w:r>
      <w:r>
        <w:rPr>
          <w:rFonts w:ascii="宋体" w:hAnsi="宋体"/>
          <w:sz w:val="24"/>
          <w:szCs w:val="24"/>
        </w:rPr>
        <w:t>月</w:t>
      </w:r>
      <w:r>
        <w:rPr>
          <w:rFonts w:hint="eastAsia" w:ascii="宋体" w:hAnsi="宋体"/>
          <w:sz w:val="24"/>
          <w:szCs w:val="24"/>
          <w:lang w:val="en-US" w:eastAsia="zh-CN"/>
        </w:rPr>
        <w:t>15</w:t>
      </w:r>
      <w:r>
        <w:rPr>
          <w:rFonts w:hint="eastAsia" w:ascii="宋体" w:hAnsi="宋体"/>
          <w:sz w:val="24"/>
          <w:szCs w:val="24"/>
        </w:rPr>
        <w:t>日</w:t>
      </w:r>
      <w:r>
        <w:rPr>
          <w:b/>
        </w:rPr>
        <mc:AlternateContent>
          <mc:Choice Requires="wps">
            <w:drawing>
              <wp:anchor distT="0" distB="0" distL="114300" distR="114300" simplePos="0" relativeHeight="251660288" behindDoc="0" locked="0" layoutInCell="1" allowOverlap="1">
                <wp:simplePos x="0" y="0"/>
                <wp:positionH relativeFrom="column">
                  <wp:posOffset>5678805</wp:posOffset>
                </wp:positionH>
                <wp:positionV relativeFrom="paragraph">
                  <wp:posOffset>195580</wp:posOffset>
                </wp:positionV>
                <wp:extent cx="1028700" cy="891540"/>
                <wp:effectExtent l="158115" t="205105" r="165735" b="217805"/>
                <wp:wrapNone/>
                <wp:docPr id="3" name="文本框 2"/>
                <wp:cNvGraphicFramePr/>
                <a:graphic xmlns:a="http://schemas.openxmlformats.org/drawingml/2006/main">
                  <a:graphicData uri="http://schemas.microsoft.com/office/word/2010/wordprocessingShape">
                    <wps:wsp>
                      <wps:cNvSpPr txBox="1"/>
                      <wps:spPr>
                        <a:xfrm rot="1920000">
                          <a:off x="0" y="0"/>
                          <a:ext cx="1028700" cy="891540"/>
                        </a:xfrm>
                        <a:prstGeom prst="rect">
                          <a:avLst/>
                        </a:prstGeom>
                        <a:solidFill>
                          <a:srgbClr val="FFFFFF"/>
                        </a:solidFill>
                        <a:ln>
                          <a:noFill/>
                        </a:ln>
                      </wps:spPr>
                      <wps:txbx>
                        <w:txbxContent>
                          <w:p/>
                        </w:txbxContent>
                      </wps:txbx>
                      <wps:bodyPr upright="1"/>
                    </wps:wsp>
                  </a:graphicData>
                </a:graphic>
              </wp:anchor>
            </w:drawing>
          </mc:Choice>
          <mc:Fallback>
            <w:pict>
              <v:shape id="文本框 2" o:spid="_x0000_s1026" o:spt="202" type="#_x0000_t202" style="position:absolute;left:0pt;margin-left:447.15pt;margin-top:15.4pt;height:70.2pt;width:81pt;rotation:2097152f;z-index:251660288;mso-width-relative:page;mso-height-relative:page;" fillcolor="#FFFFFF" filled="t" stroked="f" coordsize="21600,21600" o:gfxdata="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iDlVG3AAAAAsBAAAPAAAAAAAAAAEAIAAAACIA&#10;AABkcnMvZG93bnJldi54bWxQSwECFAAUAAAACACHTuJAH40aw8wBAACFAwAADgAAAAAAAAABACAA&#10;AAArAQAAZHJzL2Uyb0RvYy54bWxQSwUGAAAAAAYABgBZAQAAaQUAAAAA&#10;">
                <v:fill on="t" focussize="0,0"/>
                <v:stroke on="f"/>
                <v:imagedata o:title=""/>
                <o:lock v:ext="edit" aspectratio="f"/>
                <v:textbox>
                  <w:txbxContent>
                    <w:p/>
                  </w:txbxContent>
                </v:textbox>
              </v:shape>
            </w:pict>
          </mc:Fallback>
        </mc:AlternateContent>
      </w:r>
    </w:p>
    <w:p>
      <w:pPr>
        <w:tabs>
          <w:tab w:val="left" w:pos="420"/>
          <w:tab w:val="left" w:pos="630"/>
        </w:tabs>
        <w:spacing w:line="300" w:lineRule="auto"/>
        <w:ind w:firstLine="140" w:firstLineChars="50"/>
        <w:jc w:val="both"/>
        <w:rPr>
          <w:rFonts w:hint="eastAsia" w:ascii="仿宋_GB2312" w:eastAsia="仿宋_GB2312"/>
          <w:b/>
          <w:sz w:val="28"/>
          <w:szCs w:val="28"/>
        </w:rPr>
      </w:pPr>
      <w:r>
        <w:rPr>
          <w:sz w:val="28"/>
          <w:szCs w:val="28"/>
        </w:rPr>
        <w:pict>
          <v:shape id="对象 5" o:spid="_x0000_s1027" o:spt="75" type="#_x0000_t75" style="position:absolute;left:0pt;margin-left:20.05pt;margin-top:-15pt;height:50.25pt;width:55pt;mso-wrap-distance-left:9pt;mso-wrap-distance-right:9pt;z-index:-25165619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420"/>
          <w:tab w:val="left" w:pos="630"/>
        </w:tabs>
        <w:spacing w:line="300" w:lineRule="auto"/>
        <w:ind w:firstLine="141" w:firstLineChars="50"/>
        <w:jc w:val="both"/>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widowControl/>
        <w:shd w:val="clear" w:color="auto" w:fill="FFFFFF"/>
        <w:spacing w:line="360" w:lineRule="auto"/>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炼铁3#高炉浇注贮铁式主沟、支沟及渣沟耐材总承包</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9264;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9264"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9264;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pStyle w:val="2"/>
        <w:rPr>
          <w:rFonts w:hint="eastAsia" w:ascii="宋体" w:hAnsi="宋体" w:cs="宋体"/>
          <w:b/>
          <w:bCs/>
          <w:color w:val="FF0000"/>
          <w:kern w:val="0"/>
          <w:sz w:val="24"/>
          <w:szCs w:val="24"/>
        </w:rPr>
      </w:pPr>
    </w:p>
    <w:p>
      <w:pPr>
        <w:rPr>
          <w:rFonts w:hint="eastAsia" w:ascii="宋体" w:hAnsi="宋体" w:cs="宋体"/>
          <w:b/>
          <w:bCs/>
          <w:color w:val="FF0000"/>
          <w:kern w:val="0"/>
          <w:sz w:val="24"/>
          <w:szCs w:val="24"/>
        </w:rPr>
      </w:pPr>
    </w:p>
    <w:p>
      <w:pPr>
        <w:pStyle w:val="2"/>
        <w:rPr>
          <w:rFonts w:hint="eastAsia"/>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Style w:val="10"/>
        <w:tblW w:w="9517" w:type="dxa"/>
        <w:tblInd w:w="0" w:type="dxa"/>
        <w:shd w:val="clear" w:color="auto" w:fill="auto"/>
        <w:tblLayout w:type="autofit"/>
        <w:tblCellMar>
          <w:top w:w="0" w:type="dxa"/>
          <w:left w:w="0" w:type="dxa"/>
          <w:bottom w:w="0" w:type="dxa"/>
          <w:right w:w="0" w:type="dxa"/>
        </w:tblCellMar>
      </w:tblPr>
      <w:tblGrid>
        <w:gridCol w:w="592"/>
        <w:gridCol w:w="1985"/>
        <w:gridCol w:w="4353"/>
        <w:gridCol w:w="1068"/>
        <w:gridCol w:w="828"/>
        <w:gridCol w:w="691"/>
      </w:tblGrid>
      <w:tr>
        <w:tblPrEx>
          <w:tblCellMar>
            <w:top w:w="0" w:type="dxa"/>
            <w:left w:w="0" w:type="dxa"/>
            <w:bottom w:w="0" w:type="dxa"/>
            <w:right w:w="0" w:type="dxa"/>
          </w:tblCellMar>
        </w:tblPrEx>
        <w:trPr>
          <w:trHeight w:val="1331" w:hRule="atLeast"/>
        </w:trPr>
        <w:tc>
          <w:tcPr>
            <w:tcW w:w="592"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98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物资名称</w:t>
            </w:r>
          </w:p>
        </w:tc>
        <w:tc>
          <w:tcPr>
            <w:tcW w:w="435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06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28"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税率</w:t>
            </w:r>
          </w:p>
        </w:tc>
        <w:tc>
          <w:tcPr>
            <w:tcW w:w="691"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shd w:val="clear" w:color="auto" w:fill="auto"/>
          <w:tblCellMar>
            <w:top w:w="0" w:type="dxa"/>
            <w:left w:w="0" w:type="dxa"/>
            <w:bottom w:w="0" w:type="dxa"/>
            <w:right w:w="0" w:type="dxa"/>
          </w:tblCellMar>
        </w:tblPrEx>
        <w:trPr>
          <w:trHeight w:val="1775" w:hRule="atLeast"/>
        </w:trPr>
        <w:tc>
          <w:tcPr>
            <w:tcW w:w="592"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98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b/>
                <w:color w:val="FF0000"/>
                <w:sz w:val="28"/>
                <w:szCs w:val="28"/>
                <w:u w:val="none"/>
                <w:lang w:val="en-US" w:eastAsia="zh-CN"/>
              </w:rPr>
              <w:t>炼铁3#高炉浇注贮铁式主沟、支沟及渣沟耐材总承包</w:t>
            </w:r>
          </w:p>
        </w:tc>
        <w:tc>
          <w:tcPr>
            <w:tcW w:w="435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小写：                     元</w:t>
            </w:r>
            <w:r>
              <w:rPr>
                <w:rFonts w:hint="default" w:ascii="Times New Roman" w:hAnsi="Times New Roman" w:eastAsia="宋体" w:cs="Times New Roman"/>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吨</w:t>
            </w:r>
            <w:r>
              <w:rPr>
                <w:rFonts w:hint="eastAsia" w:ascii="宋体" w:hAnsi="宋体" w:cs="宋体"/>
                <w:i w:val="0"/>
                <w:color w:val="000000"/>
                <w:kern w:val="0"/>
                <w:sz w:val="24"/>
                <w:szCs w:val="24"/>
                <w:u w:val="none"/>
                <w:lang w:val="en-US" w:eastAsia="zh-CN" w:bidi="ar"/>
              </w:rPr>
              <w:t>铁</w:t>
            </w:r>
          </w:p>
        </w:tc>
        <w:tc>
          <w:tcPr>
            <w:tcW w:w="1068"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约</w:t>
            </w:r>
            <w:r>
              <w:rPr>
                <w:rFonts w:hint="eastAsia" w:ascii="宋体" w:hAnsi="宋体" w:cs="宋体"/>
                <w:b/>
                <w:i w:val="0"/>
                <w:color w:val="000000"/>
                <w:kern w:val="0"/>
                <w:sz w:val="20"/>
                <w:szCs w:val="20"/>
                <w:u w:val="none"/>
                <w:lang w:val="en-US" w:eastAsia="zh-CN" w:bidi="ar"/>
              </w:rPr>
              <w:t>12.5</w:t>
            </w:r>
            <w:r>
              <w:rPr>
                <w:rFonts w:hint="eastAsia" w:ascii="宋体" w:hAnsi="宋体" w:eastAsia="宋体" w:cs="宋体"/>
                <w:b/>
                <w:i w:val="0"/>
                <w:color w:val="000000"/>
                <w:kern w:val="0"/>
                <w:sz w:val="20"/>
                <w:szCs w:val="20"/>
                <w:u w:val="none"/>
                <w:lang w:val="en-US" w:eastAsia="zh-CN" w:bidi="ar"/>
              </w:rPr>
              <w:t>万吨</w:t>
            </w:r>
            <w:r>
              <w:rPr>
                <w:rFonts w:hint="eastAsia" w:ascii="宋体" w:hAnsi="宋体" w:cs="宋体"/>
                <w:b/>
                <w:i w:val="0"/>
                <w:color w:val="000000"/>
                <w:kern w:val="0"/>
                <w:sz w:val="20"/>
                <w:szCs w:val="20"/>
                <w:u w:val="none"/>
                <w:lang w:val="en-US" w:eastAsia="zh-CN" w:bidi="ar"/>
              </w:rPr>
              <w:t>铁</w:t>
            </w:r>
            <w:r>
              <w:rPr>
                <w:rFonts w:hint="eastAsia" w:ascii="宋体" w:hAnsi="宋体" w:eastAsia="宋体" w:cs="宋体"/>
                <w:b/>
                <w:i w:val="0"/>
                <w:color w:val="000000"/>
                <w:kern w:val="0"/>
                <w:sz w:val="20"/>
                <w:szCs w:val="20"/>
                <w:u w:val="none"/>
                <w:lang w:val="en-US" w:eastAsia="zh-CN" w:bidi="ar"/>
              </w:rPr>
              <w:t>/月</w:t>
            </w:r>
          </w:p>
        </w:tc>
        <w:tc>
          <w:tcPr>
            <w:tcW w:w="828"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lang w:val="en-US" w:eastAsia="zh-CN"/>
              </w:rPr>
            </w:pPr>
          </w:p>
        </w:tc>
        <w:tc>
          <w:tcPr>
            <w:tcW w:w="691"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包工包料</w:t>
            </w:r>
          </w:p>
        </w:tc>
      </w:tr>
      <w:tr>
        <w:tblPrEx>
          <w:shd w:val="clear" w:color="auto" w:fill="auto"/>
          <w:tblCellMar>
            <w:top w:w="0" w:type="dxa"/>
            <w:left w:w="0" w:type="dxa"/>
            <w:bottom w:w="0" w:type="dxa"/>
            <w:right w:w="0" w:type="dxa"/>
          </w:tblCellMar>
        </w:tblPrEx>
        <w:trPr>
          <w:trHeight w:val="1775" w:hRule="atLeast"/>
        </w:trPr>
        <w:tc>
          <w:tcPr>
            <w:tcW w:w="592"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98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435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大写：                    元</w:t>
            </w:r>
            <w:r>
              <w:rPr>
                <w:rFonts w:hint="default" w:ascii="Times New Roman" w:hAnsi="Times New Roman" w:eastAsia="宋体" w:cs="Times New Roman"/>
                <w:i w:val="0"/>
                <w:color w:val="000000"/>
                <w:kern w:val="0"/>
                <w:sz w:val="24"/>
                <w:szCs w:val="24"/>
                <w:u w:val="none"/>
                <w:lang w:val="en-US" w:eastAsia="zh-CN" w:bidi="ar"/>
              </w:rPr>
              <w:t>/</w:t>
            </w:r>
            <w:r>
              <w:rPr>
                <w:rFonts w:hint="eastAsia" w:ascii="宋体" w:hAnsi="宋体" w:eastAsia="宋体" w:cs="宋体"/>
                <w:i w:val="0"/>
                <w:color w:val="000000"/>
                <w:kern w:val="0"/>
                <w:sz w:val="24"/>
                <w:szCs w:val="24"/>
                <w:u w:val="none"/>
                <w:lang w:val="en-US" w:eastAsia="zh-CN" w:bidi="ar"/>
              </w:rPr>
              <w:t>吨</w:t>
            </w:r>
            <w:r>
              <w:rPr>
                <w:rFonts w:hint="eastAsia" w:ascii="宋体" w:hAnsi="宋体" w:cs="宋体"/>
                <w:i w:val="0"/>
                <w:color w:val="000000"/>
                <w:kern w:val="0"/>
                <w:sz w:val="24"/>
                <w:szCs w:val="24"/>
                <w:u w:val="none"/>
                <w:lang w:val="en-US" w:eastAsia="zh-CN" w:bidi="ar"/>
              </w:rPr>
              <w:t>铁</w:t>
            </w:r>
          </w:p>
        </w:tc>
        <w:tc>
          <w:tcPr>
            <w:tcW w:w="1068"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828"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91"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978" w:hRule="atLeast"/>
        </w:trPr>
        <w:tc>
          <w:tcPr>
            <w:tcW w:w="9517" w:type="dxa"/>
            <w:gridSpan w:val="6"/>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投标单位名称：</w:t>
            </w:r>
          </w:p>
        </w:tc>
      </w:tr>
      <w:tr>
        <w:tblPrEx>
          <w:shd w:val="clear" w:color="auto" w:fill="auto"/>
          <w:tblCellMar>
            <w:top w:w="0" w:type="dxa"/>
            <w:left w:w="0" w:type="dxa"/>
            <w:bottom w:w="0" w:type="dxa"/>
            <w:right w:w="0" w:type="dxa"/>
          </w:tblCellMar>
        </w:tblPrEx>
        <w:trPr>
          <w:trHeight w:val="978" w:hRule="atLeast"/>
        </w:trPr>
        <w:tc>
          <w:tcPr>
            <w:tcW w:w="9517" w:type="dxa"/>
            <w:gridSpan w:val="6"/>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投标单位公章及签字：</w:t>
            </w:r>
          </w:p>
        </w:tc>
      </w:tr>
      <w:tr>
        <w:tblPrEx>
          <w:shd w:val="clear" w:color="auto" w:fill="auto"/>
          <w:tblCellMar>
            <w:top w:w="0" w:type="dxa"/>
            <w:left w:w="0" w:type="dxa"/>
            <w:bottom w:w="0" w:type="dxa"/>
            <w:right w:w="0" w:type="dxa"/>
          </w:tblCellMar>
        </w:tblPrEx>
        <w:trPr>
          <w:trHeight w:val="1095" w:hRule="atLeast"/>
        </w:trPr>
        <w:tc>
          <w:tcPr>
            <w:tcW w:w="9517" w:type="dxa"/>
            <w:gridSpan w:val="6"/>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日期：</w:t>
            </w:r>
          </w:p>
        </w:tc>
      </w:tr>
    </w:tbl>
    <w:p>
      <w:pPr>
        <w:tabs>
          <w:tab w:val="left" w:pos="762"/>
        </w:tabs>
        <w:bidi w:val="0"/>
        <w:jc w:val="left"/>
        <w:rPr>
          <w:rFonts w:hint="default"/>
          <w:sz w:val="20"/>
          <w:szCs w:val="18"/>
          <w:lang w:val="en-US" w:eastAsia="zh-CN"/>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D3FFC"/>
    <w:multiLevelType w:val="singleLevel"/>
    <w:tmpl w:val="BAAD3FFC"/>
    <w:lvl w:ilvl="0" w:tentative="0">
      <w:start w:val="1"/>
      <w:numFmt w:val="decimal"/>
      <w:suff w:val="nothing"/>
      <w:lvlText w:val="%1、"/>
      <w:lvlJc w:val="left"/>
      <w:pPr>
        <w:ind w:left="-482"/>
      </w:pPr>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A6379C"/>
    <w:rsid w:val="01BA37EC"/>
    <w:rsid w:val="02F9403D"/>
    <w:rsid w:val="038D2F19"/>
    <w:rsid w:val="0399230F"/>
    <w:rsid w:val="043C4162"/>
    <w:rsid w:val="04823B21"/>
    <w:rsid w:val="04CE3E6C"/>
    <w:rsid w:val="050E6648"/>
    <w:rsid w:val="05324816"/>
    <w:rsid w:val="05325D34"/>
    <w:rsid w:val="05350A6F"/>
    <w:rsid w:val="053B5FB3"/>
    <w:rsid w:val="05C52E89"/>
    <w:rsid w:val="05DE4E53"/>
    <w:rsid w:val="06CB7169"/>
    <w:rsid w:val="07BA48CA"/>
    <w:rsid w:val="0831406E"/>
    <w:rsid w:val="083A4C2B"/>
    <w:rsid w:val="085B58B3"/>
    <w:rsid w:val="08A96692"/>
    <w:rsid w:val="090F2391"/>
    <w:rsid w:val="097B7AE5"/>
    <w:rsid w:val="0AF63A42"/>
    <w:rsid w:val="0B5E1A54"/>
    <w:rsid w:val="0BFF25BD"/>
    <w:rsid w:val="0CBC295F"/>
    <w:rsid w:val="0D2F279C"/>
    <w:rsid w:val="0DCC0A80"/>
    <w:rsid w:val="0DF07D84"/>
    <w:rsid w:val="0E497616"/>
    <w:rsid w:val="0E842CB1"/>
    <w:rsid w:val="0F0803D8"/>
    <w:rsid w:val="0F347211"/>
    <w:rsid w:val="10031B51"/>
    <w:rsid w:val="10094A89"/>
    <w:rsid w:val="10CA64E1"/>
    <w:rsid w:val="110928F7"/>
    <w:rsid w:val="11654D47"/>
    <w:rsid w:val="11BA6270"/>
    <w:rsid w:val="12623A3F"/>
    <w:rsid w:val="135C10D5"/>
    <w:rsid w:val="139F3DA1"/>
    <w:rsid w:val="13D576D7"/>
    <w:rsid w:val="13DA5ADF"/>
    <w:rsid w:val="14772C2B"/>
    <w:rsid w:val="14881933"/>
    <w:rsid w:val="14F3071A"/>
    <w:rsid w:val="154D48F1"/>
    <w:rsid w:val="158A4695"/>
    <w:rsid w:val="16541AFE"/>
    <w:rsid w:val="1694444C"/>
    <w:rsid w:val="16F544DC"/>
    <w:rsid w:val="17131114"/>
    <w:rsid w:val="1724223F"/>
    <w:rsid w:val="17F97F08"/>
    <w:rsid w:val="18560C92"/>
    <w:rsid w:val="18ED4DB4"/>
    <w:rsid w:val="190E09F1"/>
    <w:rsid w:val="19B16948"/>
    <w:rsid w:val="1A8A6D05"/>
    <w:rsid w:val="1AA53F86"/>
    <w:rsid w:val="1B5669A2"/>
    <w:rsid w:val="1B846959"/>
    <w:rsid w:val="1B912201"/>
    <w:rsid w:val="1BB65A49"/>
    <w:rsid w:val="1C430554"/>
    <w:rsid w:val="1CCB1E53"/>
    <w:rsid w:val="1D2E11E1"/>
    <w:rsid w:val="1E8C7D42"/>
    <w:rsid w:val="1E8E57E6"/>
    <w:rsid w:val="1E937D02"/>
    <w:rsid w:val="1F0727C6"/>
    <w:rsid w:val="1F0B69B1"/>
    <w:rsid w:val="1F107E3E"/>
    <w:rsid w:val="1F4242F7"/>
    <w:rsid w:val="1F802445"/>
    <w:rsid w:val="1FF51B5E"/>
    <w:rsid w:val="202B640C"/>
    <w:rsid w:val="205026F2"/>
    <w:rsid w:val="205B3F9B"/>
    <w:rsid w:val="20AF2F52"/>
    <w:rsid w:val="21133B37"/>
    <w:rsid w:val="21534F77"/>
    <w:rsid w:val="21A2160C"/>
    <w:rsid w:val="21E966E6"/>
    <w:rsid w:val="224B04E8"/>
    <w:rsid w:val="22B96773"/>
    <w:rsid w:val="22E00851"/>
    <w:rsid w:val="235C23EB"/>
    <w:rsid w:val="23CB766B"/>
    <w:rsid w:val="23CE57C2"/>
    <w:rsid w:val="23D22DCD"/>
    <w:rsid w:val="246A25A2"/>
    <w:rsid w:val="25206CD2"/>
    <w:rsid w:val="25230E4D"/>
    <w:rsid w:val="25466F1F"/>
    <w:rsid w:val="258E0AE8"/>
    <w:rsid w:val="25B129B0"/>
    <w:rsid w:val="268D7081"/>
    <w:rsid w:val="26F50CB1"/>
    <w:rsid w:val="26F906B4"/>
    <w:rsid w:val="278055FF"/>
    <w:rsid w:val="288D3DC5"/>
    <w:rsid w:val="28A22ADC"/>
    <w:rsid w:val="28B030F4"/>
    <w:rsid w:val="28E2171B"/>
    <w:rsid w:val="29401D6D"/>
    <w:rsid w:val="2BBB5AD5"/>
    <w:rsid w:val="2BF10F3E"/>
    <w:rsid w:val="2BF40243"/>
    <w:rsid w:val="2BFD06EE"/>
    <w:rsid w:val="2C204052"/>
    <w:rsid w:val="2C4E01C4"/>
    <w:rsid w:val="2CF31D5E"/>
    <w:rsid w:val="2E3D1B0F"/>
    <w:rsid w:val="2EA431DB"/>
    <w:rsid w:val="2EDD294B"/>
    <w:rsid w:val="2F163A70"/>
    <w:rsid w:val="302E15AB"/>
    <w:rsid w:val="3036622A"/>
    <w:rsid w:val="30474844"/>
    <w:rsid w:val="30CA3841"/>
    <w:rsid w:val="3130279D"/>
    <w:rsid w:val="313649C9"/>
    <w:rsid w:val="31DF7B93"/>
    <w:rsid w:val="324F62A8"/>
    <w:rsid w:val="32E00DA4"/>
    <w:rsid w:val="32F7522E"/>
    <w:rsid w:val="32FE462E"/>
    <w:rsid w:val="339D246B"/>
    <w:rsid w:val="342060A8"/>
    <w:rsid w:val="34BB556C"/>
    <w:rsid w:val="35212328"/>
    <w:rsid w:val="358603F2"/>
    <w:rsid w:val="36A65EF8"/>
    <w:rsid w:val="36A93A55"/>
    <w:rsid w:val="36FB2C59"/>
    <w:rsid w:val="373827F1"/>
    <w:rsid w:val="376E3416"/>
    <w:rsid w:val="378C21EF"/>
    <w:rsid w:val="379345D1"/>
    <w:rsid w:val="37974BFF"/>
    <w:rsid w:val="37BE23C2"/>
    <w:rsid w:val="37F02022"/>
    <w:rsid w:val="37F27DC4"/>
    <w:rsid w:val="37FA0AD6"/>
    <w:rsid w:val="383E2980"/>
    <w:rsid w:val="384A1E85"/>
    <w:rsid w:val="387F2F2C"/>
    <w:rsid w:val="3A3F65BD"/>
    <w:rsid w:val="3A773720"/>
    <w:rsid w:val="3AB9612A"/>
    <w:rsid w:val="3AFC391A"/>
    <w:rsid w:val="3B14535E"/>
    <w:rsid w:val="3C036E6F"/>
    <w:rsid w:val="3C3E683E"/>
    <w:rsid w:val="3C456A69"/>
    <w:rsid w:val="3C487023"/>
    <w:rsid w:val="3C887586"/>
    <w:rsid w:val="3C98754A"/>
    <w:rsid w:val="3D522FF0"/>
    <w:rsid w:val="3D5A40AB"/>
    <w:rsid w:val="3D9F69C6"/>
    <w:rsid w:val="3DB441B2"/>
    <w:rsid w:val="3DD2066D"/>
    <w:rsid w:val="3DD452AF"/>
    <w:rsid w:val="3DD967AA"/>
    <w:rsid w:val="3E371640"/>
    <w:rsid w:val="3E66724B"/>
    <w:rsid w:val="3EB9202C"/>
    <w:rsid w:val="3EB93F1F"/>
    <w:rsid w:val="3EC14D90"/>
    <w:rsid w:val="3EE80BA8"/>
    <w:rsid w:val="3EF869AA"/>
    <w:rsid w:val="3F0B65A3"/>
    <w:rsid w:val="3FC82DB5"/>
    <w:rsid w:val="404A6AC9"/>
    <w:rsid w:val="40E60214"/>
    <w:rsid w:val="41394D83"/>
    <w:rsid w:val="41803823"/>
    <w:rsid w:val="419E3A51"/>
    <w:rsid w:val="41A706B0"/>
    <w:rsid w:val="41BF02F4"/>
    <w:rsid w:val="422E1FDF"/>
    <w:rsid w:val="423C71D1"/>
    <w:rsid w:val="426213B7"/>
    <w:rsid w:val="42CE1EFE"/>
    <w:rsid w:val="435C1211"/>
    <w:rsid w:val="43DE4636"/>
    <w:rsid w:val="44106AE0"/>
    <w:rsid w:val="44367FF1"/>
    <w:rsid w:val="4500284B"/>
    <w:rsid w:val="45407B03"/>
    <w:rsid w:val="45C004AA"/>
    <w:rsid w:val="46587D68"/>
    <w:rsid w:val="46CC5915"/>
    <w:rsid w:val="4775773D"/>
    <w:rsid w:val="47847BD9"/>
    <w:rsid w:val="47AD4330"/>
    <w:rsid w:val="480A05A9"/>
    <w:rsid w:val="48254A41"/>
    <w:rsid w:val="48582775"/>
    <w:rsid w:val="48836EA0"/>
    <w:rsid w:val="48C72F43"/>
    <w:rsid w:val="48E1049E"/>
    <w:rsid w:val="49056F4D"/>
    <w:rsid w:val="49280B38"/>
    <w:rsid w:val="492C5B3D"/>
    <w:rsid w:val="49A4783E"/>
    <w:rsid w:val="49CB6BF8"/>
    <w:rsid w:val="4A603B29"/>
    <w:rsid w:val="4A790DED"/>
    <w:rsid w:val="4A85340F"/>
    <w:rsid w:val="4ACE7F4F"/>
    <w:rsid w:val="4AED65F2"/>
    <w:rsid w:val="4B635392"/>
    <w:rsid w:val="4BA21255"/>
    <w:rsid w:val="4BAA769E"/>
    <w:rsid w:val="4DC66F68"/>
    <w:rsid w:val="4E091027"/>
    <w:rsid w:val="510A2956"/>
    <w:rsid w:val="514F2EE0"/>
    <w:rsid w:val="51A458AF"/>
    <w:rsid w:val="527F49C8"/>
    <w:rsid w:val="52C2227D"/>
    <w:rsid w:val="52E54E97"/>
    <w:rsid w:val="52EE0AE7"/>
    <w:rsid w:val="536967A8"/>
    <w:rsid w:val="53AB6FFE"/>
    <w:rsid w:val="5403556E"/>
    <w:rsid w:val="54664C18"/>
    <w:rsid w:val="554C057B"/>
    <w:rsid w:val="56065626"/>
    <w:rsid w:val="562E1D47"/>
    <w:rsid w:val="566E6D8E"/>
    <w:rsid w:val="56B606CC"/>
    <w:rsid w:val="56FF0A43"/>
    <w:rsid w:val="57AC75B3"/>
    <w:rsid w:val="57D705F2"/>
    <w:rsid w:val="57EA4190"/>
    <w:rsid w:val="59677D4F"/>
    <w:rsid w:val="598A03E4"/>
    <w:rsid w:val="59A57A14"/>
    <w:rsid w:val="5AAF6E02"/>
    <w:rsid w:val="5AEA3AD0"/>
    <w:rsid w:val="5B1D2529"/>
    <w:rsid w:val="5B35349E"/>
    <w:rsid w:val="5B3F7D83"/>
    <w:rsid w:val="5B527398"/>
    <w:rsid w:val="5BA959B9"/>
    <w:rsid w:val="5CC70FAC"/>
    <w:rsid w:val="5D173705"/>
    <w:rsid w:val="5D1B4B8A"/>
    <w:rsid w:val="5D382218"/>
    <w:rsid w:val="5D915ACD"/>
    <w:rsid w:val="5E093F5D"/>
    <w:rsid w:val="5E14032D"/>
    <w:rsid w:val="5E611270"/>
    <w:rsid w:val="5EB2026E"/>
    <w:rsid w:val="5EE6799F"/>
    <w:rsid w:val="5F9D7611"/>
    <w:rsid w:val="5FA30C9C"/>
    <w:rsid w:val="5FE13E30"/>
    <w:rsid w:val="60883A59"/>
    <w:rsid w:val="60A608A8"/>
    <w:rsid w:val="61033D16"/>
    <w:rsid w:val="623E76D0"/>
    <w:rsid w:val="625B24D7"/>
    <w:rsid w:val="62CD795C"/>
    <w:rsid w:val="6438579B"/>
    <w:rsid w:val="655749FB"/>
    <w:rsid w:val="65892C9E"/>
    <w:rsid w:val="65E5671A"/>
    <w:rsid w:val="66EA0C9A"/>
    <w:rsid w:val="66FB3BC1"/>
    <w:rsid w:val="67023348"/>
    <w:rsid w:val="6753255C"/>
    <w:rsid w:val="678F7868"/>
    <w:rsid w:val="686F59C5"/>
    <w:rsid w:val="68985C4A"/>
    <w:rsid w:val="68BB275A"/>
    <w:rsid w:val="695E0A51"/>
    <w:rsid w:val="6AE713EB"/>
    <w:rsid w:val="6B015D37"/>
    <w:rsid w:val="6B827FD4"/>
    <w:rsid w:val="6B8D7C67"/>
    <w:rsid w:val="6B9014C7"/>
    <w:rsid w:val="6C7B13C4"/>
    <w:rsid w:val="6C7F53F5"/>
    <w:rsid w:val="6CA73029"/>
    <w:rsid w:val="6CB25A7F"/>
    <w:rsid w:val="6D027CD6"/>
    <w:rsid w:val="6DD71BCE"/>
    <w:rsid w:val="6E3164EF"/>
    <w:rsid w:val="6E550ED4"/>
    <w:rsid w:val="6EA5652C"/>
    <w:rsid w:val="6ECD772E"/>
    <w:rsid w:val="6ED71557"/>
    <w:rsid w:val="6F0C38CA"/>
    <w:rsid w:val="6F6774FE"/>
    <w:rsid w:val="70243E6C"/>
    <w:rsid w:val="706A3FF6"/>
    <w:rsid w:val="70737BDA"/>
    <w:rsid w:val="70D03715"/>
    <w:rsid w:val="70E0155E"/>
    <w:rsid w:val="711219DD"/>
    <w:rsid w:val="713662ED"/>
    <w:rsid w:val="713C5670"/>
    <w:rsid w:val="719201E7"/>
    <w:rsid w:val="71F96DCA"/>
    <w:rsid w:val="72107C5B"/>
    <w:rsid w:val="732D2693"/>
    <w:rsid w:val="73476175"/>
    <w:rsid w:val="7357254E"/>
    <w:rsid w:val="73611393"/>
    <w:rsid w:val="736A2461"/>
    <w:rsid w:val="7431112D"/>
    <w:rsid w:val="749D6575"/>
    <w:rsid w:val="754F1E1A"/>
    <w:rsid w:val="761859F6"/>
    <w:rsid w:val="76206BC5"/>
    <w:rsid w:val="76EB3FE1"/>
    <w:rsid w:val="770E210B"/>
    <w:rsid w:val="773210D8"/>
    <w:rsid w:val="77846985"/>
    <w:rsid w:val="778A5616"/>
    <w:rsid w:val="77F80B55"/>
    <w:rsid w:val="780E1C86"/>
    <w:rsid w:val="78184195"/>
    <w:rsid w:val="784D0939"/>
    <w:rsid w:val="78C639C7"/>
    <w:rsid w:val="78E1515C"/>
    <w:rsid w:val="790731F3"/>
    <w:rsid w:val="790756AF"/>
    <w:rsid w:val="7949658A"/>
    <w:rsid w:val="797A02ED"/>
    <w:rsid w:val="79B23223"/>
    <w:rsid w:val="79DE1204"/>
    <w:rsid w:val="7A447EB1"/>
    <w:rsid w:val="7A5B0A66"/>
    <w:rsid w:val="7A6263B1"/>
    <w:rsid w:val="7A757773"/>
    <w:rsid w:val="7ADF17B7"/>
    <w:rsid w:val="7AEB0EA5"/>
    <w:rsid w:val="7AF9718A"/>
    <w:rsid w:val="7B1A53E3"/>
    <w:rsid w:val="7B386B42"/>
    <w:rsid w:val="7B5C145D"/>
    <w:rsid w:val="7BB57665"/>
    <w:rsid w:val="7BBC102F"/>
    <w:rsid w:val="7BD509C2"/>
    <w:rsid w:val="7BDC0741"/>
    <w:rsid w:val="7C070CDC"/>
    <w:rsid w:val="7C9625E2"/>
    <w:rsid w:val="7CCA4B4C"/>
    <w:rsid w:val="7D0716F9"/>
    <w:rsid w:val="7D2A47F3"/>
    <w:rsid w:val="7DBA6C81"/>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 w:type="character" w:customStyle="1" w:styleId="28">
    <w:name w:val="font61"/>
    <w:basedOn w:val="11"/>
    <w:qFormat/>
    <w:uiPriority w:val="0"/>
    <w:rPr>
      <w:rFonts w:hint="default" w:ascii="Times New Roman" w:hAnsi="Times New Roman" w:cs="Times New Roman"/>
      <w:color w:val="000000"/>
      <w:sz w:val="18"/>
      <w:szCs w:val="18"/>
      <w:u w:val="none"/>
    </w:rPr>
  </w:style>
  <w:style w:type="character" w:customStyle="1" w:styleId="29">
    <w:name w:val="font7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4</TotalTime>
  <ScaleCrop>false</ScaleCrop>
  <LinksUpToDate>false</LinksUpToDate>
  <CharactersWithSpaces>5037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2021-10-15T08:52:06Z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453E5B5609E442AFA1DE49CA80052D1B</vt:lpwstr>
  </property>
</Properties>
</file>