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宋体" w:cs="宋体"/>
          <w:b/>
          <w:bCs/>
          <w:sz w:val="52"/>
          <w:szCs w:val="52"/>
        </w:rPr>
      </w:pPr>
      <w:r>
        <w:rPr>
          <w:rFonts w:hint="eastAsia" w:ascii="宋体" w:hAnsi="宋体" w:eastAsia="宋体" w:cs="宋体"/>
          <w:b/>
          <w:bCs/>
          <w:sz w:val="52"/>
          <w:szCs w:val="52"/>
        </w:rPr>
        <w:t>芜湖新兴铸管有限责任公司</w:t>
      </w:r>
    </w:p>
    <w:p>
      <w:pPr>
        <w:spacing w:after="0"/>
        <w:jc w:val="center"/>
        <w:rPr>
          <w:rFonts w:ascii="宋体" w:hAnsi="宋体" w:eastAsia="宋体" w:cs="宋体"/>
          <w:b/>
          <w:bCs/>
          <w:sz w:val="48"/>
        </w:rPr>
      </w:pPr>
    </w:p>
    <w:p>
      <w:pPr>
        <w:spacing w:after="0"/>
        <w:jc w:val="center"/>
        <w:rPr>
          <w:rFonts w:hint="eastAsia" w:ascii="宋体" w:hAnsi="宋体" w:eastAsia="宋体"/>
          <w:b/>
          <w:sz w:val="44"/>
          <w:szCs w:val="44"/>
          <w:lang w:val="en-US" w:eastAsia="zh-CN"/>
        </w:rPr>
      </w:pPr>
      <w:r>
        <w:rPr>
          <w:rFonts w:hint="eastAsia" w:ascii="宋体" w:hAnsi="宋体" w:eastAsia="宋体"/>
          <w:b/>
          <w:sz w:val="44"/>
          <w:szCs w:val="44"/>
          <w:lang w:val="en-US" w:eastAsia="zh-CN"/>
        </w:rPr>
        <w:t>一连铸机普优结合工程项目</w:t>
      </w:r>
    </w:p>
    <w:p>
      <w:pPr>
        <w:pStyle w:val="2"/>
        <w:rPr>
          <w:rFonts w:hint="eastAsia" w:ascii="宋体" w:hAnsi="宋体" w:eastAsia="宋体"/>
          <w:b/>
          <w:sz w:val="44"/>
          <w:szCs w:val="44"/>
          <w:lang w:val="en-US" w:eastAsia="zh-CN"/>
        </w:rPr>
      </w:pPr>
    </w:p>
    <w:p>
      <w:pPr>
        <w:rPr>
          <w:rFonts w:hint="eastAsia"/>
          <w:lang w:val="en-US" w:eastAsia="zh-CN"/>
        </w:rPr>
      </w:pPr>
    </w:p>
    <w:p>
      <w:pPr>
        <w:pStyle w:val="2"/>
        <w:rPr>
          <w:rFonts w:hint="default"/>
          <w:lang w:val="en-US" w:eastAsia="zh-CN"/>
        </w:rPr>
      </w:pPr>
    </w:p>
    <w:p>
      <w:pPr>
        <w:spacing w:after="0" w:line="360" w:lineRule="auto"/>
        <w:jc w:val="center"/>
        <w:rPr>
          <w:rFonts w:ascii="宋体" w:hAnsi="宋体" w:eastAsia="宋体" w:cs="宋体"/>
          <w:b/>
          <w:bCs/>
          <w:sz w:val="52"/>
          <w:szCs w:val="28"/>
        </w:rPr>
      </w:pPr>
      <w:r>
        <w:rPr>
          <w:rFonts w:hint="eastAsia" w:ascii="宋体" w:hAnsi="宋体" w:eastAsia="宋体" w:cs="宋体"/>
          <w:b/>
          <w:bCs/>
          <w:sz w:val="52"/>
          <w:szCs w:val="28"/>
        </w:rPr>
        <w:t>技</w:t>
      </w:r>
    </w:p>
    <w:p>
      <w:pPr>
        <w:spacing w:after="0" w:line="360" w:lineRule="auto"/>
        <w:jc w:val="center"/>
        <w:rPr>
          <w:rFonts w:ascii="宋体" w:hAnsi="宋体" w:eastAsia="宋体" w:cs="宋体"/>
          <w:b/>
          <w:bCs/>
          <w:sz w:val="52"/>
          <w:szCs w:val="28"/>
        </w:rPr>
      </w:pPr>
      <w:r>
        <w:rPr>
          <w:rFonts w:hint="eastAsia" w:ascii="宋体" w:hAnsi="宋体" w:eastAsia="宋体" w:cs="宋体"/>
          <w:b/>
          <w:bCs/>
          <w:sz w:val="52"/>
          <w:szCs w:val="28"/>
        </w:rPr>
        <w:t>术</w:t>
      </w:r>
    </w:p>
    <w:p>
      <w:pPr>
        <w:spacing w:after="0" w:line="360" w:lineRule="auto"/>
        <w:jc w:val="center"/>
        <w:rPr>
          <w:rFonts w:ascii="宋体" w:hAnsi="宋体" w:eastAsia="宋体" w:cs="宋体"/>
          <w:b/>
          <w:bCs/>
          <w:sz w:val="52"/>
          <w:szCs w:val="28"/>
        </w:rPr>
      </w:pPr>
      <w:r>
        <w:rPr>
          <w:rFonts w:hint="eastAsia" w:ascii="宋体" w:hAnsi="宋体" w:eastAsia="宋体" w:cs="宋体"/>
          <w:b/>
          <w:bCs/>
          <w:sz w:val="52"/>
          <w:szCs w:val="28"/>
        </w:rPr>
        <w:t>规</w:t>
      </w:r>
    </w:p>
    <w:p>
      <w:pPr>
        <w:spacing w:after="0" w:line="360" w:lineRule="auto"/>
        <w:jc w:val="center"/>
        <w:rPr>
          <w:rFonts w:ascii="宋体" w:hAnsi="宋体" w:eastAsia="宋体" w:cs="宋体"/>
          <w:b/>
          <w:bCs/>
          <w:sz w:val="52"/>
          <w:szCs w:val="28"/>
        </w:rPr>
      </w:pPr>
      <w:r>
        <w:rPr>
          <w:rFonts w:hint="eastAsia" w:ascii="宋体" w:hAnsi="宋体" w:eastAsia="宋体" w:cs="宋体"/>
          <w:b/>
          <w:bCs/>
          <w:sz w:val="52"/>
          <w:szCs w:val="28"/>
        </w:rPr>
        <w:t>格</w:t>
      </w:r>
    </w:p>
    <w:p>
      <w:pPr>
        <w:spacing w:after="0" w:line="360" w:lineRule="auto"/>
        <w:jc w:val="center"/>
        <w:rPr>
          <w:rFonts w:ascii="宋体" w:hAnsi="宋体" w:eastAsia="宋体" w:cs="宋体"/>
          <w:b/>
          <w:bCs/>
          <w:sz w:val="48"/>
        </w:rPr>
      </w:pPr>
      <w:r>
        <w:rPr>
          <w:rFonts w:hint="eastAsia" w:ascii="宋体" w:hAnsi="宋体" w:eastAsia="宋体" w:cs="宋体"/>
          <w:b/>
          <w:bCs/>
          <w:sz w:val="52"/>
          <w:szCs w:val="28"/>
        </w:rPr>
        <w:t>书</w:t>
      </w:r>
    </w:p>
    <w:p>
      <w:pPr>
        <w:spacing w:after="0" w:line="360" w:lineRule="auto"/>
        <w:rPr>
          <w:rFonts w:ascii="宋体" w:hAnsi="宋体" w:eastAsia="宋体" w:cs="宋体"/>
          <w:b/>
          <w:bCs/>
          <w:sz w:val="48"/>
        </w:rPr>
      </w:pPr>
    </w:p>
    <w:p>
      <w:pPr>
        <w:spacing w:after="0" w:line="360" w:lineRule="auto"/>
        <w:rPr>
          <w:rFonts w:ascii="宋体" w:hAnsi="宋体" w:eastAsia="宋体" w:cs="宋体"/>
          <w:b/>
          <w:bCs/>
          <w:sz w:val="48"/>
        </w:rPr>
      </w:pPr>
    </w:p>
    <w:p>
      <w:pPr>
        <w:spacing w:after="0" w:line="360" w:lineRule="auto"/>
        <w:rPr>
          <w:rFonts w:ascii="宋体" w:hAnsi="宋体" w:eastAsia="宋体" w:cs="宋体"/>
          <w:b/>
          <w:bCs/>
          <w:sz w:val="48"/>
        </w:rPr>
      </w:pPr>
    </w:p>
    <w:p>
      <w:pPr>
        <w:spacing w:after="0"/>
        <w:ind w:left="-220" w:leftChars="-100"/>
        <w:rPr>
          <w:rFonts w:ascii="宋体" w:hAnsi="宋体" w:eastAsia="宋体" w:cs="宋体"/>
          <w:b/>
          <w:bCs/>
          <w:sz w:val="32"/>
          <w:szCs w:val="32"/>
        </w:rPr>
      </w:pPr>
      <w:r>
        <w:rPr>
          <w:rFonts w:hint="eastAsia" w:ascii="宋体" w:hAnsi="宋体" w:eastAsia="宋体" w:cs="宋体"/>
          <w:b/>
          <w:bCs/>
          <w:sz w:val="32"/>
          <w:szCs w:val="32"/>
        </w:rPr>
        <w:t>编制：     审核：     会签：    项目负责：    批准：</w:t>
      </w:r>
      <w:bookmarkStart w:id="0" w:name="OLE_LINK1"/>
      <w:bookmarkEnd w:id="0"/>
      <w:bookmarkStart w:id="1" w:name="OLE_LINK2"/>
      <w:bookmarkEnd w:id="1"/>
      <w:bookmarkStart w:id="2" w:name="OLE_LINK3"/>
      <w:bookmarkEnd w:id="2"/>
    </w:p>
    <w:p>
      <w:pPr>
        <w:tabs>
          <w:tab w:val="left" w:pos="2992"/>
          <w:tab w:val="center" w:pos="4214"/>
        </w:tabs>
        <w:spacing w:after="0"/>
        <w:rPr>
          <w:rFonts w:ascii="宋体" w:hAnsi="宋体" w:eastAsia="宋体" w:cs="宋体"/>
          <w:b/>
          <w:bCs/>
          <w:sz w:val="36"/>
        </w:rPr>
      </w:pPr>
      <w:r>
        <w:rPr>
          <w:rFonts w:hint="eastAsia" w:ascii="宋体" w:hAnsi="宋体" w:eastAsia="宋体" w:cs="宋体"/>
          <w:b/>
          <w:bCs/>
          <w:sz w:val="36"/>
        </w:rPr>
        <w:tab/>
      </w:r>
    </w:p>
    <w:p>
      <w:pPr>
        <w:tabs>
          <w:tab w:val="left" w:pos="2992"/>
          <w:tab w:val="center" w:pos="4214"/>
        </w:tabs>
        <w:spacing w:after="0"/>
      </w:pPr>
      <w:r>
        <w:rPr>
          <w:rFonts w:hint="eastAsia" w:ascii="宋体" w:hAnsi="宋体" w:eastAsia="宋体" w:cs="宋体"/>
          <w:b/>
          <w:bCs/>
          <w:sz w:val="36"/>
        </w:rPr>
        <w:tab/>
      </w:r>
      <w:r>
        <w:rPr>
          <w:rFonts w:hint="eastAsia" w:ascii="宋体" w:hAnsi="宋体" w:eastAsia="宋体" w:cs="宋体"/>
          <w:b/>
          <w:bCs/>
          <w:sz w:val="36"/>
        </w:rPr>
        <w:t xml:space="preserve"> 2021年10月</w:t>
      </w:r>
    </w:p>
    <w:p>
      <w:pPr>
        <w:spacing w:after="0" w:line="360" w:lineRule="auto"/>
        <w:rPr>
          <w:rFonts w:hint="eastAsia" w:ascii="宋体" w:hAnsi="宋体" w:eastAsia="宋体"/>
          <w:b/>
          <w:bCs/>
          <w:sz w:val="24"/>
          <w:szCs w:val="24"/>
        </w:rPr>
      </w:pPr>
    </w:p>
    <w:p>
      <w:pPr>
        <w:pStyle w:val="2"/>
        <w:rPr>
          <w:rFonts w:hint="eastAsia" w:ascii="宋体" w:hAnsi="宋体" w:eastAsia="宋体"/>
          <w:b/>
          <w:bCs/>
          <w:sz w:val="24"/>
          <w:szCs w:val="24"/>
        </w:rPr>
      </w:pPr>
    </w:p>
    <w:p>
      <w:pPr>
        <w:rPr>
          <w:rFonts w:hint="eastAsia"/>
        </w:rPr>
      </w:pPr>
      <w:bookmarkStart w:id="6" w:name="_GoBack"/>
      <w:bookmarkEnd w:id="6"/>
    </w:p>
    <w:p>
      <w:pPr>
        <w:spacing w:after="0" w:line="360" w:lineRule="auto"/>
        <w:rPr>
          <w:rFonts w:ascii="宋体" w:hAnsi="宋体" w:eastAsia="宋体"/>
          <w:b/>
          <w:spacing w:val="10"/>
          <w:sz w:val="24"/>
          <w:szCs w:val="24"/>
        </w:rPr>
      </w:pPr>
      <w:r>
        <w:rPr>
          <w:rFonts w:hint="eastAsia" w:ascii="宋体" w:hAnsi="宋体" w:eastAsia="宋体"/>
          <w:b/>
          <w:bCs/>
          <w:sz w:val="24"/>
          <w:szCs w:val="24"/>
        </w:rPr>
        <w:t>一、总则</w:t>
      </w:r>
    </w:p>
    <w:p>
      <w:pPr>
        <w:pStyle w:val="14"/>
        <w:tabs>
          <w:tab w:val="left" w:pos="525"/>
        </w:tabs>
        <w:spacing w:before="0" w:line="360" w:lineRule="auto"/>
        <w:rPr>
          <w:rFonts w:ascii="宋体" w:hAnsi="宋体" w:cs="宋体"/>
          <w:kern w:val="2"/>
        </w:rPr>
      </w:pPr>
      <w:r>
        <w:rPr>
          <w:rFonts w:hint="eastAsia" w:ascii="宋体" w:hAnsi="宋体" w:cs="宋体"/>
          <w:kern w:val="2"/>
        </w:rPr>
        <w:t>1.1本技术文件适用于芜湖新兴铸管有限责任公司</w:t>
      </w:r>
      <w:r>
        <w:rPr>
          <w:rFonts w:hint="eastAsia" w:ascii="宋体" w:hAnsi="宋体" w:cs="宋体"/>
          <w:kern w:val="2"/>
          <w:lang w:val="en-US" w:eastAsia="zh-CN"/>
        </w:rPr>
        <w:t>炼钢部一连铸机普优结合工程</w:t>
      </w:r>
      <w:r>
        <w:rPr>
          <w:rFonts w:hint="eastAsia" w:ascii="宋体" w:hAnsi="宋体" w:cs="宋体"/>
          <w:kern w:val="2"/>
        </w:rPr>
        <w:t>项目。</w:t>
      </w:r>
    </w:p>
    <w:p>
      <w:pPr>
        <w:pStyle w:val="14"/>
        <w:tabs>
          <w:tab w:val="left" w:pos="0"/>
        </w:tabs>
        <w:spacing w:before="0" w:line="360" w:lineRule="auto"/>
        <w:rPr>
          <w:rFonts w:ascii="宋体" w:hAnsi="宋体" w:cs="宋体"/>
          <w:kern w:val="2"/>
        </w:rPr>
      </w:pPr>
      <w:r>
        <w:rPr>
          <w:rFonts w:hint="eastAsia" w:ascii="宋体" w:hAnsi="宋体" w:cs="宋体"/>
          <w:kern w:val="2"/>
        </w:rPr>
        <w:t>1.2本技术文件提出了芜湖新兴铸管有限责任公司</w:t>
      </w:r>
      <w:r>
        <w:rPr>
          <w:rFonts w:hint="eastAsia" w:ascii="宋体" w:hAnsi="宋体" w:cs="宋体"/>
          <w:kern w:val="2"/>
          <w:lang w:val="en-US" w:eastAsia="zh-CN"/>
        </w:rPr>
        <w:t>炼钢部一连铸机普优结合工程</w:t>
      </w:r>
      <w:r>
        <w:rPr>
          <w:rFonts w:hint="eastAsia" w:ascii="宋体" w:hAnsi="宋体" w:cs="宋体"/>
          <w:kern w:val="2"/>
        </w:rPr>
        <w:t>项目的相关技术要求。设备的</w:t>
      </w:r>
      <w:r>
        <w:rPr>
          <w:rFonts w:hint="eastAsia" w:ascii="宋体" w:hAnsi="宋体" w:cs="宋体"/>
          <w:kern w:val="2"/>
          <w:lang w:val="en-US" w:eastAsia="zh-CN"/>
        </w:rPr>
        <w:t>选型、</w:t>
      </w:r>
      <w:r>
        <w:rPr>
          <w:rFonts w:hint="eastAsia" w:ascii="宋体" w:hAnsi="宋体" w:cs="宋体"/>
          <w:kern w:val="2"/>
        </w:rPr>
        <w:t>供货、</w:t>
      </w:r>
      <w:r>
        <w:rPr>
          <w:rFonts w:hint="eastAsia" w:ascii="宋体" w:hAnsi="宋体" w:cs="宋体"/>
          <w:kern w:val="2"/>
          <w:lang w:val="en-US" w:eastAsia="zh-CN"/>
        </w:rPr>
        <w:t>指导</w:t>
      </w:r>
      <w:r>
        <w:rPr>
          <w:rFonts w:hint="eastAsia" w:ascii="宋体" w:hAnsi="宋体" w:cs="宋体"/>
          <w:color w:val="auto"/>
          <w:kern w:val="2"/>
          <w:highlight w:val="none"/>
        </w:rPr>
        <w:t>安装</w:t>
      </w:r>
      <w:r>
        <w:rPr>
          <w:rFonts w:hint="eastAsia" w:ascii="宋体" w:hAnsi="宋体" w:cs="宋体"/>
          <w:kern w:val="2"/>
        </w:rPr>
        <w:t>、调试等方面工作均由投标方完成。</w:t>
      </w:r>
    </w:p>
    <w:p>
      <w:pPr>
        <w:pStyle w:val="14"/>
        <w:tabs>
          <w:tab w:val="left" w:pos="0"/>
        </w:tabs>
        <w:spacing w:before="0" w:line="360" w:lineRule="auto"/>
        <w:jc w:val="both"/>
        <w:rPr>
          <w:rFonts w:ascii="宋体" w:hAnsi="宋体" w:cs="宋体"/>
          <w:kern w:val="2"/>
        </w:rPr>
      </w:pPr>
      <w:r>
        <w:rPr>
          <w:rFonts w:hint="eastAsia" w:ascii="宋体" w:hAnsi="宋体" w:cs="宋体"/>
          <w:kern w:val="2"/>
        </w:rPr>
        <w:t>1.3本技术文提出的是</w:t>
      </w:r>
      <w:r>
        <w:rPr>
          <w:rFonts w:hint="eastAsia" w:ascii="宋体" w:hAnsi="宋体" w:eastAsia="宋体" w:cs="宋体"/>
          <w:kern w:val="2"/>
          <w:sz w:val="24"/>
          <w:szCs w:val="24"/>
        </w:rPr>
        <w:t>最低限度</w:t>
      </w:r>
      <w:r>
        <w:rPr>
          <w:rFonts w:hint="eastAsia" w:ascii="宋体" w:hAnsi="宋体" w:cs="宋体"/>
          <w:kern w:val="2"/>
        </w:rPr>
        <w:t>的技术要求，并未对一切技术细节作出规定，投标方应提供符合本技术文件和有关工业标准的优质产品。对国家有关安全、环保等强制性标准，必须满足其要求。</w:t>
      </w:r>
    </w:p>
    <w:p>
      <w:pPr>
        <w:pStyle w:val="14"/>
        <w:tabs>
          <w:tab w:val="left" w:pos="0"/>
        </w:tabs>
        <w:spacing w:before="0" w:line="360" w:lineRule="auto"/>
        <w:jc w:val="both"/>
        <w:rPr>
          <w:rFonts w:ascii="宋体" w:hAnsi="宋体" w:cs="宋体"/>
          <w:kern w:val="2"/>
        </w:rPr>
      </w:pPr>
      <w:r>
        <w:rPr>
          <w:rFonts w:hint="eastAsia" w:ascii="宋体" w:hAnsi="宋体" w:cs="宋体"/>
          <w:kern w:val="2"/>
        </w:rPr>
        <w:t>1.4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pStyle w:val="14"/>
        <w:tabs>
          <w:tab w:val="left" w:pos="0"/>
        </w:tabs>
        <w:spacing w:before="0" w:line="360" w:lineRule="auto"/>
        <w:jc w:val="both"/>
        <w:rPr>
          <w:rFonts w:ascii="宋体" w:hAnsi="宋体" w:cs="宋体"/>
          <w:kern w:val="2"/>
        </w:rPr>
      </w:pPr>
      <w:r>
        <w:rPr>
          <w:rFonts w:hint="eastAsia" w:ascii="宋体" w:hAnsi="宋体" w:cs="宋体"/>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14"/>
        <w:tabs>
          <w:tab w:val="left" w:pos="0"/>
        </w:tabs>
        <w:spacing w:before="0" w:line="360" w:lineRule="auto"/>
        <w:jc w:val="both"/>
        <w:rPr>
          <w:rFonts w:ascii="宋体" w:hAnsi="宋体" w:cs="宋体"/>
          <w:kern w:val="2"/>
        </w:rPr>
      </w:pPr>
      <w:bookmarkStart w:id="3" w:name="_Toc535052067"/>
      <w:r>
        <w:rPr>
          <w:rFonts w:hint="eastAsia" w:ascii="宋体" w:hAnsi="宋体" w:cs="宋体"/>
          <w:kern w:val="2"/>
        </w:rPr>
        <w:t>1.6</w:t>
      </w:r>
      <w:bookmarkEnd w:id="3"/>
      <w:r>
        <w:rPr>
          <w:rFonts w:hint="eastAsia" w:ascii="宋体" w:hAnsi="宋体" w:cs="宋体"/>
          <w:kern w:val="2"/>
        </w:rPr>
        <w:t>投标方应提供高质量的设备，这些设备是成熟可靠、技术先进的，投标方具有设备制造、运行成功的经验，提供相关产品鉴定证书。</w:t>
      </w:r>
    </w:p>
    <w:p>
      <w:pPr>
        <w:pStyle w:val="14"/>
        <w:tabs>
          <w:tab w:val="left" w:pos="0"/>
        </w:tabs>
        <w:spacing w:before="0" w:line="360" w:lineRule="auto"/>
        <w:jc w:val="both"/>
        <w:rPr>
          <w:rFonts w:ascii="宋体" w:hAnsi="宋体" w:cs="宋体"/>
          <w:kern w:val="2"/>
        </w:rPr>
      </w:pPr>
      <w:r>
        <w:rPr>
          <w:rFonts w:hint="eastAsia" w:ascii="宋体" w:hAnsi="宋体" w:cs="宋体"/>
          <w:kern w:val="2"/>
        </w:rPr>
        <w:t>1.7现场施工的安全管理、标准化作业、文明生产必须执行招标方的相关管理制度。</w:t>
      </w:r>
    </w:p>
    <w:p>
      <w:pPr>
        <w:pStyle w:val="14"/>
        <w:tabs>
          <w:tab w:val="left" w:pos="0"/>
        </w:tabs>
        <w:spacing w:before="0" w:line="360" w:lineRule="auto"/>
        <w:ind w:left="5"/>
        <w:jc w:val="both"/>
        <w:rPr>
          <w:rFonts w:ascii="宋体" w:hAnsi="宋体" w:cs="宋体"/>
          <w:kern w:val="2"/>
        </w:rPr>
      </w:pPr>
      <w:r>
        <w:rPr>
          <w:rFonts w:hint="eastAsia" w:ascii="宋体" w:hAnsi="宋体" w:cs="宋体"/>
          <w:kern w:val="2"/>
        </w:rPr>
        <w:t>1.8设备采用的技术不得涉及他人的专利，所有专利涉及到的全部费用均已包含在设备报价中，投标方保证招标方不承担有关设备专利的一切责任。</w:t>
      </w:r>
    </w:p>
    <w:p>
      <w:pPr>
        <w:spacing w:after="0" w:line="360" w:lineRule="auto"/>
        <w:rPr>
          <w:rFonts w:ascii="宋体" w:hAnsi="宋体" w:eastAsia="宋体"/>
          <w:b/>
          <w:sz w:val="24"/>
          <w:szCs w:val="24"/>
        </w:rPr>
      </w:pPr>
    </w:p>
    <w:p>
      <w:pPr>
        <w:spacing w:after="0" w:line="360" w:lineRule="auto"/>
        <w:rPr>
          <w:rFonts w:ascii="宋体" w:hAnsi="宋体" w:eastAsia="宋体"/>
          <w:b/>
          <w:sz w:val="24"/>
          <w:szCs w:val="24"/>
        </w:rPr>
      </w:pPr>
      <w:r>
        <w:rPr>
          <w:rFonts w:hint="eastAsia" w:ascii="宋体" w:hAnsi="宋体" w:eastAsia="宋体"/>
          <w:b/>
          <w:sz w:val="24"/>
          <w:szCs w:val="24"/>
        </w:rPr>
        <w:t>二、招标内容</w:t>
      </w:r>
    </w:p>
    <w:tbl>
      <w:tblPr>
        <w:tblStyle w:val="7"/>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709"/>
        <w:gridCol w:w="744"/>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6" w:type="dxa"/>
            <w:vAlign w:val="center"/>
          </w:tcPr>
          <w:p>
            <w:pPr>
              <w:spacing w:before="120" w:beforeLines="50"/>
              <w:jc w:val="center"/>
              <w:rPr>
                <w:rFonts w:ascii="宋体" w:hAnsi="宋体" w:eastAsia="宋体"/>
                <w:b/>
                <w:sz w:val="24"/>
                <w:szCs w:val="24"/>
              </w:rPr>
            </w:pPr>
            <w:r>
              <w:rPr>
                <w:rFonts w:hint="eastAsia" w:ascii="宋体" w:hAnsi="宋体" w:eastAsia="宋体"/>
                <w:b/>
                <w:sz w:val="24"/>
                <w:szCs w:val="24"/>
              </w:rPr>
              <w:t>序号</w:t>
            </w:r>
          </w:p>
        </w:tc>
        <w:tc>
          <w:tcPr>
            <w:tcW w:w="2836" w:type="dxa"/>
            <w:vAlign w:val="center"/>
          </w:tcPr>
          <w:p>
            <w:pPr>
              <w:spacing w:before="120" w:beforeLines="50"/>
              <w:jc w:val="center"/>
              <w:rPr>
                <w:rFonts w:ascii="宋体" w:hAnsi="宋体" w:eastAsia="宋体"/>
                <w:b/>
                <w:sz w:val="24"/>
                <w:szCs w:val="24"/>
              </w:rPr>
            </w:pPr>
            <w:r>
              <w:rPr>
                <w:rFonts w:hint="eastAsia" w:ascii="宋体" w:hAnsi="宋体" w:eastAsia="宋体"/>
                <w:b/>
                <w:sz w:val="24"/>
                <w:szCs w:val="24"/>
              </w:rPr>
              <w:t>招标项目</w:t>
            </w:r>
          </w:p>
        </w:tc>
        <w:tc>
          <w:tcPr>
            <w:tcW w:w="709" w:type="dxa"/>
            <w:vAlign w:val="center"/>
          </w:tcPr>
          <w:p>
            <w:pPr>
              <w:spacing w:before="120" w:beforeLines="50"/>
              <w:jc w:val="center"/>
              <w:rPr>
                <w:rFonts w:ascii="宋体" w:hAnsi="宋体" w:eastAsia="宋体"/>
                <w:b/>
                <w:sz w:val="24"/>
                <w:szCs w:val="24"/>
              </w:rPr>
            </w:pPr>
            <w:r>
              <w:rPr>
                <w:rFonts w:hint="eastAsia" w:ascii="宋体" w:hAnsi="宋体" w:eastAsia="宋体"/>
                <w:b/>
                <w:sz w:val="24"/>
                <w:szCs w:val="24"/>
              </w:rPr>
              <w:t>数量</w:t>
            </w:r>
          </w:p>
        </w:tc>
        <w:tc>
          <w:tcPr>
            <w:tcW w:w="744" w:type="dxa"/>
            <w:vAlign w:val="center"/>
          </w:tcPr>
          <w:p>
            <w:pPr>
              <w:spacing w:before="120" w:beforeLines="50"/>
              <w:jc w:val="center"/>
              <w:rPr>
                <w:rFonts w:ascii="宋体" w:hAnsi="宋体" w:eastAsia="宋体"/>
                <w:b/>
                <w:sz w:val="24"/>
                <w:szCs w:val="24"/>
              </w:rPr>
            </w:pPr>
            <w:r>
              <w:rPr>
                <w:rFonts w:hint="eastAsia" w:ascii="宋体" w:hAnsi="宋体" w:eastAsia="宋体"/>
                <w:b/>
                <w:sz w:val="24"/>
                <w:szCs w:val="24"/>
              </w:rPr>
              <w:t>单位</w:t>
            </w:r>
          </w:p>
        </w:tc>
        <w:tc>
          <w:tcPr>
            <w:tcW w:w="3346" w:type="dxa"/>
            <w:vAlign w:val="center"/>
          </w:tcPr>
          <w:p>
            <w:pPr>
              <w:spacing w:before="120" w:beforeLines="50"/>
              <w:jc w:val="center"/>
              <w:rPr>
                <w:rFonts w:ascii="宋体" w:hAnsi="宋体" w:eastAsia="宋体"/>
                <w:b/>
                <w:sz w:val="24"/>
                <w:szCs w:val="24"/>
              </w:rPr>
            </w:pPr>
            <w:r>
              <w:rPr>
                <w:rFonts w:hint="eastAsia" w:ascii="宋体" w:hAns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6" w:type="dxa"/>
            <w:vAlign w:val="center"/>
          </w:tcPr>
          <w:p>
            <w:pPr>
              <w:spacing w:before="120" w:beforeLines="50"/>
              <w:jc w:val="center"/>
              <w:rPr>
                <w:rFonts w:ascii="宋体" w:hAnsi="宋体" w:eastAsia="宋体"/>
                <w:sz w:val="24"/>
                <w:szCs w:val="24"/>
              </w:rPr>
            </w:pPr>
            <w:r>
              <w:rPr>
                <w:rFonts w:hint="eastAsia" w:ascii="宋体" w:hAnsi="宋体" w:eastAsia="宋体"/>
                <w:sz w:val="24"/>
                <w:szCs w:val="24"/>
              </w:rPr>
              <w:t>1</w:t>
            </w:r>
          </w:p>
        </w:tc>
        <w:tc>
          <w:tcPr>
            <w:tcW w:w="2836" w:type="dxa"/>
            <w:vAlign w:val="center"/>
          </w:tcPr>
          <w:p>
            <w:pPr>
              <w:spacing w:before="120" w:beforeLines="50"/>
              <w:jc w:val="center"/>
              <w:rPr>
                <w:rFonts w:ascii="宋体" w:hAnsi="宋体" w:eastAsia="宋体"/>
                <w:sz w:val="24"/>
                <w:szCs w:val="24"/>
              </w:rPr>
            </w:pPr>
            <w:r>
              <w:rPr>
                <w:rFonts w:hint="eastAsia" w:ascii="宋体" w:hAnsi="宋体" w:eastAsia="宋体" w:cs="宋体"/>
                <w:color w:val="000000"/>
                <w:sz w:val="24"/>
                <w:szCs w:val="24"/>
                <w:lang w:val="en-US" w:eastAsia="zh-CN"/>
              </w:rPr>
              <w:t>炼钢部一连铸机普优结合工程</w:t>
            </w:r>
          </w:p>
        </w:tc>
        <w:tc>
          <w:tcPr>
            <w:tcW w:w="709" w:type="dxa"/>
            <w:vAlign w:val="center"/>
          </w:tcPr>
          <w:p>
            <w:pPr>
              <w:spacing w:before="120" w:before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744" w:type="dxa"/>
            <w:vAlign w:val="center"/>
          </w:tcPr>
          <w:p>
            <w:pPr>
              <w:spacing w:before="120" w:beforeLines="5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套</w:t>
            </w:r>
          </w:p>
        </w:tc>
        <w:tc>
          <w:tcPr>
            <w:tcW w:w="3346" w:type="dxa"/>
            <w:vAlign w:val="center"/>
          </w:tcPr>
          <w:p>
            <w:pPr>
              <w:spacing w:before="120" w:beforeLines="50"/>
              <w:jc w:val="left"/>
              <w:rPr>
                <w:rFonts w:hint="default" w:ascii="宋体" w:hAnsi="宋体" w:eastAsia="宋体"/>
                <w:sz w:val="24"/>
                <w:szCs w:val="24"/>
                <w:lang w:val="en-US" w:eastAsia="zh-CN"/>
              </w:rPr>
            </w:pPr>
            <w:r>
              <w:rPr>
                <w:rFonts w:hint="eastAsia" w:ascii="宋体" w:hAnsi="宋体" w:eastAsia="宋体" w:cs="宋体"/>
                <w:color w:val="000000"/>
                <w:sz w:val="24"/>
                <w:szCs w:val="24"/>
              </w:rPr>
              <w:t>设备的</w:t>
            </w:r>
            <w:r>
              <w:rPr>
                <w:rFonts w:hint="eastAsia" w:ascii="宋体" w:hAnsi="宋体" w:eastAsia="宋体" w:cs="宋体"/>
                <w:color w:val="000000"/>
                <w:sz w:val="24"/>
                <w:szCs w:val="24"/>
                <w:lang w:val="en-US" w:eastAsia="zh-CN"/>
              </w:rPr>
              <w:t>选型、</w:t>
            </w:r>
            <w:r>
              <w:rPr>
                <w:rFonts w:hint="eastAsia" w:ascii="宋体" w:hAnsi="宋体" w:eastAsia="宋体" w:cs="宋体"/>
                <w:color w:val="000000"/>
                <w:sz w:val="24"/>
                <w:szCs w:val="24"/>
              </w:rPr>
              <w:t>供货、</w:t>
            </w:r>
            <w:r>
              <w:rPr>
                <w:rFonts w:hint="eastAsia" w:ascii="宋体" w:hAnsi="宋体" w:eastAsia="宋体" w:cs="宋体"/>
                <w:color w:val="000000"/>
                <w:sz w:val="24"/>
                <w:szCs w:val="24"/>
                <w:lang w:val="en-US" w:eastAsia="zh-CN"/>
              </w:rPr>
              <w:t>指导</w:t>
            </w:r>
            <w:r>
              <w:rPr>
                <w:rFonts w:hint="eastAsia" w:ascii="宋体" w:hAnsi="宋体" w:eastAsia="宋体" w:cs="宋体"/>
                <w:color w:val="auto"/>
                <w:sz w:val="24"/>
                <w:szCs w:val="24"/>
              </w:rPr>
              <w:t>安装</w:t>
            </w:r>
            <w:r>
              <w:rPr>
                <w:rFonts w:hint="eastAsia" w:ascii="宋体" w:hAnsi="宋体" w:eastAsia="宋体" w:cs="宋体"/>
                <w:color w:val="000000"/>
                <w:sz w:val="24"/>
                <w:szCs w:val="24"/>
              </w:rPr>
              <w:t>和调试</w:t>
            </w:r>
          </w:p>
        </w:tc>
      </w:tr>
    </w:tbl>
    <w:p>
      <w:pPr>
        <w:spacing w:before="120" w:beforeLines="50" w:after="0" w:line="360" w:lineRule="auto"/>
        <w:rPr>
          <w:rFonts w:ascii="宋体" w:hAnsi="宋体" w:eastAsia="宋体"/>
          <w:b/>
          <w:sz w:val="24"/>
          <w:szCs w:val="24"/>
        </w:rPr>
      </w:pPr>
    </w:p>
    <w:p>
      <w:pPr>
        <w:spacing w:before="120" w:beforeLines="50" w:after="0" w:line="360" w:lineRule="auto"/>
        <w:rPr>
          <w:rFonts w:ascii="宋体" w:hAnsi="宋体" w:eastAsia="宋体"/>
          <w:b/>
          <w:sz w:val="24"/>
          <w:szCs w:val="24"/>
        </w:rPr>
      </w:pPr>
    </w:p>
    <w:p>
      <w:pPr>
        <w:spacing w:before="120" w:beforeLines="50" w:after="0" w:line="360" w:lineRule="auto"/>
        <w:rPr>
          <w:rFonts w:hint="eastAsia" w:ascii="宋体" w:hAnsi="宋体" w:eastAsia="宋体"/>
          <w:b/>
          <w:sz w:val="24"/>
          <w:szCs w:val="24"/>
        </w:rPr>
      </w:pPr>
    </w:p>
    <w:p>
      <w:pPr>
        <w:spacing w:before="120" w:beforeLines="50" w:after="0" w:line="360" w:lineRule="auto"/>
        <w:rPr>
          <w:rFonts w:ascii="宋体" w:hAnsi="宋体" w:eastAsia="宋体"/>
          <w:b/>
          <w:sz w:val="24"/>
          <w:szCs w:val="24"/>
        </w:rPr>
      </w:pPr>
      <w:r>
        <w:rPr>
          <w:rFonts w:hint="eastAsia" w:ascii="宋体" w:hAnsi="宋体" w:eastAsia="宋体"/>
          <w:b/>
          <w:sz w:val="24"/>
          <w:szCs w:val="24"/>
        </w:rPr>
        <w:t>三、</w:t>
      </w:r>
      <w:r>
        <w:rPr>
          <w:rFonts w:hint="eastAsia" w:ascii="宋体" w:hAnsi="宋体" w:eastAsia="宋体"/>
          <w:b/>
          <w:sz w:val="24"/>
          <w:szCs w:val="24"/>
          <w:lang w:val="en-US" w:eastAsia="zh-CN"/>
        </w:rPr>
        <w:t>现状</w:t>
      </w:r>
      <w:r>
        <w:rPr>
          <w:rFonts w:hint="eastAsia" w:ascii="宋体" w:hAnsi="宋体" w:eastAsia="宋体"/>
          <w:b/>
          <w:sz w:val="24"/>
          <w:szCs w:val="24"/>
        </w:rPr>
        <w:t>及要求</w:t>
      </w:r>
    </w:p>
    <w:p>
      <w:pPr>
        <w:spacing w:after="0" w:line="360" w:lineRule="auto"/>
        <w:rPr>
          <w:rFonts w:ascii="宋体" w:hAnsi="宋体" w:eastAsia="宋体"/>
          <w:b/>
          <w:sz w:val="24"/>
          <w:szCs w:val="24"/>
        </w:rPr>
      </w:pPr>
      <w:r>
        <w:rPr>
          <w:rFonts w:hint="eastAsia" w:ascii="宋体" w:hAnsi="宋体" w:eastAsia="宋体"/>
          <w:b/>
          <w:sz w:val="24"/>
          <w:szCs w:val="24"/>
        </w:rPr>
        <w:t>3.1 概述</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芜湖新兴炼钢部1#连铸机2014年8月投产，根据生产组织安排1#连铸机改造为生产180*180断面普钢专用铸机，现随着公司“高质量发展”要求，计划将1#连铸改造为普优钢结合生产的铸机，改造后主要品种为：HRB400、Q195、30MnSi、MG600、PSB400、PSB830、PSB930、PSB1080等钢种。</w:t>
      </w:r>
    </w:p>
    <w:p>
      <w:pPr>
        <w:spacing w:after="0" w:line="360" w:lineRule="auto"/>
        <w:rPr>
          <w:rFonts w:ascii="宋体" w:hAnsi="宋体" w:eastAsia="宋体"/>
          <w:b/>
          <w:sz w:val="24"/>
          <w:szCs w:val="24"/>
        </w:rPr>
      </w:pPr>
      <w:r>
        <w:rPr>
          <w:rFonts w:hint="eastAsia" w:ascii="宋体" w:hAnsi="宋体" w:eastAsia="宋体"/>
          <w:b/>
          <w:sz w:val="24"/>
          <w:szCs w:val="24"/>
        </w:rPr>
        <w:t>3.2 条件参数</w:t>
      </w:r>
    </w:p>
    <w:p>
      <w:pPr>
        <w:spacing w:after="0" w:line="360" w:lineRule="auto"/>
        <w:rPr>
          <w:rFonts w:ascii="宋体" w:hAnsi="宋体" w:eastAsia="宋体"/>
          <w:sz w:val="24"/>
          <w:szCs w:val="24"/>
        </w:rPr>
      </w:pPr>
      <w:r>
        <w:rPr>
          <w:rFonts w:hint="eastAsia" w:ascii="宋体" w:hAnsi="宋体" w:eastAsia="宋体"/>
          <w:sz w:val="24"/>
          <w:szCs w:val="24"/>
          <w:lang w:val="en-US" w:eastAsia="zh-CN"/>
        </w:rPr>
        <w:t>3.2.1现有设备参数</w:t>
      </w:r>
      <w:r>
        <w:rPr>
          <w:rFonts w:hint="eastAsia" w:ascii="宋体" w:hAnsi="宋体" w:eastAsia="宋体"/>
          <w:sz w:val="24"/>
          <w:szCs w:val="24"/>
        </w:rPr>
        <w:t>如表1</w:t>
      </w:r>
    </w:p>
    <w:p>
      <w:pPr>
        <w:pStyle w:val="2"/>
        <w:jc w:val="center"/>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表1 现有设备参数</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695"/>
        <w:gridCol w:w="4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 xml:space="preserve">机型                       </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全弧形连铸机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流数</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10流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流间距</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基本弧半径（公称）</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矫直方式</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多点矫直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浇注方式</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浸入式水口保护浇注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断面</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180*180mm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冶金长度（最大值</w:t>
            </w:r>
            <w:r>
              <w:rPr>
                <w:rFonts w:hint="eastAsia" w:ascii="宋体" w:hAnsi="宋体" w:eastAsia="宋体" w:cs="Times New Roman"/>
                <w:b w:val="0"/>
                <w:i w:val="0"/>
                <w:snapToGrid/>
                <w:color w:val="000000"/>
                <w:kern w:val="2"/>
                <w:sz w:val="24"/>
                <w:szCs w:val="20"/>
                <w:u w:val="none"/>
                <w:lang w:eastAsia="zh-CN"/>
              </w:rPr>
              <w:t>）</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约29m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钢包钢水重量</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转炉平均135吨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钢包回转台</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带称重装置的蝶式液压升降钢包回转台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中间罐车</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带升降、横移与称重装置的中间罐车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中间罐容量</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 xml:space="preserve">37.5吨（单罐），工作液位：800mm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中间罐形状</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T形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结晶器液面控制系统</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伺服电动型塞棒控制系统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结晶器液面检测系统</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射源式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结晶器类型</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900mm铜管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结晶器润滑</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保护渣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电磁搅拌</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结晶器电磁搅拌＋末端电磁搅拌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振动装置</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液压式短臂四连杆振动机构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二次冷却</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全水喷淋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拉矫机</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每流三架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拉矫速度范围</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0.2～4.3m/min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引锭杆类型</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切割</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天然气+氧气切割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定尺切割长度</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6～12m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连铸机的产能</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150万 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金属收得率</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3695"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铸机年作业率</w:t>
            </w:r>
          </w:p>
        </w:tc>
        <w:tc>
          <w:tcPr>
            <w:tcW w:w="4641" w:type="dxa"/>
            <w:tcBorders>
              <w:top w:val="single" w:color="000000" w:sz="4" w:space="0"/>
              <w:left w:val="single" w:color="000000" w:sz="4" w:space="0"/>
              <w:bottom w:val="single" w:color="000000" w:sz="4" w:space="0"/>
              <w:right w:val="single" w:color="000000" w:sz="4" w:space="0"/>
            </w:tcBorders>
            <w:noWrap w:val="0"/>
            <w:vAlign w:val="center"/>
          </w:tcPr>
          <w:p>
            <w:pPr>
              <w:widowControl w:val="0"/>
              <w:kinsoku/>
              <w:autoSpaceDE/>
              <w:autoSpaceDN w:val="0"/>
              <w:adjustRightInd/>
              <w:snapToGrid/>
              <w:spacing w:after="0"/>
              <w:jc w:val="left"/>
              <w:textAlignment w:val="center"/>
              <w:rPr>
                <w:rFonts w:hint="default" w:ascii="宋体" w:hAnsi="宋体" w:eastAsia="宋体" w:cs="Times New Roman"/>
                <w:b w:val="0"/>
                <w:i w:val="0"/>
                <w:snapToGrid/>
                <w:color w:val="000000"/>
                <w:kern w:val="2"/>
                <w:sz w:val="24"/>
                <w:szCs w:val="20"/>
                <w:u w:val="none"/>
                <w:lang w:eastAsia="zh-CN"/>
              </w:rPr>
            </w:pPr>
            <w:r>
              <w:rPr>
                <w:rFonts w:hint="default" w:ascii="宋体" w:hAnsi="宋体" w:eastAsia="宋体" w:cs="Times New Roman"/>
                <w:b w:val="0"/>
                <w:i w:val="0"/>
                <w:snapToGrid/>
                <w:color w:val="000000"/>
                <w:kern w:val="2"/>
                <w:sz w:val="24"/>
                <w:szCs w:val="20"/>
                <w:u w:val="none"/>
                <w:lang w:eastAsia="zh-CN"/>
              </w:rPr>
              <w:t>≥86.3％</w:t>
            </w:r>
          </w:p>
        </w:tc>
      </w:tr>
    </w:tbl>
    <w:p>
      <w:pPr>
        <w:spacing w:after="0" w:line="360" w:lineRule="auto"/>
        <w:rPr>
          <w:rFonts w:hint="eastAsia" w:ascii="宋体" w:hAnsi="宋体" w:eastAsia="宋体"/>
          <w:sz w:val="24"/>
          <w:szCs w:val="24"/>
          <w:lang w:val="en-US" w:eastAsia="zh-CN"/>
        </w:rPr>
      </w:pPr>
    </w:p>
    <w:p>
      <w:pPr>
        <w:spacing w:after="0" w:line="360" w:lineRule="auto"/>
        <w:rPr>
          <w:rFonts w:hint="eastAsia" w:ascii="宋体" w:hAnsi="宋体" w:eastAsia="宋体"/>
          <w:sz w:val="24"/>
          <w:szCs w:val="24"/>
          <w:lang w:val="en-US" w:eastAsia="zh-CN"/>
        </w:rPr>
      </w:pPr>
    </w:p>
    <w:p>
      <w:pPr>
        <w:spacing w:after="0"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3.2.2 二冷段阀门参数</w:t>
      </w:r>
    </w:p>
    <w:p>
      <w:pPr>
        <w:pStyle w:val="2"/>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二冷水原每流最大流量65m³/h。其中0段20m³/h，DN40控制阀门DN65管道；1段25m³/h，DN40控制阀门DN65管道；2段12m³/h，DN25控制阀门DN40管道；3段8m³/h，DN25控制阀门DN40管道。</w:t>
      </w:r>
    </w:p>
    <w:p>
      <w:pPr>
        <w:pStyle w:val="2"/>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二冷风原每流最大流量1000Nm³/h。其中1段500Nm³/h，DN65阀门末端DN50管道；2段260Nm³/h，DN40阀门末端DN40管道；3段240Nm³/h，DN40阀门末端DN40管道。</w:t>
      </w:r>
    </w:p>
    <w:p>
      <w:pPr>
        <w:rPr>
          <w:rFonts w:hint="eastAsia"/>
        </w:rPr>
      </w:pPr>
    </w:p>
    <w:p>
      <w:pPr>
        <w:spacing w:after="0" w:line="360" w:lineRule="auto"/>
        <w:rPr>
          <w:rFonts w:hint="eastAsia" w:ascii="宋体" w:hAnsi="宋体" w:eastAsia="宋体"/>
          <w:b/>
          <w:sz w:val="24"/>
          <w:szCs w:val="24"/>
        </w:rPr>
      </w:pPr>
      <w:r>
        <w:rPr>
          <w:rFonts w:hint="eastAsia" w:ascii="宋体" w:hAnsi="宋体" w:eastAsia="宋体"/>
          <w:b/>
          <w:sz w:val="24"/>
          <w:szCs w:val="24"/>
        </w:rPr>
        <w:t xml:space="preserve">3.3 </w:t>
      </w:r>
      <w:r>
        <w:rPr>
          <w:rFonts w:hint="eastAsia" w:ascii="宋体" w:hAnsi="宋体" w:eastAsia="宋体"/>
          <w:b/>
          <w:sz w:val="24"/>
          <w:szCs w:val="24"/>
          <w:lang w:val="en-US" w:eastAsia="zh-CN"/>
        </w:rPr>
        <w:t>技术</w:t>
      </w:r>
      <w:r>
        <w:rPr>
          <w:rFonts w:hint="eastAsia" w:ascii="宋体" w:hAnsi="宋体" w:eastAsia="宋体"/>
          <w:b/>
          <w:sz w:val="24"/>
          <w:szCs w:val="24"/>
        </w:rPr>
        <w:t>要求</w:t>
      </w:r>
    </w:p>
    <w:p>
      <w:pPr>
        <w:autoSpaceDE w:val="0"/>
        <w:autoSpaceDN w:val="0"/>
        <w:spacing w:after="0" w:line="360" w:lineRule="auto"/>
        <w:ind w:firstLine="480" w:firstLineChars="200"/>
      </w:pPr>
      <w:r>
        <w:rPr>
          <w:rFonts w:hint="eastAsia" w:ascii="宋体" w:hAnsi="宋体" w:eastAsia="宋体"/>
          <w:color w:val="000000"/>
          <w:sz w:val="24"/>
        </w:rPr>
        <w:t>投标方需到现场进行仔细勘察，进行方案技术交流，并提供改造方案图。</w:t>
      </w:r>
      <w:r>
        <w:rPr>
          <w:rFonts w:hint="eastAsia" w:ascii="宋体" w:hAnsi="宋体" w:eastAsia="宋体"/>
          <w:color w:val="000000"/>
          <w:sz w:val="24"/>
          <w:lang w:val="en-US" w:eastAsia="zh-CN"/>
        </w:rPr>
        <w:t>依据现场工艺布置图、铸机冷却系统原理图对一连铸二冷段进行改造，要求改造内容如下：</w:t>
      </w:r>
    </w:p>
    <w:p>
      <w:pPr>
        <w:pStyle w:val="2"/>
        <w:rPr>
          <w:rFonts w:hint="eastAsia" w:ascii="宋体" w:hAnsi="宋体" w:eastAsia="宋体"/>
          <w:sz w:val="24"/>
          <w:szCs w:val="24"/>
        </w:rPr>
      </w:pPr>
      <w:r>
        <w:rPr>
          <w:rFonts w:hint="eastAsia" w:ascii="宋体" w:hAnsi="宋体" w:eastAsia="宋体"/>
          <w:sz w:val="24"/>
          <w:szCs w:val="24"/>
        </w:rPr>
        <w:t>（1）普优钢品种更换时，普优钢结合的喷淋只更换0段结晶器全水喷嘴，1段、2段、3段采用气雾型冷却方案，不更换气雾喷嘴，普优钢换型时间控制在3h之内。</w:t>
      </w:r>
    </w:p>
    <w:p>
      <w:pPr>
        <w:pStyle w:val="2"/>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lang w:val="en-US" w:eastAsia="zh-CN"/>
        </w:rPr>
        <w:t>对二冷风及二冷水控制系统升级改造，投标</w:t>
      </w:r>
      <w:r>
        <w:rPr>
          <w:rFonts w:hint="eastAsia" w:ascii="宋体" w:hAnsi="宋体" w:eastAsia="宋体"/>
          <w:sz w:val="24"/>
          <w:szCs w:val="24"/>
        </w:rPr>
        <w:t>方需根据炼钢部提供现有管道、阀门原始条件</w:t>
      </w:r>
      <w:r>
        <w:rPr>
          <w:rFonts w:hint="eastAsia" w:ascii="宋体" w:hAnsi="宋体" w:eastAsia="宋体"/>
          <w:sz w:val="24"/>
          <w:szCs w:val="24"/>
          <w:lang w:val="en-US" w:eastAsia="zh-CN"/>
        </w:rPr>
        <w:t>优化喷淋系统</w:t>
      </w:r>
      <w:r>
        <w:rPr>
          <w:rFonts w:hint="eastAsia" w:ascii="宋体" w:hAnsi="宋体" w:eastAsia="宋体"/>
          <w:sz w:val="24"/>
          <w:szCs w:val="24"/>
        </w:rPr>
        <w:t>，原有管道及阀门口径不变动。</w:t>
      </w:r>
    </w:p>
    <w:p>
      <w:pPr>
        <w:pStyle w:val="2"/>
        <w:jc w:val="both"/>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lang w:val="en-US" w:eastAsia="zh-CN"/>
        </w:rPr>
        <w:t>投标</w:t>
      </w:r>
      <w:r>
        <w:rPr>
          <w:rFonts w:hint="eastAsia" w:ascii="宋体" w:hAnsi="宋体" w:eastAsia="宋体"/>
          <w:sz w:val="24"/>
          <w:szCs w:val="24"/>
        </w:rPr>
        <w:t>方重新</w:t>
      </w:r>
      <w:r>
        <w:rPr>
          <w:rFonts w:hint="eastAsia" w:ascii="宋体" w:hAnsi="宋体" w:eastAsia="宋体"/>
          <w:sz w:val="24"/>
          <w:szCs w:val="24"/>
          <w:lang w:val="en-US" w:eastAsia="zh-CN"/>
        </w:rPr>
        <w:t>优化</w:t>
      </w:r>
      <w:r>
        <w:rPr>
          <w:rFonts w:hint="eastAsia" w:ascii="宋体" w:hAnsi="宋体" w:eastAsia="宋体"/>
          <w:sz w:val="24"/>
          <w:szCs w:val="24"/>
        </w:rPr>
        <w:t>辊子排布，二冷室内主体钢结构不变动，根据工艺排布</w:t>
      </w:r>
      <w:r>
        <w:rPr>
          <w:rFonts w:hint="eastAsia" w:ascii="宋体" w:hAnsi="宋体" w:eastAsia="宋体"/>
          <w:sz w:val="24"/>
          <w:szCs w:val="24"/>
          <w:lang w:val="en-US" w:eastAsia="zh-CN"/>
        </w:rPr>
        <w:t>选型，包括</w:t>
      </w:r>
      <w:r>
        <w:rPr>
          <w:rFonts w:hint="eastAsia" w:ascii="宋体" w:hAnsi="宋体" w:eastAsia="宋体"/>
          <w:sz w:val="24"/>
          <w:szCs w:val="24"/>
        </w:rPr>
        <w:t>导向辊及安装底座，增加防跑偏装置，电搅安装底座及护罩等。</w:t>
      </w:r>
    </w:p>
    <w:p>
      <w:pPr>
        <w:pStyle w:val="2"/>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w:t>
      </w:r>
      <w:r>
        <w:rPr>
          <w:rFonts w:hint="eastAsia" w:ascii="宋体" w:hAnsi="宋体" w:eastAsia="宋体"/>
          <w:sz w:val="24"/>
          <w:szCs w:val="24"/>
        </w:rPr>
        <w:t>拉速</w:t>
      </w:r>
      <w:r>
        <w:rPr>
          <w:rFonts w:hint="eastAsia" w:ascii="宋体" w:hAnsi="宋体" w:eastAsia="宋体"/>
          <w:sz w:val="24"/>
          <w:szCs w:val="24"/>
          <w:lang w:val="en-US" w:eastAsia="zh-CN"/>
        </w:rPr>
        <w:t>要求</w:t>
      </w:r>
      <w:r>
        <w:rPr>
          <w:rFonts w:hint="eastAsia" w:ascii="宋体" w:hAnsi="宋体" w:eastAsia="宋体"/>
          <w:sz w:val="24"/>
          <w:szCs w:val="24"/>
        </w:rPr>
        <w:t>：普钢平均拉速2.5m/min，优钢平均拉速2.0m/min。</w:t>
      </w:r>
    </w:p>
    <w:p>
      <w:pPr>
        <w:pStyle w:val="2"/>
        <w:rPr>
          <w:rFonts w:hint="eastAsia" w:ascii="宋体" w:hAnsi="宋体" w:eastAsia="宋体"/>
          <w:b/>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7</w:t>
      </w:r>
      <w:r>
        <w:rPr>
          <w:rFonts w:hint="eastAsia" w:ascii="宋体" w:hAnsi="宋体" w:eastAsia="宋体"/>
          <w:sz w:val="24"/>
          <w:szCs w:val="24"/>
          <w:lang w:eastAsia="zh-CN"/>
        </w:rPr>
        <w:t>）</w:t>
      </w:r>
      <w:r>
        <w:rPr>
          <w:rFonts w:hint="eastAsia" w:ascii="宋体" w:hAnsi="宋体" w:eastAsia="宋体"/>
          <w:sz w:val="24"/>
          <w:szCs w:val="24"/>
        </w:rPr>
        <w:t>喷淋集管</w:t>
      </w:r>
      <w:r>
        <w:rPr>
          <w:rFonts w:hint="eastAsia" w:ascii="宋体" w:hAnsi="宋体" w:eastAsia="宋体"/>
          <w:sz w:val="24"/>
          <w:szCs w:val="24"/>
          <w:lang w:val="en-US" w:eastAsia="zh-CN"/>
        </w:rPr>
        <w:t>布置</w:t>
      </w:r>
      <w:r>
        <w:rPr>
          <w:rFonts w:hint="eastAsia" w:ascii="宋体" w:hAnsi="宋体" w:eastAsia="宋体"/>
          <w:sz w:val="24"/>
          <w:szCs w:val="24"/>
        </w:rPr>
        <w:t>按照</w:t>
      </w:r>
      <w:r>
        <w:rPr>
          <w:rFonts w:hint="eastAsia" w:ascii="宋体" w:hAnsi="宋体" w:eastAsia="宋体"/>
          <w:sz w:val="24"/>
          <w:szCs w:val="24"/>
          <w:lang w:val="en-US" w:eastAsia="zh-CN"/>
        </w:rPr>
        <w:t>喷淋条形式规划</w:t>
      </w:r>
      <w:r>
        <w:rPr>
          <w:rFonts w:hint="eastAsia" w:ascii="宋体" w:hAnsi="宋体" w:eastAsia="宋体"/>
          <w:sz w:val="24"/>
          <w:szCs w:val="24"/>
        </w:rPr>
        <w:t>。</w:t>
      </w:r>
    </w:p>
    <w:p>
      <w:pPr>
        <w:pStyle w:val="2"/>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宋体" w:hAnsi="宋体" w:eastAsia="宋体"/>
          <w:color w:val="000000"/>
          <w:sz w:val="24"/>
          <w:lang w:val="en-US" w:eastAsia="zh-CN"/>
        </w:rPr>
      </w:pPr>
      <w:r>
        <w:rPr>
          <w:rFonts w:hint="eastAsia" w:ascii="宋体" w:hAnsi="宋体" w:eastAsia="宋体"/>
          <w:color w:val="000000"/>
          <w:sz w:val="24"/>
          <w:lang w:val="en-US" w:eastAsia="zh-CN"/>
        </w:rPr>
        <w:t>（8）二冷喷淋系统改造为气雾型喷淋装置；</w:t>
      </w:r>
    </w:p>
    <w:p>
      <w:pPr>
        <w:pStyle w:val="2"/>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default" w:ascii="宋体" w:hAnsi="宋体" w:eastAsia="宋体"/>
          <w:color w:val="000000"/>
          <w:sz w:val="24"/>
          <w:lang w:val="en-US" w:eastAsia="zh-CN"/>
        </w:rPr>
      </w:pPr>
      <w:r>
        <w:rPr>
          <w:rFonts w:hint="eastAsia" w:ascii="宋体" w:hAnsi="宋体" w:eastAsia="宋体"/>
          <w:color w:val="000000"/>
          <w:sz w:val="24"/>
          <w:lang w:val="en-US" w:eastAsia="zh-CN"/>
        </w:rPr>
        <w:t>（9）二冷段、导向段区域钢结构、辊道改造。</w:t>
      </w:r>
    </w:p>
    <w:p>
      <w:pPr>
        <w:autoSpaceDE w:val="0"/>
        <w:autoSpaceDN w:val="0"/>
        <w:spacing w:after="0"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本</w:t>
      </w:r>
      <w:r>
        <w:rPr>
          <w:rFonts w:hint="eastAsia" w:ascii="宋体" w:hAnsi="宋体" w:eastAsia="宋体" w:cs="宋体"/>
          <w:bCs/>
          <w:sz w:val="24"/>
          <w:lang w:val="en-US" w:eastAsia="zh-CN"/>
        </w:rPr>
        <w:t>项目</w:t>
      </w:r>
      <w:r>
        <w:rPr>
          <w:rFonts w:hint="eastAsia" w:ascii="宋体" w:hAnsi="宋体" w:eastAsia="宋体" w:cs="宋体"/>
          <w:bCs/>
          <w:sz w:val="24"/>
        </w:rPr>
        <w:t>设备包括：</w:t>
      </w:r>
      <w:r>
        <w:rPr>
          <w:rFonts w:hint="eastAsia" w:ascii="宋体" w:hAnsi="宋体" w:eastAsia="宋体" w:cs="宋体"/>
          <w:bCs/>
          <w:sz w:val="24"/>
          <w:lang w:val="en-US" w:eastAsia="zh-CN"/>
        </w:rPr>
        <w:t>二冷风及二冷水的主管及分支管路阀组、控制器、过滤器；二冷气雾型喷淋装置；二冷段导向段内外弧辊、辊梁、托梁、护罩等。</w:t>
      </w:r>
    </w:p>
    <w:p>
      <w:pPr>
        <w:autoSpaceDE w:val="0"/>
        <w:autoSpaceDN w:val="0"/>
        <w:spacing w:after="0"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投标方需根据现有工艺布置图和现有装备进行优化升级，包括二冷喷淋布置优化。</w:t>
      </w:r>
    </w:p>
    <w:p>
      <w:pPr>
        <w:spacing w:after="0" w:line="360" w:lineRule="auto"/>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3.4 技术指标</w:t>
      </w:r>
    </w:p>
    <w:p>
      <w:pPr>
        <w:pStyle w:val="2"/>
        <w:rPr>
          <w:rFonts w:hint="eastAsia" w:ascii="宋体" w:hAnsi="宋体" w:eastAsia="宋体"/>
          <w:sz w:val="24"/>
          <w:lang w:val="en-US" w:eastAsia="zh-CN"/>
        </w:rPr>
      </w:pPr>
      <w:r>
        <w:rPr>
          <w:rFonts w:hint="eastAsia" w:ascii="宋体" w:hAnsi="宋体" w:eastAsia="宋体"/>
          <w:sz w:val="24"/>
          <w:lang w:val="zh-CN"/>
        </w:rPr>
        <w:t>（</w:t>
      </w:r>
      <w:r>
        <w:rPr>
          <w:rFonts w:hint="eastAsia" w:ascii="宋体" w:hAnsi="宋体" w:eastAsia="宋体"/>
          <w:sz w:val="24"/>
          <w:lang w:val="en-US" w:eastAsia="zh-CN"/>
        </w:rPr>
        <w:t>1</w:t>
      </w:r>
      <w:r>
        <w:rPr>
          <w:rFonts w:hint="eastAsia" w:ascii="宋体" w:hAnsi="宋体" w:eastAsia="宋体"/>
          <w:sz w:val="24"/>
          <w:lang w:val="zh-CN"/>
        </w:rPr>
        <w:t>）</w:t>
      </w:r>
      <w:r>
        <w:rPr>
          <w:rFonts w:hint="eastAsia" w:ascii="宋体" w:hAnsi="宋体" w:eastAsia="宋体"/>
          <w:sz w:val="24"/>
          <w:lang w:val="en-US" w:eastAsia="zh-CN"/>
        </w:rPr>
        <w:t>普优钢换型时间≤3h。</w:t>
      </w:r>
    </w:p>
    <w:p>
      <w:r>
        <w:rPr>
          <w:rFonts w:hint="eastAsia" w:ascii="宋体" w:hAnsi="宋体" w:eastAsia="宋体" w:cs="Times New Roman"/>
          <w:sz w:val="24"/>
          <w:szCs w:val="22"/>
          <w:lang w:val="en-US" w:eastAsia="zh-CN" w:bidi="ar-SA"/>
        </w:rPr>
        <w:t>（2）拉速：普钢平均拉速2.5m/min，优钢平均拉速2.0m/min。</w:t>
      </w:r>
    </w:p>
    <w:p>
      <w:pPr>
        <w:autoSpaceDE w:val="0"/>
        <w:autoSpaceDN w:val="0"/>
        <w:spacing w:after="0" w:line="360" w:lineRule="auto"/>
        <w:ind w:firstLine="480" w:firstLineChars="200"/>
        <w:rPr>
          <w:rFonts w:hint="default" w:ascii="宋体" w:hAnsi="宋体" w:eastAsia="宋体" w:cs="宋体"/>
          <w:bCs/>
          <w:sz w:val="24"/>
          <w:lang w:val="en-US" w:eastAsia="zh-CN"/>
        </w:rPr>
      </w:pPr>
    </w:p>
    <w:p>
      <w:pPr>
        <w:spacing w:after="0" w:line="360" w:lineRule="auto"/>
        <w:rPr>
          <w:rFonts w:ascii="宋体" w:hAnsi="宋体" w:eastAsia="宋体"/>
          <w:b/>
          <w:sz w:val="24"/>
          <w:szCs w:val="24"/>
        </w:rPr>
      </w:pPr>
      <w:r>
        <w:rPr>
          <w:rFonts w:hint="eastAsia" w:ascii="宋体" w:hAnsi="宋体" w:eastAsia="宋体"/>
          <w:b/>
          <w:sz w:val="24"/>
          <w:szCs w:val="24"/>
        </w:rPr>
        <w:t>五、双方</w:t>
      </w:r>
      <w:r>
        <w:rPr>
          <w:rFonts w:hint="eastAsia" w:ascii="宋体" w:hAnsi="宋体" w:eastAsia="宋体"/>
          <w:b/>
          <w:sz w:val="24"/>
          <w:szCs w:val="24"/>
          <w:lang w:val="en-US" w:eastAsia="zh-CN"/>
        </w:rPr>
        <w:t>分交</w:t>
      </w:r>
      <w:r>
        <w:rPr>
          <w:rFonts w:hint="eastAsia" w:ascii="宋体" w:hAnsi="宋体" w:eastAsia="宋体"/>
          <w:b/>
          <w:sz w:val="24"/>
          <w:szCs w:val="24"/>
        </w:rPr>
        <w:t>范围</w:t>
      </w:r>
    </w:p>
    <w:p>
      <w:pPr>
        <w:spacing w:after="0" w:line="360" w:lineRule="auto"/>
        <w:ind w:left="960" w:hanging="960" w:hangingChars="400"/>
        <w:rPr>
          <w:rFonts w:ascii="宋体" w:hAnsi="宋体" w:eastAsia="宋体" w:cs="宋体"/>
          <w:color w:val="000000"/>
          <w:sz w:val="24"/>
        </w:rPr>
      </w:pPr>
      <w:r>
        <w:rPr>
          <w:rFonts w:hint="eastAsia" w:ascii="宋体" w:hAnsi="宋体" w:eastAsia="宋体" w:cs="宋体"/>
          <w:color w:val="000000"/>
          <w:sz w:val="24"/>
        </w:rPr>
        <w:t>5.1.1 投标方负责</w:t>
      </w:r>
    </w:p>
    <w:p>
      <w:pPr>
        <w:spacing w:after="0"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（1）一连铸普优结合项目的设备选型、供货、指导安装、调试和使用性能负责。</w:t>
      </w:r>
    </w:p>
    <w:p>
      <w:pPr>
        <w:spacing w:after="0" w:line="360" w:lineRule="auto"/>
        <w:rPr>
          <w:rFonts w:hint="eastAsia" w:ascii="宋体" w:hAnsi="宋体" w:eastAsia="宋体"/>
          <w:sz w:val="24"/>
          <w:lang w:val="en-US" w:eastAsia="zh-CN"/>
        </w:rPr>
      </w:pPr>
      <w:r>
        <w:rPr>
          <w:rFonts w:hint="eastAsia" w:ascii="宋体" w:hAnsi="宋体" w:eastAsia="宋体"/>
          <w:sz w:val="24"/>
          <w:lang w:val="en-US" w:eastAsia="zh-CN"/>
        </w:rPr>
        <w:t>（2）工艺总图布置、设备选型、仪表、照明、及保护接地等公辅设计。</w:t>
      </w:r>
    </w:p>
    <w:p>
      <w:pPr>
        <w:spacing w:after="0" w:line="360" w:lineRule="auto"/>
        <w:rPr>
          <w:rFonts w:hint="eastAsia" w:ascii="宋体" w:hAnsi="宋体" w:eastAsia="宋体"/>
          <w:sz w:val="24"/>
          <w:lang w:val="en-US" w:eastAsia="zh-CN"/>
        </w:rPr>
      </w:pPr>
      <w:r>
        <w:rPr>
          <w:rFonts w:hint="eastAsia" w:ascii="宋体" w:hAnsi="宋体" w:eastAsia="宋体"/>
          <w:sz w:val="24"/>
          <w:lang w:val="en-US" w:eastAsia="zh-CN"/>
        </w:rPr>
        <w:t>（3）提供给招标方整个改造系统总用能源介质接点条件。</w:t>
      </w:r>
    </w:p>
    <w:p>
      <w:pPr>
        <w:rPr>
          <w:rFonts w:hint="default"/>
          <w:lang w:val="en-US" w:eastAsia="zh-CN"/>
        </w:rPr>
      </w:pPr>
      <w:r>
        <w:rPr>
          <w:rFonts w:hint="eastAsia" w:ascii="宋体" w:hAnsi="宋体" w:eastAsia="宋体"/>
          <w:sz w:val="24"/>
          <w:lang w:val="en-US" w:eastAsia="zh-CN"/>
        </w:rPr>
        <w:t>（4）负责本技术文件一连铸普优结合改造所需设备包含设备框架及附属设施供货，明确注明属招标方供货的除外。</w:t>
      </w:r>
    </w:p>
    <w:p>
      <w:pPr>
        <w:spacing w:after="0" w:line="360" w:lineRule="auto"/>
        <w:rPr>
          <w:rFonts w:ascii="宋体" w:hAnsi="宋体" w:eastAsia="宋体" w:cs="宋体"/>
          <w:sz w:val="24"/>
        </w:rPr>
      </w:pPr>
      <w:r>
        <w:rPr>
          <w:rFonts w:hint="eastAsia" w:ascii="宋体" w:hAnsi="宋体" w:eastAsia="宋体" w:cs="宋体"/>
          <w:sz w:val="24"/>
        </w:rPr>
        <w:t>5.1.2 招标方负责</w:t>
      </w:r>
    </w:p>
    <w:p>
      <w:pPr>
        <w:spacing w:after="0" w:line="360" w:lineRule="auto"/>
        <w:rPr>
          <w:rFonts w:hint="eastAsia"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负责提供现有工艺布置图、铸机冷却系统原理图</w:t>
      </w:r>
      <w:r>
        <w:rPr>
          <w:rFonts w:hint="eastAsia" w:ascii="宋体" w:hAnsi="宋体" w:eastAsia="宋体"/>
          <w:sz w:val="24"/>
          <w:lang w:eastAsia="zh-CN"/>
        </w:rPr>
        <w:t>、</w:t>
      </w:r>
      <w:r>
        <w:rPr>
          <w:rFonts w:hint="eastAsia" w:ascii="宋体" w:hAnsi="宋体" w:eastAsia="宋体"/>
          <w:sz w:val="24"/>
        </w:rPr>
        <w:t>产品大纲。</w:t>
      </w:r>
    </w:p>
    <w:p>
      <w:pPr>
        <w:spacing w:after="0" w:line="360" w:lineRule="auto"/>
        <w:rPr>
          <w:rFonts w:hint="eastAsia" w:ascii="宋体" w:hAnsi="宋体" w:eastAsia="宋体"/>
          <w:sz w:val="24"/>
        </w:rPr>
      </w:pPr>
      <w:r>
        <w:rPr>
          <w:rFonts w:hint="eastAsia" w:ascii="宋体" w:hAnsi="宋体" w:eastAsia="宋体"/>
          <w:sz w:val="24"/>
          <w:lang w:val="en-US" w:eastAsia="zh-CN"/>
        </w:rPr>
        <w:t>（2）项目</w:t>
      </w:r>
      <w:r>
        <w:rPr>
          <w:rFonts w:hint="eastAsia" w:ascii="宋体" w:hAnsi="宋体" w:eastAsia="宋体"/>
          <w:sz w:val="24"/>
        </w:rPr>
        <w:t>所需所有</w:t>
      </w:r>
      <w:r>
        <w:rPr>
          <w:rFonts w:hint="eastAsia" w:ascii="宋体" w:hAnsi="宋体" w:eastAsia="宋体"/>
          <w:sz w:val="24"/>
          <w:lang w:val="en-US" w:eastAsia="zh-CN"/>
        </w:rPr>
        <w:t>设备安装，</w:t>
      </w:r>
      <w:r>
        <w:rPr>
          <w:rFonts w:hint="eastAsia" w:ascii="宋体" w:hAnsi="宋体" w:eastAsia="宋体"/>
          <w:sz w:val="24"/>
        </w:rPr>
        <w:t>由</w:t>
      </w:r>
      <w:r>
        <w:rPr>
          <w:rFonts w:hint="eastAsia" w:ascii="宋体" w:hAnsi="宋体" w:eastAsia="宋体"/>
          <w:sz w:val="24"/>
          <w:lang w:val="en-US" w:eastAsia="zh-CN"/>
        </w:rPr>
        <w:t>招</w:t>
      </w:r>
      <w:r>
        <w:rPr>
          <w:rFonts w:hint="eastAsia" w:ascii="宋体" w:hAnsi="宋体" w:eastAsia="宋体"/>
          <w:sz w:val="24"/>
        </w:rPr>
        <w:t>标方负责。</w:t>
      </w:r>
    </w:p>
    <w:p>
      <w:pPr>
        <w:pStyle w:val="2"/>
        <w:rPr>
          <w:rFonts w:hint="eastAsia" w:eastAsia="宋体"/>
          <w:lang w:eastAsia="zh-CN"/>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）负责提供一连铸普优结合项目改造工艺的相关技术参数。</w:t>
      </w:r>
    </w:p>
    <w:p>
      <w:pPr>
        <w:tabs>
          <w:tab w:val="left" w:pos="720"/>
        </w:tabs>
        <w:spacing w:before="120" w:beforeLines="50" w:after="0" w:line="360" w:lineRule="auto"/>
        <w:rPr>
          <w:rFonts w:ascii="宋体" w:hAnsi="宋体" w:eastAsia="宋体" w:cs="宋体"/>
          <w:b/>
          <w:sz w:val="24"/>
          <w:szCs w:val="24"/>
        </w:rPr>
      </w:pPr>
      <w:r>
        <w:rPr>
          <w:rFonts w:hint="eastAsia" w:ascii="宋体" w:hAnsi="宋体" w:eastAsia="宋体" w:cs="宋体"/>
          <w:b/>
          <w:sz w:val="24"/>
          <w:szCs w:val="24"/>
        </w:rPr>
        <w:t>六、资料交付</w:t>
      </w:r>
    </w:p>
    <w:p>
      <w:pPr>
        <w:tabs>
          <w:tab w:val="left" w:pos="720"/>
        </w:tabs>
        <w:spacing w:after="0" w:line="360" w:lineRule="auto"/>
        <w:rPr>
          <w:rFonts w:hint="eastAsia" w:ascii="宋体" w:hAnsi="宋体" w:eastAsia="宋体" w:cs="宋体"/>
          <w:sz w:val="24"/>
          <w:szCs w:val="24"/>
        </w:rPr>
      </w:pPr>
      <w:r>
        <w:rPr>
          <w:rFonts w:hint="eastAsia" w:ascii="宋体" w:hAnsi="宋体" w:eastAsia="宋体" w:cs="宋体"/>
          <w:sz w:val="24"/>
          <w:szCs w:val="24"/>
        </w:rPr>
        <w:t>6.1资料交付及要求</w:t>
      </w:r>
    </w:p>
    <w:tbl>
      <w:tblPr>
        <w:tblStyle w:val="7"/>
        <w:tblW w:w="8670" w:type="dxa"/>
        <w:tblInd w:w="0" w:type="dxa"/>
        <w:tblLayout w:type="autofit"/>
        <w:tblCellMar>
          <w:top w:w="0" w:type="dxa"/>
          <w:left w:w="0" w:type="dxa"/>
          <w:bottom w:w="0" w:type="dxa"/>
          <w:right w:w="0" w:type="dxa"/>
        </w:tblCellMar>
      </w:tblPr>
      <w:tblGrid>
        <w:gridCol w:w="525"/>
        <w:gridCol w:w="4158"/>
        <w:gridCol w:w="1602"/>
        <w:gridCol w:w="2385"/>
      </w:tblGrid>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资料名称</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交付时间</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eastAsia="微软雅黑" w:cs="宋体"/>
                <w:color w:val="000000"/>
                <w:sz w:val="20"/>
                <w:szCs w:val="20"/>
                <w:lang w:val="en-US" w:eastAsia="zh-CN"/>
              </w:rPr>
            </w:pPr>
            <w:r>
              <w:rPr>
                <w:rFonts w:hint="eastAsia" w:ascii="宋体" w:hAnsi="宋体" w:cs="宋体"/>
                <w:color w:val="000000"/>
                <w:sz w:val="20"/>
                <w:szCs w:val="20"/>
                <w:lang w:val="en-US" w:eastAsia="zh-CN"/>
              </w:rPr>
              <w:t>1</w:t>
            </w: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介质接点资料图</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合同签订15天内</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DWG电子版+蓝图8套</w:t>
            </w:r>
          </w:p>
        </w:tc>
      </w:tr>
      <w:tr>
        <w:tblPrEx>
          <w:tblCellMar>
            <w:top w:w="0" w:type="dxa"/>
            <w:left w:w="0" w:type="dxa"/>
            <w:bottom w:w="0" w:type="dxa"/>
            <w:right w:w="0" w:type="dxa"/>
          </w:tblCellMar>
        </w:tblPrEx>
        <w:trPr>
          <w:trHeight w:val="270" w:hRule="atLeast"/>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机械装置</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4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装置安装总图（含装置重量）、部件图</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合同签订30天内</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蓝图8套，电子（DWG）</w:t>
            </w:r>
          </w:p>
        </w:tc>
      </w:tr>
      <w:tr>
        <w:tblPrEx>
          <w:tblCellMar>
            <w:top w:w="0" w:type="dxa"/>
            <w:left w:w="0" w:type="dxa"/>
            <w:bottom w:w="0" w:type="dxa"/>
            <w:right w:w="0" w:type="dxa"/>
          </w:tblCellMar>
        </w:tblPrEx>
        <w:trPr>
          <w:trHeight w:val="27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备件图</w:t>
            </w:r>
          </w:p>
        </w:tc>
        <w:tc>
          <w:tcPr>
            <w:tcW w:w="16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装置交货时</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6</w:t>
            </w:r>
            <w:r>
              <w:rPr>
                <w:rFonts w:hint="eastAsia" w:ascii="宋体" w:hAnsi="宋体" w:cs="宋体"/>
                <w:color w:val="000000"/>
                <w:kern w:val="0"/>
                <w:sz w:val="20"/>
                <w:szCs w:val="20"/>
                <w:lang w:bidi="ar"/>
              </w:rPr>
              <w:t>套，电子（DWG）</w:t>
            </w:r>
          </w:p>
        </w:tc>
      </w:tr>
      <w:tr>
        <w:tblPrEx>
          <w:tblCellMar>
            <w:top w:w="0" w:type="dxa"/>
            <w:left w:w="0" w:type="dxa"/>
            <w:bottom w:w="0" w:type="dxa"/>
            <w:right w:w="0" w:type="dxa"/>
          </w:tblCellMar>
        </w:tblPrEx>
        <w:trPr>
          <w:trHeight w:val="27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主要外购件清单</w:t>
            </w:r>
          </w:p>
        </w:tc>
        <w:tc>
          <w:tcPr>
            <w:tcW w:w="16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消耗件、易损件图清单</w:t>
            </w:r>
          </w:p>
        </w:tc>
        <w:tc>
          <w:tcPr>
            <w:tcW w:w="16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eastAsia="微软雅黑" w:cs="宋体"/>
                <w:color w:val="000000"/>
                <w:sz w:val="20"/>
                <w:szCs w:val="20"/>
                <w:lang w:val="en-US" w:eastAsia="zh-CN"/>
              </w:rPr>
            </w:pPr>
            <w:r>
              <w:rPr>
                <w:rFonts w:hint="eastAsia" w:ascii="宋体" w:hAnsi="宋体" w:cs="宋体"/>
                <w:color w:val="000000"/>
                <w:sz w:val="20"/>
                <w:szCs w:val="20"/>
                <w:lang w:val="en-US" w:eastAsia="zh-CN"/>
              </w:rPr>
              <w:t>3</w:t>
            </w: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原理图</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合同签订30天内</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蓝图8套，电子（DWG）</w:t>
            </w:r>
          </w:p>
        </w:tc>
      </w:tr>
      <w:tr>
        <w:tblPrEx>
          <w:tblCellMar>
            <w:top w:w="0" w:type="dxa"/>
            <w:left w:w="0" w:type="dxa"/>
            <w:bottom w:w="0" w:type="dxa"/>
            <w:right w:w="0" w:type="dxa"/>
          </w:tblCellMar>
        </w:tblPrEx>
        <w:trPr>
          <w:trHeight w:val="270" w:hRule="atLeast"/>
        </w:trPr>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eastAsia="微软雅黑" w:cs="宋体"/>
                <w:color w:val="000000"/>
                <w:sz w:val="20"/>
                <w:szCs w:val="20"/>
                <w:lang w:val="en-US" w:eastAsia="zh-CN"/>
              </w:rPr>
            </w:pPr>
            <w:r>
              <w:rPr>
                <w:rFonts w:hint="eastAsia" w:ascii="宋体" w:hAnsi="宋体" w:cs="宋体"/>
                <w:color w:val="000000"/>
                <w:sz w:val="20"/>
                <w:szCs w:val="20"/>
                <w:lang w:val="en-US" w:eastAsia="zh-CN"/>
              </w:rPr>
              <w:t>4</w:t>
            </w: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压缩空气、水等介质施工图</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合同签订30天内</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蓝图8套，电子（DWG）</w:t>
            </w:r>
          </w:p>
        </w:tc>
      </w:tr>
      <w:tr>
        <w:tblPrEx>
          <w:tblCellMar>
            <w:top w:w="0" w:type="dxa"/>
            <w:left w:w="0" w:type="dxa"/>
            <w:bottom w:w="0" w:type="dxa"/>
            <w:right w:w="0" w:type="dxa"/>
          </w:tblCellMar>
        </w:tblPrEx>
        <w:trPr>
          <w:trHeight w:val="270" w:hRule="atLeast"/>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eastAsia="微软雅黑" w:cs="宋体"/>
                <w:color w:val="000000"/>
                <w:sz w:val="20"/>
                <w:szCs w:val="20"/>
                <w:lang w:eastAsia="zh-CN"/>
              </w:rPr>
            </w:pPr>
            <w:r>
              <w:rPr>
                <w:rFonts w:hint="eastAsia" w:ascii="宋体" w:hAnsi="宋体" w:cs="宋体"/>
                <w:color w:val="000000"/>
                <w:kern w:val="0"/>
                <w:sz w:val="20"/>
                <w:szCs w:val="20"/>
                <w:lang w:val="en-US" w:eastAsia="zh-CN" w:bidi="ar"/>
              </w:rPr>
              <w:t>5</w:t>
            </w: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装置相关资料</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27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最终装置的使用说明书和功能描述</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装置交货时</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电子版（word）</w:t>
            </w:r>
          </w:p>
        </w:tc>
      </w:tr>
      <w:tr>
        <w:tblPrEx>
          <w:tblCellMar>
            <w:top w:w="0" w:type="dxa"/>
            <w:left w:w="0" w:type="dxa"/>
            <w:bottom w:w="0" w:type="dxa"/>
            <w:right w:w="0" w:type="dxa"/>
          </w:tblCellMar>
        </w:tblPrEx>
        <w:trPr>
          <w:trHeight w:val="395"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各种培训资料、操作、维护、检修、安全说明书</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装置交货时</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纸版、电子版（word）</w:t>
            </w:r>
          </w:p>
        </w:tc>
      </w:tr>
      <w:tr>
        <w:tblPrEx>
          <w:tblCellMar>
            <w:top w:w="0" w:type="dxa"/>
            <w:left w:w="0" w:type="dxa"/>
            <w:bottom w:w="0" w:type="dxa"/>
            <w:right w:w="0" w:type="dxa"/>
          </w:tblCellMar>
        </w:tblPrEx>
        <w:trPr>
          <w:trHeight w:val="270"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质量检验书和质保书</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装置交货时</w:t>
            </w: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纸版</w:t>
            </w:r>
          </w:p>
        </w:tc>
      </w:tr>
      <w:tr>
        <w:tblPrEx>
          <w:tblCellMar>
            <w:top w:w="0" w:type="dxa"/>
            <w:left w:w="0" w:type="dxa"/>
            <w:bottom w:w="0" w:type="dxa"/>
            <w:right w:w="0" w:type="dxa"/>
          </w:tblCellMar>
        </w:tblPrEx>
        <w:trPr>
          <w:trHeight w:val="617" w:hRule="atLeast"/>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4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技术资料使用中文，所有资料提供二份纸质文档，一份电子文档光盘（DVD），其中图纸应同时提供dwg和pdf两种格式</w:t>
            </w:r>
          </w:p>
        </w:tc>
        <w:tc>
          <w:tcPr>
            <w:tcW w:w="16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40" w:after="40"/>
              <w:jc w:val="center"/>
              <w:rPr>
                <w:rFonts w:hint="eastAsia" w:ascii="宋体" w:hAnsi="宋体" w:cs="宋体"/>
                <w:color w:val="000000"/>
                <w:sz w:val="20"/>
                <w:szCs w:val="20"/>
              </w:rPr>
            </w:pPr>
          </w:p>
        </w:tc>
      </w:tr>
    </w:tbl>
    <w:p>
      <w:pPr>
        <w:pStyle w:val="2"/>
        <w:rPr>
          <w:rFonts w:hint="eastAsia"/>
        </w:rPr>
      </w:pPr>
    </w:p>
    <w:p>
      <w:pPr>
        <w:spacing w:before="120" w:beforeLines="50" w:after="0" w:line="360" w:lineRule="auto"/>
        <w:rPr>
          <w:rFonts w:ascii="宋体" w:hAnsi="宋体" w:eastAsia="宋体" w:cs="Arial"/>
          <w:bCs/>
          <w:sz w:val="24"/>
          <w:szCs w:val="24"/>
        </w:rPr>
      </w:pPr>
      <w:r>
        <w:rPr>
          <w:rFonts w:hint="eastAsia" w:ascii="宋体" w:hAnsi="宋体" w:eastAsia="宋体" w:cs="Arial"/>
          <w:bCs/>
          <w:sz w:val="24"/>
          <w:szCs w:val="24"/>
        </w:rPr>
        <w:t>注：</w:t>
      </w:r>
    </w:p>
    <w:p>
      <w:pPr>
        <w:spacing w:after="0" w:line="360" w:lineRule="auto"/>
        <w:rPr>
          <w:rFonts w:ascii="宋体" w:hAnsi="宋体" w:eastAsia="宋体" w:cs="Arial"/>
          <w:bCs/>
          <w:sz w:val="24"/>
          <w:szCs w:val="24"/>
        </w:rPr>
      </w:pPr>
      <w:r>
        <w:rPr>
          <w:rFonts w:hint="eastAsia" w:ascii="宋体" w:hAnsi="宋体" w:eastAsia="宋体" w:cs="宋体"/>
          <w:bCs/>
          <w:sz w:val="24"/>
          <w:szCs w:val="24"/>
        </w:rPr>
        <w:t>1.</w:t>
      </w:r>
      <w:r>
        <w:rPr>
          <w:rFonts w:hint="eastAsia" w:ascii="宋体" w:hAnsi="宋体" w:eastAsia="宋体" w:cs="Arial"/>
          <w:bCs/>
          <w:sz w:val="24"/>
          <w:szCs w:val="24"/>
        </w:rPr>
        <w:t>所有日期均指日历日。</w:t>
      </w:r>
    </w:p>
    <w:p>
      <w:pPr>
        <w:tabs>
          <w:tab w:val="left" w:pos="735"/>
        </w:tabs>
        <w:spacing w:after="0" w:line="360" w:lineRule="auto"/>
        <w:rPr>
          <w:rFonts w:ascii="宋体" w:hAnsi="宋体" w:eastAsia="宋体" w:cs="宋体"/>
          <w:bCs/>
          <w:sz w:val="24"/>
          <w:szCs w:val="24"/>
        </w:rPr>
      </w:pPr>
      <w:r>
        <w:rPr>
          <w:rFonts w:hint="eastAsia" w:ascii="宋体" w:hAnsi="宋体" w:eastAsia="宋体" w:cs="宋体"/>
          <w:bCs/>
          <w:sz w:val="24"/>
          <w:szCs w:val="24"/>
        </w:rPr>
        <w:t>2.投标方交付的资料包括纸质资料和电子文件，表中资料份数为纸版资料份数。要求电子文件可编辑，电子文件类型分别为：dwg文件；doc文件；xls文件等。</w:t>
      </w:r>
    </w:p>
    <w:p>
      <w:pPr>
        <w:tabs>
          <w:tab w:val="left" w:pos="735"/>
        </w:tabs>
        <w:spacing w:after="0" w:line="360" w:lineRule="auto"/>
        <w:rPr>
          <w:rFonts w:ascii="宋体" w:hAnsi="宋体" w:eastAsia="宋体"/>
          <w:sz w:val="24"/>
          <w:szCs w:val="24"/>
        </w:rPr>
      </w:pPr>
      <w:r>
        <w:rPr>
          <w:rFonts w:hint="eastAsia" w:ascii="宋体" w:hAnsi="宋体" w:eastAsia="宋体" w:cs="宋体"/>
          <w:bCs/>
          <w:sz w:val="24"/>
          <w:szCs w:val="24"/>
        </w:rPr>
        <w:t>3.</w:t>
      </w:r>
      <w:r>
        <w:rPr>
          <w:rFonts w:ascii="宋体" w:hAnsi="宋体" w:eastAsia="宋体"/>
          <w:sz w:val="24"/>
          <w:szCs w:val="24"/>
        </w:rPr>
        <w:t>对于没有列入技术资料清单，却是工程所必需的文件和资料，</w:t>
      </w:r>
      <w:r>
        <w:rPr>
          <w:rFonts w:hint="eastAsia" w:ascii="宋体" w:hAnsi="宋体" w:eastAsia="宋体"/>
          <w:sz w:val="24"/>
          <w:szCs w:val="24"/>
        </w:rPr>
        <w:t>投标方</w:t>
      </w:r>
      <w:r>
        <w:rPr>
          <w:rFonts w:ascii="宋体" w:hAnsi="宋体" w:eastAsia="宋体"/>
          <w:sz w:val="24"/>
          <w:szCs w:val="24"/>
        </w:rPr>
        <w:t>应按</w:t>
      </w:r>
      <w:r>
        <w:rPr>
          <w:rFonts w:hint="eastAsia" w:ascii="宋体" w:hAnsi="宋体" w:eastAsia="宋体"/>
          <w:sz w:val="24"/>
          <w:szCs w:val="24"/>
        </w:rPr>
        <w:t>招标方</w:t>
      </w:r>
      <w:r>
        <w:rPr>
          <w:rFonts w:ascii="宋体" w:hAnsi="宋体" w:eastAsia="宋体"/>
          <w:sz w:val="24"/>
          <w:szCs w:val="24"/>
        </w:rPr>
        <w:t>要求及时免费提供。如需改进时，</w:t>
      </w:r>
      <w:r>
        <w:rPr>
          <w:rFonts w:hint="eastAsia" w:ascii="宋体" w:hAnsi="宋体" w:eastAsia="宋体"/>
          <w:sz w:val="24"/>
          <w:szCs w:val="24"/>
        </w:rPr>
        <w:t>投标方</w:t>
      </w:r>
      <w:r>
        <w:rPr>
          <w:rFonts w:ascii="宋体" w:hAnsi="宋体" w:eastAsia="宋体"/>
          <w:sz w:val="24"/>
          <w:szCs w:val="24"/>
        </w:rPr>
        <w:t>应及时免费提供新的技术资料。</w:t>
      </w:r>
    </w:p>
    <w:p>
      <w:pPr>
        <w:tabs>
          <w:tab w:val="left" w:pos="735"/>
        </w:tabs>
        <w:spacing w:after="0" w:line="360" w:lineRule="auto"/>
        <w:rPr>
          <w:rFonts w:ascii="宋体" w:hAnsi="宋体" w:eastAsia="宋体"/>
          <w:sz w:val="24"/>
          <w:szCs w:val="24"/>
        </w:rPr>
      </w:pPr>
      <w:r>
        <w:rPr>
          <w:rFonts w:hint="eastAsia" w:ascii="宋体" w:hAnsi="宋体" w:eastAsia="宋体"/>
          <w:sz w:val="24"/>
          <w:szCs w:val="24"/>
        </w:rPr>
        <w:t>4.投标方涉及第三方专利和其他知识产权纠纷的，由投标方自行负责，与招标方无关。</w:t>
      </w:r>
    </w:p>
    <w:p>
      <w:pPr>
        <w:spacing w:after="0" w:line="360" w:lineRule="auto"/>
        <w:rPr>
          <w:rFonts w:ascii="宋体" w:hAnsi="宋体" w:eastAsia="宋体"/>
          <w:b/>
          <w:bCs/>
          <w:color w:val="000000"/>
          <w:sz w:val="24"/>
          <w:szCs w:val="24"/>
        </w:rPr>
      </w:pPr>
      <w:bookmarkStart w:id="4" w:name="_Toc294085364"/>
    </w:p>
    <w:bookmarkEnd w:id="4"/>
    <w:p>
      <w:pPr>
        <w:spacing w:after="0" w:line="360" w:lineRule="auto"/>
        <w:rPr>
          <w:rFonts w:ascii="宋体" w:hAnsi="宋体" w:eastAsia="宋体"/>
          <w:b/>
          <w:bCs/>
          <w:color w:val="000000"/>
          <w:sz w:val="24"/>
          <w:szCs w:val="24"/>
        </w:rPr>
      </w:pPr>
      <w:bookmarkStart w:id="5" w:name="_Toc294085365"/>
      <w:r>
        <w:rPr>
          <w:rFonts w:hint="eastAsia" w:ascii="宋体" w:hAnsi="宋体" w:eastAsia="宋体"/>
          <w:b/>
          <w:bCs/>
          <w:color w:val="000000"/>
          <w:sz w:val="24"/>
          <w:szCs w:val="24"/>
          <w:lang w:val="en-US" w:eastAsia="zh-CN"/>
        </w:rPr>
        <w:t>七</w:t>
      </w:r>
      <w:r>
        <w:rPr>
          <w:rFonts w:hint="eastAsia" w:ascii="宋体" w:hAnsi="宋体" w:eastAsia="宋体"/>
          <w:b/>
          <w:bCs/>
          <w:color w:val="000000"/>
          <w:sz w:val="24"/>
          <w:szCs w:val="24"/>
        </w:rPr>
        <w:t>、投标书内容和要求</w:t>
      </w:r>
      <w:bookmarkEnd w:id="5"/>
    </w:p>
    <w:p>
      <w:pPr>
        <w:tabs>
          <w:tab w:val="left" w:pos="735"/>
        </w:tabs>
        <w:spacing w:after="0" w:line="360" w:lineRule="auto"/>
        <w:rPr>
          <w:rFonts w:ascii="宋体" w:hAnsi="宋体" w:eastAsia="宋体" w:cs="宋体"/>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.1</w:t>
      </w:r>
      <w:r>
        <w:rPr>
          <w:rFonts w:hint="eastAsia" w:ascii="宋体" w:hAnsi="宋体" w:eastAsia="宋体" w:cs="宋体"/>
          <w:sz w:val="24"/>
          <w:szCs w:val="24"/>
        </w:rPr>
        <w:t>投标文件中必须包含以下材料：</w:t>
      </w:r>
    </w:p>
    <w:p>
      <w:pPr>
        <w:spacing w:after="0" w:line="360" w:lineRule="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.1.1 整个改造系统的详细图纸资料。</w:t>
      </w:r>
    </w:p>
    <w:p>
      <w:pPr>
        <w:tabs>
          <w:tab w:val="left" w:pos="735"/>
        </w:tabs>
        <w:spacing w:after="0" w:line="360" w:lineRule="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.1.2 投标报价：投标报价必须分项报价，供货、安装分别单列。主要设备报价清单按给定的格式编写，必须要列出生产厂家。</w:t>
      </w:r>
    </w:p>
    <w:tbl>
      <w:tblPr>
        <w:tblStyle w:val="7"/>
        <w:tblW w:w="8522" w:type="dxa"/>
        <w:tblInd w:w="0" w:type="dxa"/>
        <w:tblLayout w:type="fixed"/>
        <w:tblCellMar>
          <w:top w:w="0" w:type="dxa"/>
          <w:left w:w="108" w:type="dxa"/>
          <w:bottom w:w="0" w:type="dxa"/>
          <w:right w:w="108" w:type="dxa"/>
        </w:tblCellMar>
      </w:tblPr>
      <w:tblGrid>
        <w:gridCol w:w="789"/>
        <w:gridCol w:w="2296"/>
        <w:gridCol w:w="851"/>
        <w:gridCol w:w="708"/>
        <w:gridCol w:w="709"/>
        <w:gridCol w:w="709"/>
        <w:gridCol w:w="709"/>
        <w:gridCol w:w="878"/>
        <w:gridCol w:w="873"/>
      </w:tblGrid>
      <w:tr>
        <w:tblPrEx>
          <w:tblCellMar>
            <w:top w:w="0" w:type="dxa"/>
            <w:left w:w="108" w:type="dxa"/>
            <w:bottom w:w="0" w:type="dxa"/>
            <w:right w:w="108" w:type="dxa"/>
          </w:tblCellMar>
        </w:tblPrEx>
        <w:trPr>
          <w:trHeight w:val="340"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序号</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设备名称</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规格型号</w:t>
            </w: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材质</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数量</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单价</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总价</w:t>
            </w: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生产厂家</w:t>
            </w: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备注</w:t>
            </w:r>
          </w:p>
        </w:tc>
      </w:tr>
      <w:tr>
        <w:tblPrEx>
          <w:tblCellMar>
            <w:top w:w="0" w:type="dxa"/>
            <w:left w:w="108" w:type="dxa"/>
            <w:bottom w:w="0" w:type="dxa"/>
            <w:right w:w="108" w:type="dxa"/>
          </w:tblCellMar>
        </w:tblPrEx>
        <w:trPr>
          <w:trHeight w:val="245"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1</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导向段一二组辊道、三四组辊道及辊道梁、电搅安装底座、隔热罩</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2</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结晶器及二冷喷淋集管及安装支架</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3</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二冷风、二冷水控制阀门组（含阀门、流量计、控制器等）</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4</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color w:val="000000"/>
                <w:sz w:val="21"/>
                <w:szCs w:val="21"/>
                <w:lang w:val="en-US" w:eastAsia="zh-CN"/>
              </w:rPr>
              <w:t>二冷风、二冷水总管过滤器</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bl>
    <w:p>
      <w:pPr>
        <w:tabs>
          <w:tab w:val="left" w:pos="735"/>
        </w:tabs>
        <w:spacing w:before="120" w:beforeLines="50" w:after="0" w:line="360" w:lineRule="auto"/>
        <w:rPr>
          <w:rFonts w:ascii="宋体" w:hAnsi="宋体" w:eastAsia="宋体" w:cs="宋体"/>
          <w:b/>
          <w:bCs/>
          <w:sz w:val="24"/>
          <w:szCs w:val="24"/>
        </w:rPr>
      </w:pPr>
      <w:r>
        <w:rPr>
          <w:rFonts w:hint="eastAsia" w:ascii="宋体" w:hAnsi="宋体" w:eastAsia="宋体" w:cs="宋体"/>
          <w:b/>
          <w:bCs/>
          <w:sz w:val="24"/>
          <w:szCs w:val="24"/>
        </w:rPr>
        <w:t>说明：上表格式中序号仅为举例，不限此数，按需列出。</w:t>
      </w:r>
    </w:p>
    <w:p>
      <w:pPr>
        <w:spacing w:after="0" w:line="360" w:lineRule="auto"/>
        <w:rPr>
          <w:rFonts w:hint="eastAsia" w:ascii="宋体" w:hAnsi="宋体" w:eastAsia="宋体" w:cs="宋体"/>
          <w:sz w:val="24"/>
          <w:szCs w:val="24"/>
          <w:lang w:val="en-US" w:eastAsia="zh-CN"/>
        </w:rPr>
      </w:pPr>
    </w:p>
    <w:p>
      <w:pPr>
        <w:spacing w:after="0" w:line="360" w:lineRule="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.1.3工期计划表。</w:t>
      </w:r>
    </w:p>
    <w:p>
      <w:pPr>
        <w:spacing w:after="0" w:line="360" w:lineRule="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.1.4投标人提供的技术标书，应当包括如下内容：</w:t>
      </w:r>
    </w:p>
    <w:p>
      <w:pPr>
        <w:spacing w:after="0" w:line="360" w:lineRule="auto"/>
        <w:rPr>
          <w:rFonts w:ascii="宋体" w:hAnsi="宋体" w:eastAsia="宋体" w:cs="宋体"/>
          <w:sz w:val="24"/>
          <w:szCs w:val="24"/>
        </w:rPr>
      </w:pPr>
      <w:r>
        <w:rPr>
          <w:rFonts w:hint="eastAsia" w:ascii="宋体" w:hAnsi="宋体" w:eastAsia="宋体" w:cs="宋体"/>
          <w:sz w:val="24"/>
          <w:szCs w:val="24"/>
        </w:rPr>
        <w:t>附件1：技术方案详述</w:t>
      </w:r>
    </w:p>
    <w:p>
      <w:pPr>
        <w:spacing w:after="0" w:line="360" w:lineRule="auto"/>
        <w:rPr>
          <w:rFonts w:ascii="宋体" w:hAnsi="宋体" w:eastAsia="宋体" w:cs="宋体"/>
          <w:sz w:val="24"/>
          <w:szCs w:val="24"/>
        </w:rPr>
      </w:pPr>
      <w:r>
        <w:rPr>
          <w:rFonts w:hint="eastAsia" w:ascii="宋体" w:hAnsi="宋体" w:eastAsia="宋体" w:cs="宋体"/>
          <w:sz w:val="24"/>
          <w:szCs w:val="24"/>
        </w:rPr>
        <w:t>附件2：主要设备配置、供货范围、设备分交表</w:t>
      </w:r>
    </w:p>
    <w:p>
      <w:pPr>
        <w:spacing w:after="0" w:line="360" w:lineRule="auto"/>
        <w:rPr>
          <w:rFonts w:ascii="宋体" w:hAnsi="宋体" w:eastAsia="宋体" w:cs="宋体"/>
          <w:sz w:val="24"/>
          <w:szCs w:val="24"/>
        </w:rPr>
      </w:pPr>
      <w:r>
        <w:rPr>
          <w:rFonts w:hint="eastAsia" w:ascii="宋体" w:hAnsi="宋体" w:eastAsia="宋体" w:cs="宋体"/>
          <w:sz w:val="24"/>
          <w:szCs w:val="24"/>
        </w:rPr>
        <w:t>附件3：技术资料及其交付进度</w:t>
      </w:r>
    </w:p>
    <w:p>
      <w:pPr>
        <w:spacing w:after="0" w:line="360" w:lineRule="auto"/>
        <w:rPr>
          <w:rFonts w:ascii="宋体" w:hAnsi="宋体" w:eastAsia="宋体" w:cs="宋体"/>
          <w:sz w:val="24"/>
          <w:szCs w:val="24"/>
        </w:rPr>
      </w:pPr>
      <w:r>
        <w:rPr>
          <w:rFonts w:hint="eastAsia" w:ascii="宋体" w:hAnsi="宋体" w:eastAsia="宋体" w:cs="宋体"/>
          <w:sz w:val="24"/>
          <w:szCs w:val="24"/>
        </w:rPr>
        <w:t>附件4：施工技术及实施方案</w:t>
      </w:r>
    </w:p>
    <w:p>
      <w:pPr>
        <w:spacing w:after="0" w:line="360" w:lineRule="auto"/>
        <w:rPr>
          <w:rFonts w:ascii="宋体" w:hAnsi="宋体" w:eastAsia="宋体" w:cs="宋体"/>
          <w:sz w:val="24"/>
          <w:szCs w:val="24"/>
        </w:rPr>
      </w:pPr>
      <w:r>
        <w:rPr>
          <w:rFonts w:hint="eastAsia" w:ascii="宋体" w:hAnsi="宋体" w:eastAsia="宋体" w:cs="宋体"/>
          <w:sz w:val="24"/>
          <w:szCs w:val="24"/>
        </w:rPr>
        <w:t>附件5：人员培训</w:t>
      </w:r>
    </w:p>
    <w:p>
      <w:pPr>
        <w:spacing w:after="0" w:line="360" w:lineRule="auto"/>
        <w:rPr>
          <w:rFonts w:ascii="宋体" w:hAnsi="宋体" w:eastAsia="宋体" w:cs="宋体"/>
          <w:sz w:val="24"/>
          <w:szCs w:val="24"/>
        </w:rPr>
      </w:pPr>
      <w:r>
        <w:rPr>
          <w:rFonts w:hint="eastAsia" w:ascii="宋体" w:hAnsi="宋体" w:eastAsia="宋体" w:cs="宋体"/>
          <w:sz w:val="24"/>
          <w:szCs w:val="24"/>
        </w:rPr>
        <w:t>附件6：技术服务</w:t>
      </w:r>
    </w:p>
    <w:p>
      <w:pPr>
        <w:spacing w:after="0" w:line="360" w:lineRule="auto"/>
        <w:rPr>
          <w:rFonts w:ascii="宋体" w:hAnsi="宋体" w:eastAsia="宋体" w:cs="宋体"/>
          <w:sz w:val="24"/>
          <w:szCs w:val="24"/>
        </w:rPr>
      </w:pPr>
      <w:r>
        <w:rPr>
          <w:rFonts w:hint="eastAsia" w:ascii="宋体" w:hAnsi="宋体" w:eastAsia="宋体" w:cs="宋体"/>
          <w:sz w:val="24"/>
          <w:szCs w:val="24"/>
        </w:rPr>
        <w:t>附件7；保证值和考核办法</w:t>
      </w:r>
    </w:p>
    <w:p>
      <w:pPr>
        <w:spacing w:after="0" w:line="360" w:lineRule="auto"/>
        <w:rPr>
          <w:rFonts w:ascii="宋体" w:hAnsi="宋体" w:eastAsia="宋体" w:cs="宋体"/>
          <w:sz w:val="24"/>
          <w:szCs w:val="24"/>
        </w:rPr>
      </w:pPr>
      <w:r>
        <w:rPr>
          <w:rFonts w:hint="eastAsia" w:ascii="宋体" w:hAnsi="宋体" w:eastAsia="宋体" w:cs="宋体"/>
          <w:sz w:val="24"/>
          <w:szCs w:val="24"/>
        </w:rPr>
        <w:t>附件8：平立面工艺布置图及其他附图</w:t>
      </w:r>
    </w:p>
    <w:p>
      <w:pPr>
        <w:spacing w:after="0" w:line="360" w:lineRule="auto"/>
        <w:rPr>
          <w:rFonts w:ascii="宋体" w:hAnsi="宋体" w:eastAsia="宋体" w:cs="宋体"/>
          <w:sz w:val="24"/>
          <w:szCs w:val="24"/>
        </w:rPr>
      </w:pPr>
      <w:r>
        <w:rPr>
          <w:rFonts w:hint="eastAsia" w:ascii="宋体" w:hAnsi="宋体" w:eastAsia="宋体" w:cs="宋体"/>
          <w:sz w:val="24"/>
          <w:szCs w:val="24"/>
        </w:rPr>
        <w:t>附件9：专利及技术诀窍等</w:t>
      </w:r>
    </w:p>
    <w:p>
      <w:pPr>
        <w:spacing w:after="0" w:line="360" w:lineRule="auto"/>
        <w:rPr>
          <w:rFonts w:ascii="宋体" w:hAnsi="宋体" w:eastAsia="宋体" w:cs="宋体"/>
          <w:sz w:val="24"/>
          <w:szCs w:val="24"/>
        </w:rPr>
      </w:pPr>
      <w:r>
        <w:rPr>
          <w:rFonts w:hint="eastAsia" w:ascii="宋体" w:hAnsi="宋体" w:eastAsia="宋体" w:cs="宋体"/>
          <w:sz w:val="24"/>
          <w:szCs w:val="24"/>
        </w:rPr>
        <w:t>附件10：设备制造标准及出厂前检验</w:t>
      </w:r>
    </w:p>
    <w:p>
      <w:pPr>
        <w:spacing w:after="0" w:line="360" w:lineRule="auto"/>
        <w:rPr>
          <w:rFonts w:ascii="宋体" w:hAnsi="宋体" w:eastAsia="宋体" w:cs="宋体"/>
          <w:sz w:val="24"/>
          <w:szCs w:val="24"/>
        </w:rPr>
      </w:pPr>
      <w:r>
        <w:rPr>
          <w:rFonts w:hint="eastAsia" w:ascii="宋体" w:hAnsi="宋体" w:eastAsia="宋体" w:cs="宋体"/>
          <w:sz w:val="24"/>
          <w:szCs w:val="24"/>
        </w:rPr>
        <w:t>附件11：备件及消耗件清单</w:t>
      </w:r>
    </w:p>
    <w:p>
      <w:pPr>
        <w:spacing w:after="0" w:line="360" w:lineRule="auto"/>
        <w:rPr>
          <w:rFonts w:ascii="宋体" w:hAnsi="宋体" w:eastAsia="宋体" w:cs="宋体"/>
          <w:sz w:val="24"/>
          <w:szCs w:val="24"/>
        </w:rPr>
      </w:pPr>
      <w:r>
        <w:rPr>
          <w:rFonts w:hint="eastAsia" w:ascii="宋体" w:hAnsi="宋体" w:eastAsia="宋体" w:cs="宋体"/>
          <w:sz w:val="24"/>
          <w:szCs w:val="24"/>
        </w:rPr>
        <w:t>附件12：子供货商明细表</w:t>
      </w:r>
    </w:p>
    <w:p>
      <w:pPr>
        <w:spacing w:after="0" w:line="360" w:lineRule="auto"/>
        <w:rPr>
          <w:rFonts w:ascii="宋体" w:hAnsi="宋体" w:eastAsia="宋体" w:cs="宋体"/>
          <w:sz w:val="24"/>
          <w:szCs w:val="24"/>
        </w:rPr>
      </w:pPr>
      <w:r>
        <w:rPr>
          <w:rFonts w:hint="eastAsia" w:ascii="宋体" w:hAnsi="宋体" w:eastAsia="宋体" w:cs="宋体"/>
          <w:sz w:val="24"/>
          <w:szCs w:val="24"/>
        </w:rPr>
        <w:t>附件13：设备交货及建设进度</w:t>
      </w:r>
    </w:p>
    <w:p>
      <w:pPr>
        <w:spacing w:after="0" w:line="360" w:lineRule="auto"/>
        <w:rPr>
          <w:rFonts w:hint="eastAsia" w:ascii="宋体" w:hAnsi="宋体" w:eastAsia="宋体" w:cs="宋体"/>
          <w:sz w:val="24"/>
          <w:szCs w:val="24"/>
        </w:rPr>
      </w:pPr>
      <w:r>
        <w:rPr>
          <w:rFonts w:hint="eastAsia" w:ascii="宋体" w:hAnsi="宋体" w:eastAsia="宋体" w:cs="宋体"/>
          <w:sz w:val="24"/>
          <w:szCs w:val="24"/>
        </w:rPr>
        <w:t>附件14：资质及业绩表</w:t>
      </w:r>
    </w:p>
    <w:p>
      <w:pPr>
        <w:spacing w:line="360" w:lineRule="auto"/>
        <w:rPr>
          <w:rFonts w:hint="eastAsia" w:ascii="宋体" w:hAnsi="宋体" w:cs="Times New Roman"/>
          <w:b/>
          <w:bCs/>
          <w:color w:val="000000"/>
          <w:sz w:val="28"/>
          <w:szCs w:val="28"/>
          <w:highlight w:val="none"/>
          <w:lang w:val="en-US" w:eastAsia="zh-CN"/>
        </w:rPr>
      </w:pPr>
    </w:p>
    <w:p>
      <w:pPr>
        <w:tabs>
          <w:tab w:val="left" w:pos="735"/>
        </w:tabs>
        <w:spacing w:after="0" w:line="360" w:lineRule="auto"/>
        <w:rPr>
          <w:rFonts w:hint="eastAsia" w:ascii="宋体" w:hAnsi="宋体" w:eastAsia="宋体"/>
          <w:b/>
          <w:sz w:val="24"/>
          <w:szCs w:val="24"/>
          <w:lang w:val="en-US" w:eastAsia="zh-CN"/>
        </w:rPr>
      </w:pPr>
    </w:p>
    <w:p>
      <w:pPr>
        <w:tabs>
          <w:tab w:val="left" w:pos="735"/>
        </w:tabs>
        <w:spacing w:after="0" w:line="360" w:lineRule="auto"/>
        <w:rPr>
          <w:rFonts w:hint="eastAsia" w:ascii="宋体" w:hAnsi="宋体" w:eastAsia="宋体"/>
          <w:b/>
          <w:sz w:val="24"/>
          <w:szCs w:val="24"/>
          <w:lang w:val="en-US" w:eastAsia="zh-CN"/>
        </w:rPr>
      </w:pPr>
    </w:p>
    <w:p>
      <w:pPr>
        <w:tabs>
          <w:tab w:val="left" w:pos="735"/>
        </w:tabs>
        <w:spacing w:after="0" w:line="360" w:lineRule="auto"/>
        <w:rPr>
          <w:rFonts w:hint="eastAsia" w:ascii="宋体" w:hAnsi="宋体" w:eastAsia="宋体"/>
          <w:b/>
          <w:sz w:val="24"/>
          <w:szCs w:val="24"/>
          <w:lang w:val="en-US" w:eastAsia="zh-CN"/>
        </w:rPr>
      </w:pPr>
    </w:p>
    <w:p>
      <w:pPr>
        <w:tabs>
          <w:tab w:val="left" w:pos="735"/>
        </w:tabs>
        <w:spacing w:after="0" w:line="360" w:lineRule="auto"/>
        <w:rPr>
          <w:rFonts w:hint="eastAsia" w:ascii="宋体" w:hAnsi="宋体" w:eastAsia="宋体"/>
          <w:b/>
          <w:sz w:val="24"/>
          <w:szCs w:val="24"/>
          <w:lang w:val="en-US" w:eastAsia="zh-CN"/>
        </w:rPr>
      </w:pPr>
    </w:p>
    <w:p>
      <w:pPr>
        <w:tabs>
          <w:tab w:val="left" w:pos="735"/>
        </w:tabs>
        <w:spacing w:after="0" w:line="360" w:lineRule="auto"/>
        <w:rPr>
          <w:rFonts w:hint="eastAsia" w:ascii="宋体" w:hAnsi="宋体" w:eastAsia="宋体"/>
          <w:b/>
          <w:sz w:val="24"/>
          <w:szCs w:val="24"/>
          <w:lang w:val="en-US" w:eastAsia="zh-CN"/>
        </w:rPr>
      </w:pPr>
    </w:p>
    <w:p>
      <w:pPr>
        <w:tabs>
          <w:tab w:val="left" w:pos="735"/>
        </w:tabs>
        <w:spacing w:after="0" w:line="360" w:lineRule="auto"/>
        <w:rPr>
          <w:rFonts w:hint="eastAsia" w:ascii="宋体" w:hAnsi="宋体" w:eastAsia="宋体"/>
          <w:b/>
          <w:sz w:val="24"/>
          <w:szCs w:val="24"/>
          <w:lang w:val="en-US" w:eastAsia="zh-CN"/>
        </w:rPr>
      </w:pPr>
    </w:p>
    <w:p>
      <w:pPr>
        <w:pStyle w:val="2"/>
        <w:sectPr>
          <w:footerReference r:id="rId3" w:type="default"/>
          <w:pgSz w:w="11906" w:h="16838"/>
          <w:pgMar w:top="1440" w:right="1800" w:bottom="1440" w:left="1800" w:header="708" w:footer="708" w:gutter="0"/>
          <w:pgNumType w:fmt="decimal" w:start="1"/>
          <w:cols w:space="708" w:num="1"/>
          <w:docGrid w:linePitch="360" w:charSpace="0"/>
        </w:sectPr>
      </w:pPr>
    </w:p>
    <w:p>
      <w:pPr>
        <w:spacing w:after="0" w:line="360" w:lineRule="auto"/>
        <w:rPr>
          <w:rFonts w:hint="eastAsia" w:ascii="宋体" w:hAnsi="宋体" w:eastAsia="宋体"/>
          <w:b/>
          <w:bCs/>
          <w:color w:val="000000"/>
          <w:sz w:val="24"/>
          <w:szCs w:val="24"/>
          <w:lang w:val="en-US" w:eastAsia="zh-CN"/>
        </w:rPr>
      </w:pPr>
      <w:r>
        <w:rPr>
          <w:rFonts w:hint="eastAsia" w:ascii="宋体" w:hAnsi="宋体" w:eastAsia="宋体"/>
          <w:b/>
          <w:bCs/>
          <w:color w:val="000000"/>
          <w:sz w:val="24"/>
          <w:szCs w:val="24"/>
          <w:lang w:val="en-US" w:eastAsia="zh-CN"/>
        </w:rPr>
        <w:t>八、联系方式</w:t>
      </w:r>
    </w:p>
    <w:p>
      <w:pPr>
        <w:tabs>
          <w:tab w:val="left" w:pos="735"/>
        </w:tabs>
        <w:spacing w:after="0"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炼钢部 </w:t>
      </w: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范世超  </w:t>
      </w:r>
      <w:r>
        <w:rPr>
          <w:rFonts w:hint="eastAsia" w:ascii="宋体" w:hAnsi="宋体"/>
          <w:color w:val="000000"/>
          <w:sz w:val="24"/>
          <w:szCs w:val="24"/>
        </w:rPr>
        <w:t>0553-5627</w:t>
      </w:r>
      <w:r>
        <w:rPr>
          <w:rFonts w:hint="eastAsia" w:ascii="宋体" w:hAnsi="宋体"/>
          <w:color w:val="000000"/>
          <w:sz w:val="24"/>
          <w:szCs w:val="24"/>
          <w:lang w:val="en-US" w:eastAsia="zh-CN"/>
        </w:rPr>
        <w:t xml:space="preserve">288   </w:t>
      </w:r>
      <w:r>
        <w:rPr>
          <w:rFonts w:hint="eastAsia" w:ascii="宋体" w:hAnsi="宋体" w:eastAsia="宋体"/>
          <w:sz w:val="24"/>
          <w:szCs w:val="24"/>
          <w:lang w:val="en-US" w:eastAsia="zh-CN"/>
        </w:rPr>
        <w:t>17775299036</w:t>
      </w:r>
    </w:p>
    <w:p>
      <w:pPr>
        <w:tabs>
          <w:tab w:val="left" w:pos="735"/>
        </w:tabs>
        <w:spacing w:after="0" w:line="360" w:lineRule="auto"/>
        <w:rPr>
          <w:rFonts w:hint="eastAsia" w:ascii="宋体" w:hAnsi="宋体" w:eastAsia="微软雅黑"/>
          <w:sz w:val="24"/>
          <w:szCs w:val="24"/>
          <w:lang w:val="en-US" w:eastAsia="zh-CN"/>
        </w:rPr>
      </w:pPr>
      <w:r>
        <w:rPr>
          <w:rFonts w:hint="eastAsia" w:ascii="宋体" w:hAnsi="宋体" w:eastAsia="宋体"/>
          <w:sz w:val="24"/>
          <w:szCs w:val="24"/>
          <w:lang w:val="en-US" w:eastAsia="zh-CN"/>
        </w:rPr>
        <w:t xml:space="preserve">工程管理部 </w:t>
      </w:r>
      <w:r>
        <w:rPr>
          <w:rFonts w:hint="eastAsia" w:ascii="宋体" w:hAnsi="宋体" w:eastAsia="宋体"/>
          <w:sz w:val="24"/>
          <w:szCs w:val="24"/>
        </w:rPr>
        <w:tab/>
      </w:r>
      <w:r>
        <w:rPr>
          <w:rFonts w:hint="eastAsia" w:ascii="宋体" w:hAnsi="宋体" w:eastAsia="宋体"/>
          <w:sz w:val="24"/>
          <w:szCs w:val="24"/>
          <w:lang w:val="en-US" w:eastAsia="zh-CN"/>
        </w:rPr>
        <w:t xml:space="preserve">董涛涛  </w:t>
      </w:r>
      <w:r>
        <w:rPr>
          <w:rFonts w:hint="eastAsia" w:ascii="宋体" w:hAnsi="宋体"/>
          <w:color w:val="000000"/>
          <w:sz w:val="24"/>
          <w:szCs w:val="24"/>
        </w:rPr>
        <w:t>0553-5627165   17320682249</w:t>
      </w:r>
      <w:r>
        <w:rPr>
          <w:rFonts w:hint="eastAsia" w:ascii="宋体" w:hAnsi="宋体"/>
          <w:color w:val="000000"/>
          <w:sz w:val="24"/>
          <w:szCs w:val="24"/>
          <w:lang w:val="en-US" w:eastAsia="zh-CN"/>
        </w:rPr>
        <w:t xml:space="preserve"> </w:t>
      </w:r>
    </w:p>
    <w:p/>
    <w:sectPr>
      <w:footerReference r:id="rId4"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pStyle w:val="3"/>
      <w:lvlText w:val="%1."/>
      <w:legacy w:legacy="1" w:legacySpace="142" w:legacyIndent="567"/>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upperLetter"/>
      <w:lvlText w:val="%4."/>
      <w:legacy w:legacy="1" w:legacySpace="144" w:legacyIndent="0"/>
      <w:lvlJc w:val="left"/>
    </w:lvl>
    <w:lvl w:ilvl="4" w:tentative="0">
      <w:start w:val="1"/>
      <w:numFmt w:val="lowerLetter"/>
      <w:lvlText w:val="%5."/>
      <w:legacy w:legacy="1" w:legacySpace="142" w:legacyIndent="0"/>
      <w:lvlJc w:val="left"/>
    </w:lvl>
    <w:lvl w:ilvl="5" w:tentative="0">
      <w:start w:val="1"/>
      <w:numFmt w:val="upperRoman"/>
      <w:lvlText w:val="%6."/>
      <w:legacy w:legacy="1" w:legacySpace="144" w:legacyIndent="0"/>
      <w:lvlJc w:val="left"/>
    </w:lvl>
    <w:lvl w:ilvl="6" w:tentative="0">
      <w:start w:val="1"/>
      <w:numFmt w:val="lowerRoman"/>
      <w:lvlText w:val="%7."/>
      <w:legacy w:legacy="1" w:legacySpace="144" w:legacyIndent="0"/>
      <w:lvlJc w:val="left"/>
    </w:lvl>
    <w:lvl w:ilvl="7" w:tentative="0">
      <w:start w:val="1"/>
      <w:numFmt w:val="decimal"/>
      <w:lvlText w:val="%8)"/>
      <w:legacy w:legacy="1" w:legacySpace="144" w:legacyIndent="0"/>
      <w:lvlJc w:val="left"/>
    </w:lvl>
    <w:lvl w:ilvl="8" w:tentative="0">
      <w:start w:val="1"/>
      <w:numFmt w:val="none"/>
      <w:lvlText w:val=""/>
      <w:legacy w:legacy="1" w:legacySpace="144" w:legacyIndent="0"/>
      <w:lvlJc w:val="left"/>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DA8"/>
    <w:rsid w:val="000C55E6"/>
    <w:rsid w:val="001E2D33"/>
    <w:rsid w:val="00523A9A"/>
    <w:rsid w:val="005577D6"/>
    <w:rsid w:val="006864E0"/>
    <w:rsid w:val="00765A29"/>
    <w:rsid w:val="00921295"/>
    <w:rsid w:val="009410BB"/>
    <w:rsid w:val="0096062D"/>
    <w:rsid w:val="00A716B3"/>
    <w:rsid w:val="00B77802"/>
    <w:rsid w:val="00BC343C"/>
    <w:rsid w:val="00F71D0B"/>
    <w:rsid w:val="00FA2DA8"/>
    <w:rsid w:val="01945861"/>
    <w:rsid w:val="01F00AA7"/>
    <w:rsid w:val="040F66E7"/>
    <w:rsid w:val="04833657"/>
    <w:rsid w:val="04CE28A8"/>
    <w:rsid w:val="05291944"/>
    <w:rsid w:val="0773752E"/>
    <w:rsid w:val="07BB61E2"/>
    <w:rsid w:val="080576B1"/>
    <w:rsid w:val="086C0597"/>
    <w:rsid w:val="090D7F94"/>
    <w:rsid w:val="0A3F3359"/>
    <w:rsid w:val="0A5221E1"/>
    <w:rsid w:val="0C933311"/>
    <w:rsid w:val="0D3F03B3"/>
    <w:rsid w:val="0E947B10"/>
    <w:rsid w:val="0EF22067"/>
    <w:rsid w:val="0EF40C43"/>
    <w:rsid w:val="0FEA4DF5"/>
    <w:rsid w:val="10640101"/>
    <w:rsid w:val="111755DF"/>
    <w:rsid w:val="11D9362A"/>
    <w:rsid w:val="12697C3B"/>
    <w:rsid w:val="13964CA0"/>
    <w:rsid w:val="1481730E"/>
    <w:rsid w:val="14BC2731"/>
    <w:rsid w:val="1550424A"/>
    <w:rsid w:val="15E84665"/>
    <w:rsid w:val="17070DC1"/>
    <w:rsid w:val="1770490E"/>
    <w:rsid w:val="18211982"/>
    <w:rsid w:val="19180422"/>
    <w:rsid w:val="1A1E7DC2"/>
    <w:rsid w:val="1ADA7E0E"/>
    <w:rsid w:val="1D1D28C4"/>
    <w:rsid w:val="1DB63599"/>
    <w:rsid w:val="1DE12E4B"/>
    <w:rsid w:val="1EC91120"/>
    <w:rsid w:val="1F375337"/>
    <w:rsid w:val="20BE2A68"/>
    <w:rsid w:val="214D54C4"/>
    <w:rsid w:val="21687997"/>
    <w:rsid w:val="21CC4E56"/>
    <w:rsid w:val="21DD41A3"/>
    <w:rsid w:val="23A17AD9"/>
    <w:rsid w:val="25A7725D"/>
    <w:rsid w:val="28AA52F8"/>
    <w:rsid w:val="299914D9"/>
    <w:rsid w:val="2A455DEB"/>
    <w:rsid w:val="2A63375A"/>
    <w:rsid w:val="2DC3293F"/>
    <w:rsid w:val="2E154948"/>
    <w:rsid w:val="2E565E0C"/>
    <w:rsid w:val="2E810875"/>
    <w:rsid w:val="30236072"/>
    <w:rsid w:val="304E2714"/>
    <w:rsid w:val="309A6196"/>
    <w:rsid w:val="30DE4EA5"/>
    <w:rsid w:val="32774937"/>
    <w:rsid w:val="333131EB"/>
    <w:rsid w:val="348B3012"/>
    <w:rsid w:val="34C25401"/>
    <w:rsid w:val="35147499"/>
    <w:rsid w:val="356E7BDE"/>
    <w:rsid w:val="35C86405"/>
    <w:rsid w:val="368D7598"/>
    <w:rsid w:val="36935E69"/>
    <w:rsid w:val="370F2DF3"/>
    <w:rsid w:val="37642819"/>
    <w:rsid w:val="376830A0"/>
    <w:rsid w:val="37845175"/>
    <w:rsid w:val="37C408A1"/>
    <w:rsid w:val="38AC3013"/>
    <w:rsid w:val="393531C0"/>
    <w:rsid w:val="3ADD310E"/>
    <w:rsid w:val="3AED0434"/>
    <w:rsid w:val="3AF317A7"/>
    <w:rsid w:val="3B1117AE"/>
    <w:rsid w:val="3CA3479F"/>
    <w:rsid w:val="3E754ACC"/>
    <w:rsid w:val="3E8A74BD"/>
    <w:rsid w:val="3F4121DB"/>
    <w:rsid w:val="3FC50AA8"/>
    <w:rsid w:val="4039043F"/>
    <w:rsid w:val="40C4233F"/>
    <w:rsid w:val="40E521F9"/>
    <w:rsid w:val="41506484"/>
    <w:rsid w:val="420146C5"/>
    <w:rsid w:val="422B42A1"/>
    <w:rsid w:val="43F77C73"/>
    <w:rsid w:val="4690036F"/>
    <w:rsid w:val="47650775"/>
    <w:rsid w:val="477250AE"/>
    <w:rsid w:val="47DD3A1B"/>
    <w:rsid w:val="498F2DD9"/>
    <w:rsid w:val="4A2C173A"/>
    <w:rsid w:val="4AFA6CE0"/>
    <w:rsid w:val="4B36632D"/>
    <w:rsid w:val="4CF463D7"/>
    <w:rsid w:val="4E41643B"/>
    <w:rsid w:val="4EC92E7A"/>
    <w:rsid w:val="4ED562E1"/>
    <w:rsid w:val="4F9F0BC3"/>
    <w:rsid w:val="4FA40FD4"/>
    <w:rsid w:val="4FBB385A"/>
    <w:rsid w:val="508C550A"/>
    <w:rsid w:val="512D4C35"/>
    <w:rsid w:val="51EB4FF9"/>
    <w:rsid w:val="53F330A1"/>
    <w:rsid w:val="547C6C4A"/>
    <w:rsid w:val="55212D4A"/>
    <w:rsid w:val="57A13C67"/>
    <w:rsid w:val="57CE5073"/>
    <w:rsid w:val="59A319A1"/>
    <w:rsid w:val="59EE694F"/>
    <w:rsid w:val="5A4766FF"/>
    <w:rsid w:val="5AB66221"/>
    <w:rsid w:val="5CF70826"/>
    <w:rsid w:val="5F6D7F01"/>
    <w:rsid w:val="608A6488"/>
    <w:rsid w:val="61703A3F"/>
    <w:rsid w:val="62232984"/>
    <w:rsid w:val="62AD6F88"/>
    <w:rsid w:val="62F2164B"/>
    <w:rsid w:val="631777F6"/>
    <w:rsid w:val="63426B16"/>
    <w:rsid w:val="64071C98"/>
    <w:rsid w:val="64294D95"/>
    <w:rsid w:val="645910C6"/>
    <w:rsid w:val="64A64E76"/>
    <w:rsid w:val="652A5F73"/>
    <w:rsid w:val="65AC425E"/>
    <w:rsid w:val="65EA5162"/>
    <w:rsid w:val="66166CA6"/>
    <w:rsid w:val="67DE4AAB"/>
    <w:rsid w:val="697F2813"/>
    <w:rsid w:val="69F9122B"/>
    <w:rsid w:val="6CD0600E"/>
    <w:rsid w:val="6D3279B4"/>
    <w:rsid w:val="6D590A7B"/>
    <w:rsid w:val="6F333120"/>
    <w:rsid w:val="6F8F2AB0"/>
    <w:rsid w:val="6FFD0DD1"/>
    <w:rsid w:val="70291934"/>
    <w:rsid w:val="70892BAD"/>
    <w:rsid w:val="70CB4A05"/>
    <w:rsid w:val="7447184F"/>
    <w:rsid w:val="75AA2F34"/>
    <w:rsid w:val="75D90D3A"/>
    <w:rsid w:val="75E66984"/>
    <w:rsid w:val="76114BBC"/>
    <w:rsid w:val="774D2E40"/>
    <w:rsid w:val="780C2740"/>
    <w:rsid w:val="785B1B6C"/>
    <w:rsid w:val="785D6178"/>
    <w:rsid w:val="78632985"/>
    <w:rsid w:val="787D496D"/>
    <w:rsid w:val="79260160"/>
    <w:rsid w:val="7B4F7478"/>
    <w:rsid w:val="7B8646E7"/>
    <w:rsid w:val="7BD5516A"/>
    <w:rsid w:val="7D3D3A76"/>
    <w:rsid w:val="7D7673C3"/>
    <w:rsid w:val="7DE829E7"/>
    <w:rsid w:val="7E18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next w:val="4"/>
    <w:qFormat/>
    <w:uiPriority w:val="0"/>
    <w:pPr>
      <w:keepNext/>
      <w:keepLines/>
      <w:numPr>
        <w:ilvl w:val="0"/>
        <w:numId w:val="1"/>
      </w:numPr>
      <w:adjustRightInd w:val="0"/>
      <w:snapToGrid w:val="0"/>
      <w:spacing w:after="120"/>
      <w:ind w:firstLine="0"/>
      <w:outlineLvl w:val="0"/>
    </w:pPr>
    <w:rPr>
      <w:rFonts w:ascii="Tahoma" w:hAnsi="Tahoma" w:eastAsia="微软雅黑" w:cs="Times New Roman"/>
      <w:b/>
      <w:kern w:val="44"/>
      <w:sz w:val="28"/>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First Indent"/>
    <w:qFormat/>
    <w:uiPriority w:val="0"/>
    <w:pPr>
      <w:adjustRightInd w:val="0"/>
      <w:snapToGrid w:val="0"/>
      <w:spacing w:after="120"/>
      <w:ind w:firstLine="567"/>
    </w:pPr>
    <w:rPr>
      <w:rFonts w:ascii="Tahoma" w:hAnsi="Tahoma" w:eastAsia="微软雅黑" w:cs="Times New Roman"/>
      <w:sz w:val="28"/>
      <w:szCs w:val="22"/>
      <w:lang w:val="en-US" w:eastAsia="zh-CN" w:bidi="ar-SA"/>
    </w:rPr>
  </w:style>
  <w:style w:type="paragraph" w:styleId="5">
    <w:name w:val="footer"/>
    <w:basedOn w:val="1"/>
    <w:link w:val="11"/>
    <w:qFormat/>
    <w:uiPriority w:val="0"/>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character" w:customStyle="1" w:styleId="9">
    <w:name w:val="日期 Char"/>
    <w:link w:val="10"/>
    <w:semiHidden/>
    <w:qFormat/>
    <w:uiPriority w:val="0"/>
    <w:rPr>
      <w:rFonts w:ascii="Tahoma" w:hAnsi="Tahoma"/>
    </w:rPr>
  </w:style>
  <w:style w:type="paragraph" w:customStyle="1" w:styleId="10">
    <w:name w:val="日期1"/>
    <w:basedOn w:val="1"/>
    <w:next w:val="1"/>
    <w:link w:val="9"/>
    <w:qFormat/>
    <w:uiPriority w:val="0"/>
    <w:pPr>
      <w:ind w:left="100" w:leftChars="2500"/>
    </w:pPr>
  </w:style>
  <w:style w:type="character" w:customStyle="1" w:styleId="11">
    <w:name w:val="页脚 字符"/>
    <w:link w:val="5"/>
    <w:semiHidden/>
    <w:qFormat/>
    <w:uiPriority w:val="0"/>
    <w:rPr>
      <w:rFonts w:ascii="Tahoma" w:hAnsi="Tahoma"/>
      <w:sz w:val="18"/>
      <w:szCs w:val="18"/>
    </w:rPr>
  </w:style>
  <w:style w:type="character" w:customStyle="1" w:styleId="12">
    <w:name w:val="页眉 字符"/>
    <w:link w:val="6"/>
    <w:semiHidden/>
    <w:qFormat/>
    <w:uiPriority w:val="0"/>
    <w:rPr>
      <w:rFonts w:ascii="Tahoma" w:hAnsi="Tahoma"/>
      <w:sz w:val="18"/>
      <w:szCs w:val="18"/>
    </w:rPr>
  </w:style>
  <w:style w:type="paragraph" w:customStyle="1" w:styleId="13">
    <w:name w:val="列表段落1"/>
    <w:basedOn w:val="1"/>
    <w:qFormat/>
    <w:uiPriority w:val="0"/>
    <w:pPr>
      <w:ind w:firstLine="420" w:firstLineChars="200"/>
    </w:pPr>
  </w:style>
  <w:style w:type="paragraph" w:customStyle="1" w:styleId="14">
    <w:name w:val="引文目录标题1"/>
    <w:basedOn w:val="1"/>
    <w:next w:val="1"/>
    <w:qFormat/>
    <w:uiPriority w:val="0"/>
    <w:pPr>
      <w:widowControl w:val="0"/>
      <w:snapToGrid/>
      <w:spacing w:before="120" w:after="0" w:line="398" w:lineRule="atLeast"/>
      <w:jc w:val="both"/>
      <w:textAlignment w:val="baseline"/>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694</Words>
  <Characters>3960</Characters>
  <Lines>33</Lines>
  <Paragraphs>9</Paragraphs>
  <TotalTime>1</TotalTime>
  <ScaleCrop>false</ScaleCrop>
  <LinksUpToDate>false</LinksUpToDate>
  <CharactersWithSpaces>4645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无可耐何</cp:lastModifiedBy>
  <cp:lastPrinted>2021-10-19T01:57:00Z</cp:lastPrinted>
  <dcterms:modified xsi:type="dcterms:W3CDTF">2021-10-21T05:19:02Z</dcterms:modified>
  <dc:title>Administrator</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