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芜湖新兴铸管有限责任公司</w:t>
      </w:r>
    </w:p>
    <w:p w:rsidR="003B1FCF" w:rsidRPr="00045529" w:rsidRDefault="00DA444E">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铁前部综合料场</w:t>
      </w:r>
    </w:p>
    <w:p w:rsidR="003B1FCF" w:rsidRPr="00045529" w:rsidRDefault="00DA444E">
      <w:pPr>
        <w:pStyle w:val="a8"/>
        <w:tabs>
          <w:tab w:val="center" w:pos="4213"/>
          <w:tab w:val="right" w:pos="8306"/>
        </w:tabs>
        <w:snapToGrid w:val="0"/>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堆取料机</w:t>
      </w:r>
      <w:r w:rsidR="00010D97" w:rsidRPr="00045529">
        <w:rPr>
          <w:rFonts w:ascii="宋体" w:eastAsia="宋体" w:hAnsi="宋体" w:cs="宋体" w:hint="eastAsia"/>
          <w:bCs/>
          <w:color w:val="000000" w:themeColor="text1"/>
          <w:sz w:val="52"/>
          <w:szCs w:val="52"/>
        </w:rPr>
        <w:t>干雾抑尘装置</w:t>
      </w:r>
    </w:p>
    <w:p w:rsidR="003B1FCF" w:rsidRPr="00045529" w:rsidRDefault="003B1FCF">
      <w:pPr>
        <w:pStyle w:val="a8"/>
        <w:snapToGrid w:val="0"/>
        <w:ind w:firstLine="0"/>
        <w:jc w:val="both"/>
        <w:rPr>
          <w:rFonts w:ascii="Times New Roman" w:eastAsia="华文新魏"/>
          <w:b/>
          <w:color w:val="000000" w:themeColor="text1"/>
          <w:spacing w:val="16"/>
          <w:sz w:val="52"/>
          <w:szCs w:val="52"/>
        </w:rPr>
      </w:pPr>
    </w:p>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技</w:t>
      </w:r>
    </w:p>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术</w:t>
      </w:r>
    </w:p>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规</w:t>
      </w:r>
    </w:p>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格</w:t>
      </w:r>
    </w:p>
    <w:p w:rsidR="003B1FCF" w:rsidRPr="00045529" w:rsidRDefault="00010D97">
      <w:pPr>
        <w:pStyle w:val="a8"/>
        <w:ind w:firstLine="0"/>
        <w:rPr>
          <w:rFonts w:ascii="宋体" w:eastAsia="宋体" w:hAnsi="宋体" w:cs="宋体"/>
          <w:bCs/>
          <w:color w:val="000000" w:themeColor="text1"/>
          <w:sz w:val="52"/>
          <w:szCs w:val="52"/>
        </w:rPr>
      </w:pPr>
      <w:r w:rsidRPr="00045529">
        <w:rPr>
          <w:rFonts w:ascii="宋体" w:eastAsia="宋体" w:hAnsi="宋体" w:cs="宋体" w:hint="eastAsia"/>
          <w:bCs/>
          <w:color w:val="000000" w:themeColor="text1"/>
          <w:sz w:val="52"/>
          <w:szCs w:val="52"/>
        </w:rPr>
        <w:t>书</w:t>
      </w:r>
    </w:p>
    <w:p w:rsidR="003B1FCF" w:rsidRPr="00045529" w:rsidRDefault="003B1FCF">
      <w:pPr>
        <w:pStyle w:val="New"/>
        <w:adjustRightInd w:val="0"/>
        <w:snapToGrid w:val="0"/>
        <w:spacing w:line="360" w:lineRule="auto"/>
        <w:rPr>
          <w:rFonts w:ascii="黑体" w:eastAsia="黑体" w:hAnsi="黑体" w:cs="黑体"/>
          <w:color w:val="000000" w:themeColor="text1"/>
          <w:sz w:val="36"/>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3B1FCF">
      <w:pPr>
        <w:adjustRightInd w:val="0"/>
        <w:snapToGrid w:val="0"/>
        <w:spacing w:line="360" w:lineRule="auto"/>
        <w:rPr>
          <w:color w:val="000000" w:themeColor="text1"/>
        </w:rPr>
      </w:pPr>
    </w:p>
    <w:p w:rsidR="003B1FCF" w:rsidRPr="00045529" w:rsidRDefault="00010D97">
      <w:pPr>
        <w:spacing w:line="360" w:lineRule="auto"/>
        <w:jc w:val="center"/>
        <w:rPr>
          <w:rFonts w:ascii="宋体" w:hAnsi="宋体"/>
          <w:b/>
          <w:bCs/>
          <w:color w:val="000000" w:themeColor="text1"/>
          <w:sz w:val="32"/>
          <w:szCs w:val="32"/>
        </w:rPr>
      </w:pPr>
      <w:r w:rsidRPr="00045529">
        <w:rPr>
          <w:rFonts w:hint="eastAsia"/>
          <w:color w:val="000000" w:themeColor="text1"/>
          <w:sz w:val="28"/>
          <w:szCs w:val="28"/>
        </w:rPr>
        <w:t>编制：</w:t>
      </w:r>
      <w:r w:rsidRPr="00045529">
        <w:rPr>
          <w:rFonts w:hint="eastAsia"/>
          <w:color w:val="000000" w:themeColor="text1"/>
          <w:sz w:val="28"/>
          <w:szCs w:val="28"/>
        </w:rPr>
        <w:t xml:space="preserve">         </w:t>
      </w:r>
      <w:r w:rsidRPr="00045529">
        <w:rPr>
          <w:rFonts w:hint="eastAsia"/>
          <w:color w:val="000000" w:themeColor="text1"/>
          <w:sz w:val="28"/>
          <w:szCs w:val="28"/>
        </w:rPr>
        <w:t>审核：</w:t>
      </w:r>
      <w:r w:rsidRPr="00045529">
        <w:rPr>
          <w:rFonts w:hint="eastAsia"/>
          <w:color w:val="000000" w:themeColor="text1"/>
          <w:sz w:val="28"/>
          <w:szCs w:val="28"/>
        </w:rPr>
        <w:t xml:space="preserve">          </w:t>
      </w:r>
      <w:r w:rsidRPr="00045529">
        <w:rPr>
          <w:rFonts w:hint="eastAsia"/>
          <w:color w:val="000000" w:themeColor="text1"/>
          <w:sz w:val="28"/>
          <w:szCs w:val="28"/>
        </w:rPr>
        <w:t>会签：</w:t>
      </w:r>
      <w:r w:rsidRPr="00045529">
        <w:rPr>
          <w:rFonts w:hint="eastAsia"/>
          <w:color w:val="000000" w:themeColor="text1"/>
          <w:sz w:val="28"/>
          <w:szCs w:val="28"/>
        </w:rPr>
        <w:t xml:space="preserve">           </w:t>
      </w:r>
      <w:r w:rsidRPr="00045529">
        <w:rPr>
          <w:rFonts w:hint="eastAsia"/>
          <w:color w:val="000000" w:themeColor="text1"/>
          <w:sz w:val="28"/>
          <w:szCs w:val="28"/>
        </w:rPr>
        <w:t>批准：</w:t>
      </w:r>
    </w:p>
    <w:p w:rsidR="003B1FCF" w:rsidRPr="00045529" w:rsidRDefault="003B1FCF">
      <w:pPr>
        <w:pageBreakBefore/>
        <w:adjustRightInd w:val="0"/>
        <w:snapToGrid w:val="0"/>
        <w:spacing w:line="360" w:lineRule="auto"/>
        <w:outlineLvl w:val="0"/>
        <w:rPr>
          <w:rFonts w:ascii="宋体" w:hAnsi="宋体"/>
          <w:b/>
          <w:bCs/>
          <w:color w:val="000000" w:themeColor="text1"/>
          <w:sz w:val="32"/>
          <w:szCs w:val="32"/>
        </w:rPr>
        <w:sectPr w:rsidR="003B1FCF" w:rsidRPr="00045529">
          <w:pgSz w:w="11906" w:h="16838"/>
          <w:pgMar w:top="1418" w:right="1418" w:bottom="1418" w:left="1418" w:header="851" w:footer="992" w:gutter="0"/>
          <w:pgNumType w:start="1"/>
          <w:cols w:space="720"/>
          <w:docGrid w:type="lines" w:linePitch="326"/>
        </w:sectPr>
      </w:pPr>
    </w:p>
    <w:p w:rsidR="003B1FCF" w:rsidRPr="00045529" w:rsidRDefault="00010D97">
      <w:pPr>
        <w:pageBreakBefore/>
        <w:adjustRightInd w:val="0"/>
        <w:snapToGrid w:val="0"/>
        <w:spacing w:line="360" w:lineRule="auto"/>
        <w:outlineLvl w:val="0"/>
        <w:rPr>
          <w:rFonts w:ascii="宋体" w:hAnsi="宋体"/>
          <w:b/>
          <w:color w:val="000000" w:themeColor="text1"/>
          <w:spacing w:val="10"/>
          <w:sz w:val="84"/>
        </w:rPr>
      </w:pPr>
      <w:r w:rsidRPr="00045529">
        <w:rPr>
          <w:rFonts w:ascii="宋体" w:hAnsi="宋体" w:hint="eastAsia"/>
          <w:b/>
          <w:bCs/>
          <w:color w:val="000000" w:themeColor="text1"/>
          <w:sz w:val="32"/>
          <w:szCs w:val="32"/>
        </w:rPr>
        <w:lastRenderedPageBreak/>
        <w:t>一、总则</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1</w:t>
      </w:r>
      <w:r w:rsidRPr="00045529">
        <w:rPr>
          <w:rFonts w:ascii="宋体" w:hAnsi="宋体" w:cs="Times New Roman"/>
          <w:color w:val="000000" w:themeColor="text1"/>
          <w:kern w:val="2"/>
          <w:sz w:val="28"/>
          <w:szCs w:val="28"/>
        </w:rPr>
        <w:t>.</w:t>
      </w:r>
      <w:r w:rsidRPr="00045529">
        <w:rPr>
          <w:rFonts w:ascii="宋体" w:hAnsi="宋体" w:cs="Times New Roman" w:hint="eastAsia"/>
          <w:color w:val="000000" w:themeColor="text1"/>
          <w:kern w:val="2"/>
          <w:sz w:val="28"/>
          <w:szCs w:val="28"/>
        </w:rPr>
        <w:t>本规格书适用于</w:t>
      </w:r>
      <w:r w:rsidR="00DA444E" w:rsidRPr="00045529">
        <w:rPr>
          <w:rFonts w:ascii="宋体" w:hAnsi="宋体" w:cs="Times New Roman" w:hint="eastAsia"/>
          <w:color w:val="000000" w:themeColor="text1"/>
          <w:kern w:val="2"/>
          <w:sz w:val="28"/>
          <w:szCs w:val="28"/>
        </w:rPr>
        <w:t>芜湖新兴铸管有限责任公司铁前部综合料场堆取料机</w:t>
      </w:r>
      <w:r w:rsidRPr="00045529">
        <w:rPr>
          <w:rFonts w:ascii="宋体" w:hAnsi="宋体" w:cs="Times New Roman" w:hint="eastAsia"/>
          <w:color w:val="000000" w:themeColor="text1"/>
          <w:kern w:val="2"/>
          <w:sz w:val="28"/>
          <w:szCs w:val="28"/>
        </w:rPr>
        <w:t>干雾抑尘装置。</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2</w:t>
      </w:r>
      <w:r w:rsidRPr="00045529">
        <w:rPr>
          <w:rFonts w:ascii="宋体" w:hAnsi="宋体" w:cs="Times New Roman"/>
          <w:color w:val="000000" w:themeColor="text1"/>
          <w:kern w:val="2"/>
          <w:sz w:val="28"/>
          <w:szCs w:val="28"/>
        </w:rPr>
        <w:t>.本</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w:t>
      </w:r>
      <w:r w:rsidRPr="00045529">
        <w:rPr>
          <w:rFonts w:ascii="宋体" w:hAnsi="宋体" w:cs="Times New Roman" w:hint="eastAsia"/>
          <w:color w:val="000000" w:themeColor="text1"/>
          <w:kern w:val="2"/>
          <w:sz w:val="28"/>
          <w:szCs w:val="28"/>
        </w:rPr>
        <w:t>提出了</w:t>
      </w:r>
      <w:r w:rsidR="00DA444E" w:rsidRPr="00045529">
        <w:rPr>
          <w:rFonts w:ascii="宋体" w:hAnsi="宋体" w:cs="Times New Roman" w:hint="eastAsia"/>
          <w:color w:val="000000" w:themeColor="text1"/>
          <w:kern w:val="2"/>
          <w:sz w:val="28"/>
          <w:szCs w:val="28"/>
        </w:rPr>
        <w:t>铁前部综合料场堆取料机干雾抑尘装置</w:t>
      </w:r>
      <w:r w:rsidRPr="00045529">
        <w:rPr>
          <w:rFonts w:ascii="宋体" w:hAnsi="宋体" w:cs="Times New Roman" w:hint="eastAsia"/>
          <w:color w:val="000000" w:themeColor="text1"/>
          <w:kern w:val="2"/>
          <w:sz w:val="28"/>
          <w:szCs w:val="28"/>
        </w:rPr>
        <w:t>的</w:t>
      </w:r>
      <w:r w:rsidRPr="00045529">
        <w:rPr>
          <w:rFonts w:ascii="宋体" w:hAnsi="宋体" w:cs="Times New Roman"/>
          <w:color w:val="000000" w:themeColor="text1"/>
          <w:kern w:val="2"/>
          <w:sz w:val="28"/>
          <w:szCs w:val="28"/>
        </w:rPr>
        <w:t>相关</w:t>
      </w:r>
      <w:r w:rsidRPr="00045529">
        <w:rPr>
          <w:rFonts w:ascii="宋体" w:hAnsi="宋体" w:cs="Times New Roman" w:hint="eastAsia"/>
          <w:color w:val="000000" w:themeColor="text1"/>
          <w:kern w:val="2"/>
          <w:sz w:val="28"/>
          <w:szCs w:val="28"/>
        </w:rPr>
        <w:t>技术</w:t>
      </w:r>
      <w:r w:rsidRPr="00045529">
        <w:rPr>
          <w:rFonts w:ascii="宋体" w:hAnsi="宋体" w:cs="Times New Roman"/>
          <w:color w:val="000000" w:themeColor="text1"/>
          <w:kern w:val="2"/>
          <w:sz w:val="28"/>
          <w:szCs w:val="28"/>
        </w:rPr>
        <w:t>要求</w:t>
      </w:r>
      <w:r w:rsidRPr="00045529">
        <w:rPr>
          <w:rFonts w:ascii="宋体" w:hAnsi="宋体" w:cs="Times New Roman" w:hint="eastAsia"/>
          <w:color w:val="000000" w:themeColor="text1"/>
          <w:kern w:val="2"/>
          <w:sz w:val="28"/>
          <w:szCs w:val="28"/>
        </w:rPr>
        <w:t>。上述装置的</w:t>
      </w:r>
      <w:r w:rsidRPr="00045529">
        <w:rPr>
          <w:rFonts w:ascii="宋体" w:hAnsi="宋体" w:cs="Times New Roman"/>
          <w:color w:val="000000" w:themeColor="text1"/>
          <w:kern w:val="2"/>
          <w:sz w:val="28"/>
          <w:szCs w:val="28"/>
        </w:rPr>
        <w:t>设计、</w:t>
      </w:r>
      <w:r w:rsidRPr="00045529">
        <w:rPr>
          <w:rFonts w:ascii="宋体" w:hAnsi="宋体" w:cs="Times New Roman" w:hint="eastAsia"/>
          <w:color w:val="000000" w:themeColor="text1"/>
          <w:kern w:val="2"/>
          <w:sz w:val="28"/>
          <w:szCs w:val="28"/>
        </w:rPr>
        <w:t>设备供货、</w:t>
      </w:r>
      <w:r w:rsidRPr="00045529">
        <w:rPr>
          <w:rFonts w:ascii="宋体" w:hAnsi="宋体" w:cs="Times New Roman"/>
          <w:color w:val="000000" w:themeColor="text1"/>
          <w:kern w:val="2"/>
          <w:sz w:val="28"/>
          <w:szCs w:val="28"/>
        </w:rPr>
        <w:t>安装</w:t>
      </w:r>
      <w:r w:rsidRPr="00045529">
        <w:rPr>
          <w:rFonts w:ascii="宋体" w:hAnsi="宋体" w:cs="Times New Roman" w:hint="eastAsia"/>
          <w:color w:val="000000" w:themeColor="text1"/>
          <w:kern w:val="2"/>
          <w:sz w:val="28"/>
          <w:szCs w:val="28"/>
        </w:rPr>
        <w:t>、调试等</w:t>
      </w:r>
      <w:r w:rsidRPr="00045529">
        <w:rPr>
          <w:rFonts w:ascii="宋体" w:hAnsi="宋体" w:cs="Times New Roman"/>
          <w:color w:val="000000" w:themeColor="text1"/>
          <w:kern w:val="2"/>
          <w:sz w:val="28"/>
          <w:szCs w:val="28"/>
        </w:rPr>
        <w:t>方面</w:t>
      </w:r>
      <w:r w:rsidRPr="00045529">
        <w:rPr>
          <w:rFonts w:ascii="宋体" w:hAnsi="宋体" w:cs="Times New Roman" w:hint="eastAsia"/>
          <w:color w:val="000000" w:themeColor="text1"/>
          <w:kern w:val="2"/>
          <w:sz w:val="28"/>
          <w:szCs w:val="28"/>
        </w:rPr>
        <w:t>工作均由</w:t>
      </w:r>
      <w:r w:rsidR="00045529" w:rsidRPr="00045529">
        <w:rPr>
          <w:rFonts w:ascii="宋体" w:hAnsi="宋体" w:cs="Times New Roman" w:hint="eastAsia"/>
          <w:color w:val="000000" w:themeColor="text1"/>
          <w:kern w:val="2"/>
          <w:sz w:val="28"/>
          <w:szCs w:val="28"/>
        </w:rPr>
        <w:t>投标方</w:t>
      </w:r>
      <w:r w:rsidRPr="00045529">
        <w:rPr>
          <w:rFonts w:ascii="宋体" w:hAnsi="宋体" w:cs="Times New Roman" w:hint="eastAsia"/>
          <w:color w:val="000000" w:themeColor="text1"/>
          <w:kern w:val="2"/>
          <w:sz w:val="28"/>
          <w:szCs w:val="28"/>
        </w:rPr>
        <w:t>完成</w:t>
      </w:r>
      <w:r w:rsidRPr="00045529">
        <w:rPr>
          <w:rFonts w:ascii="宋体" w:hAnsi="宋体" w:cs="Times New Roman"/>
          <w:color w:val="000000" w:themeColor="text1"/>
          <w:kern w:val="2"/>
          <w:sz w:val="28"/>
          <w:szCs w:val="28"/>
        </w:rPr>
        <w:t>。</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3</w:t>
      </w:r>
      <w:r w:rsidRPr="00045529">
        <w:rPr>
          <w:rFonts w:ascii="宋体" w:hAnsi="宋体" w:cs="Times New Roman"/>
          <w:color w:val="000000" w:themeColor="text1"/>
          <w:kern w:val="2"/>
          <w:sz w:val="28"/>
          <w:szCs w:val="28"/>
        </w:rPr>
        <w:t>.本</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书提出的是最低限度的技术要求，并未对一切技术细节作出规定，也未充分引述有关标准和规范的条文，</w:t>
      </w:r>
      <w:r w:rsidR="00045529" w:rsidRPr="00045529">
        <w:rPr>
          <w:rFonts w:ascii="宋体" w:hAnsi="宋体" w:cs="Times New Roman"/>
          <w:color w:val="000000" w:themeColor="text1"/>
          <w:kern w:val="2"/>
          <w:sz w:val="28"/>
          <w:szCs w:val="28"/>
        </w:rPr>
        <w:t>投标方</w:t>
      </w:r>
      <w:r w:rsidRPr="00045529">
        <w:rPr>
          <w:rFonts w:ascii="宋体" w:hAnsi="宋体" w:cs="Times New Roman"/>
          <w:color w:val="000000" w:themeColor="text1"/>
          <w:kern w:val="2"/>
          <w:sz w:val="28"/>
          <w:szCs w:val="28"/>
        </w:rPr>
        <w:t>应提供符合本</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书和有关工业标准的优质产品。对国家有关环保</w:t>
      </w:r>
      <w:r w:rsidRPr="00045529">
        <w:rPr>
          <w:rFonts w:ascii="宋体" w:hAnsi="宋体" w:cs="Times New Roman" w:hint="eastAsia"/>
          <w:color w:val="000000" w:themeColor="text1"/>
          <w:kern w:val="2"/>
          <w:sz w:val="28"/>
          <w:szCs w:val="28"/>
        </w:rPr>
        <w:t>、安全</w:t>
      </w:r>
      <w:r w:rsidRPr="00045529">
        <w:rPr>
          <w:rFonts w:ascii="宋体" w:hAnsi="宋体" w:cs="Times New Roman"/>
          <w:color w:val="000000" w:themeColor="text1"/>
          <w:kern w:val="2"/>
          <w:sz w:val="28"/>
          <w:szCs w:val="28"/>
        </w:rPr>
        <w:t>等强制性标准，必须满足其要求。</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4</w:t>
      </w:r>
      <w:r w:rsidRPr="00045529">
        <w:rPr>
          <w:rFonts w:ascii="宋体" w:hAnsi="宋体" w:cs="Times New Roman"/>
          <w:color w:val="000000" w:themeColor="text1"/>
          <w:kern w:val="2"/>
          <w:sz w:val="28"/>
          <w:szCs w:val="28"/>
        </w:rPr>
        <w:t>.如果</w:t>
      </w:r>
      <w:r w:rsidR="00045529" w:rsidRPr="00045529">
        <w:rPr>
          <w:rFonts w:ascii="宋体" w:hAnsi="宋体" w:cs="Times New Roman"/>
          <w:color w:val="000000" w:themeColor="text1"/>
          <w:kern w:val="2"/>
          <w:sz w:val="28"/>
          <w:szCs w:val="28"/>
        </w:rPr>
        <w:t>投标方</w:t>
      </w:r>
      <w:r w:rsidRPr="00045529">
        <w:rPr>
          <w:rFonts w:ascii="宋体" w:hAnsi="宋体" w:cs="Times New Roman"/>
          <w:color w:val="000000" w:themeColor="text1"/>
          <w:kern w:val="2"/>
          <w:sz w:val="28"/>
          <w:szCs w:val="28"/>
        </w:rPr>
        <w:t>没有以书面形式对本</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书的条文提出异议，则意味着</w:t>
      </w:r>
      <w:r w:rsidR="00045529" w:rsidRPr="00045529">
        <w:rPr>
          <w:rFonts w:ascii="宋体" w:hAnsi="宋体" w:cs="Times New Roman"/>
          <w:color w:val="000000" w:themeColor="text1"/>
          <w:kern w:val="2"/>
          <w:sz w:val="28"/>
          <w:szCs w:val="28"/>
        </w:rPr>
        <w:t>投标方</w:t>
      </w:r>
      <w:r w:rsidRPr="00045529">
        <w:rPr>
          <w:rFonts w:ascii="宋体" w:hAnsi="宋体" w:cs="Times New Roman"/>
          <w:color w:val="000000" w:themeColor="text1"/>
          <w:kern w:val="2"/>
          <w:sz w:val="28"/>
          <w:szCs w:val="28"/>
        </w:rPr>
        <w:t>提供的设备完全符合本</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书的要求。如有异议，应在投标书中以“对规</w:t>
      </w:r>
      <w:r w:rsidRPr="00045529">
        <w:rPr>
          <w:rFonts w:ascii="宋体" w:hAnsi="宋体" w:cs="Times New Roman" w:hint="eastAsia"/>
          <w:color w:val="000000" w:themeColor="text1"/>
          <w:kern w:val="2"/>
          <w:sz w:val="28"/>
          <w:szCs w:val="28"/>
        </w:rPr>
        <w:t>格</w:t>
      </w:r>
      <w:r w:rsidRPr="00045529">
        <w:rPr>
          <w:rFonts w:ascii="宋体" w:hAnsi="宋体" w:cs="Times New Roman"/>
          <w:color w:val="000000" w:themeColor="text1"/>
          <w:kern w:val="2"/>
          <w:sz w:val="28"/>
          <w:szCs w:val="28"/>
        </w:rPr>
        <w:t>书的意见和同</w:t>
      </w:r>
      <w:r w:rsidRPr="00045529">
        <w:rPr>
          <w:rFonts w:ascii="宋体" w:hAnsi="宋体" w:cs="Times New Roman" w:hint="eastAsia"/>
          <w:color w:val="000000" w:themeColor="text1"/>
          <w:kern w:val="2"/>
          <w:sz w:val="28"/>
          <w:szCs w:val="28"/>
        </w:rPr>
        <w:t>规格</w:t>
      </w:r>
      <w:r w:rsidRPr="00045529">
        <w:rPr>
          <w:rFonts w:ascii="宋体" w:hAnsi="宋体" w:cs="Times New Roman"/>
          <w:color w:val="000000" w:themeColor="text1"/>
          <w:kern w:val="2"/>
          <w:sz w:val="28"/>
          <w:szCs w:val="28"/>
        </w:rPr>
        <w:t>书的差异”为标题的专门章节中加以详细描述。</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5</w:t>
      </w:r>
      <w:r w:rsidRPr="00045529">
        <w:rPr>
          <w:rFonts w:ascii="宋体" w:hAnsi="宋体" w:cs="Times New Roman"/>
          <w:color w:val="000000" w:themeColor="text1"/>
          <w:kern w:val="2"/>
          <w:sz w:val="28"/>
          <w:szCs w:val="28"/>
        </w:rPr>
        <w:t>.</w:t>
      </w:r>
      <w:r w:rsidRPr="00045529">
        <w:rPr>
          <w:rFonts w:ascii="宋体" w:hAnsi="宋体" w:cs="Times New Roman" w:hint="eastAsia"/>
          <w:color w:val="000000" w:themeColor="text1"/>
          <w:kern w:val="2"/>
          <w:sz w:val="28"/>
          <w:szCs w:val="28"/>
        </w:rPr>
        <w:t>本技术规格书所使用的标准，如与</w:t>
      </w:r>
      <w:r w:rsidR="00045529" w:rsidRPr="00045529">
        <w:rPr>
          <w:rFonts w:ascii="宋体" w:hAnsi="宋体" w:cs="Times New Roman" w:hint="eastAsia"/>
          <w:color w:val="000000" w:themeColor="text1"/>
          <w:kern w:val="2"/>
          <w:sz w:val="28"/>
          <w:szCs w:val="28"/>
        </w:rPr>
        <w:t>投标方</w:t>
      </w:r>
      <w:r w:rsidRPr="00045529">
        <w:rPr>
          <w:rFonts w:ascii="宋体" w:hAnsi="宋体" w:cs="Times New Roman" w:hint="eastAsia"/>
          <w:color w:val="000000" w:themeColor="text1"/>
          <w:kern w:val="2"/>
          <w:sz w:val="28"/>
          <w:szCs w:val="28"/>
        </w:rPr>
        <w:t>所执行的标准不一致时，按较高的标准执行。如果本技术规格书与现行使用的有关国家标准以及颁布标准有明显抵触的条文，</w:t>
      </w:r>
      <w:r w:rsidR="00045529" w:rsidRPr="00045529">
        <w:rPr>
          <w:rFonts w:ascii="宋体" w:hAnsi="宋体" w:cs="Times New Roman" w:hint="eastAsia"/>
          <w:color w:val="000000" w:themeColor="text1"/>
          <w:kern w:val="2"/>
          <w:sz w:val="28"/>
          <w:szCs w:val="28"/>
        </w:rPr>
        <w:t>投标方</w:t>
      </w:r>
      <w:r w:rsidRPr="00045529">
        <w:rPr>
          <w:rFonts w:ascii="宋体" w:hAnsi="宋体" w:cs="Times New Roman" w:hint="eastAsia"/>
          <w:color w:val="000000" w:themeColor="text1"/>
          <w:kern w:val="2"/>
          <w:sz w:val="28"/>
          <w:szCs w:val="28"/>
        </w:rPr>
        <w:t>应及时书面通知</w:t>
      </w:r>
      <w:r w:rsidR="00045529" w:rsidRPr="00045529">
        <w:rPr>
          <w:rFonts w:ascii="宋体" w:hAnsi="宋体" w:cs="Times New Roman" w:hint="eastAsia"/>
          <w:color w:val="000000" w:themeColor="text1"/>
          <w:kern w:val="2"/>
          <w:sz w:val="28"/>
          <w:szCs w:val="28"/>
        </w:rPr>
        <w:t>招标方</w:t>
      </w:r>
      <w:r w:rsidRPr="00045529">
        <w:rPr>
          <w:rFonts w:ascii="宋体" w:hAnsi="宋体" w:cs="Times New Roman" w:hint="eastAsia"/>
          <w:color w:val="000000" w:themeColor="text1"/>
          <w:kern w:val="2"/>
          <w:sz w:val="28"/>
          <w:szCs w:val="28"/>
        </w:rPr>
        <w:t>进行沟通</w:t>
      </w:r>
      <w:r w:rsidRPr="00045529">
        <w:rPr>
          <w:rFonts w:ascii="宋体" w:hAnsi="宋体" w:cs="Times New Roman"/>
          <w:color w:val="000000" w:themeColor="text1"/>
          <w:kern w:val="2"/>
          <w:sz w:val="28"/>
          <w:szCs w:val="28"/>
        </w:rPr>
        <w:t>。</w:t>
      </w:r>
    </w:p>
    <w:p w:rsidR="003B1FCF" w:rsidRPr="00045529" w:rsidRDefault="00010D97">
      <w:pPr>
        <w:pStyle w:val="a4"/>
        <w:tabs>
          <w:tab w:val="left" w:pos="425"/>
          <w:tab w:val="left" w:pos="525"/>
        </w:tabs>
        <w:snapToGrid w:val="0"/>
        <w:spacing w:before="0" w:line="360" w:lineRule="auto"/>
        <w:ind w:firstLineChars="200" w:firstLine="560"/>
        <w:rPr>
          <w:rFonts w:ascii="宋体" w:hAnsi="宋体" w:cs="Times New Roman"/>
          <w:color w:val="000000" w:themeColor="text1"/>
          <w:kern w:val="2"/>
          <w:sz w:val="28"/>
          <w:szCs w:val="28"/>
        </w:rPr>
      </w:pPr>
      <w:bookmarkStart w:id="0" w:name="_Toc535052067"/>
      <w:r w:rsidRPr="00045529">
        <w:rPr>
          <w:rFonts w:ascii="宋体" w:hAnsi="宋体" w:cs="Times New Roman" w:hint="eastAsia"/>
          <w:color w:val="000000" w:themeColor="text1"/>
          <w:kern w:val="2"/>
          <w:sz w:val="28"/>
          <w:szCs w:val="28"/>
        </w:rPr>
        <w:t>6</w:t>
      </w:r>
      <w:r w:rsidRPr="00045529">
        <w:rPr>
          <w:rFonts w:ascii="宋体" w:hAnsi="宋体" w:cs="Times New Roman"/>
          <w:color w:val="000000" w:themeColor="text1"/>
          <w:kern w:val="2"/>
          <w:sz w:val="28"/>
          <w:szCs w:val="28"/>
        </w:rPr>
        <w:t>.</w:t>
      </w:r>
      <w:r w:rsidR="00045529" w:rsidRPr="00045529">
        <w:rPr>
          <w:rFonts w:ascii="宋体" w:hAnsi="宋体" w:cs="Times New Roman"/>
          <w:color w:val="000000" w:themeColor="text1"/>
          <w:kern w:val="2"/>
          <w:sz w:val="28"/>
          <w:szCs w:val="28"/>
        </w:rPr>
        <w:t>投标方</w:t>
      </w:r>
      <w:r w:rsidRPr="00045529">
        <w:rPr>
          <w:rFonts w:ascii="宋体" w:hAnsi="宋体" w:cs="Times New Roman"/>
          <w:color w:val="000000" w:themeColor="text1"/>
          <w:kern w:val="2"/>
          <w:sz w:val="28"/>
          <w:szCs w:val="28"/>
        </w:rPr>
        <w:t>应提供高质量的设备</w:t>
      </w:r>
      <w:r w:rsidRPr="00045529">
        <w:rPr>
          <w:rFonts w:ascii="宋体" w:hAnsi="宋体" w:cs="Times New Roman" w:hint="eastAsia"/>
          <w:color w:val="000000" w:themeColor="text1"/>
          <w:kern w:val="2"/>
          <w:sz w:val="28"/>
          <w:szCs w:val="28"/>
        </w:rPr>
        <w:t>，</w:t>
      </w:r>
      <w:r w:rsidRPr="00045529">
        <w:rPr>
          <w:rFonts w:ascii="宋体" w:hAnsi="宋体" w:cs="Times New Roman"/>
          <w:color w:val="000000" w:themeColor="text1"/>
          <w:kern w:val="2"/>
          <w:sz w:val="28"/>
          <w:szCs w:val="28"/>
        </w:rPr>
        <w:t>这些设备是成熟可靠、技术先进的，</w:t>
      </w:r>
      <w:r w:rsidR="00045529" w:rsidRPr="00045529">
        <w:rPr>
          <w:rFonts w:ascii="宋体" w:hAnsi="宋体" w:cs="Times New Roman" w:hint="eastAsia"/>
          <w:color w:val="000000" w:themeColor="text1"/>
          <w:kern w:val="2"/>
          <w:sz w:val="28"/>
          <w:szCs w:val="28"/>
        </w:rPr>
        <w:t>投标方</w:t>
      </w:r>
      <w:r w:rsidRPr="00045529">
        <w:rPr>
          <w:rFonts w:ascii="宋体" w:hAnsi="宋体" w:cs="Times New Roman"/>
          <w:color w:val="000000" w:themeColor="text1"/>
          <w:kern w:val="2"/>
          <w:sz w:val="28"/>
          <w:szCs w:val="28"/>
        </w:rPr>
        <w:t>具有设备制造、运行成功</w:t>
      </w:r>
      <w:r w:rsidRPr="00045529">
        <w:rPr>
          <w:rFonts w:ascii="宋体" w:hAnsi="宋体" w:cs="Times New Roman" w:hint="eastAsia"/>
          <w:color w:val="000000" w:themeColor="text1"/>
          <w:kern w:val="2"/>
          <w:sz w:val="28"/>
          <w:szCs w:val="28"/>
        </w:rPr>
        <w:t>的</w:t>
      </w:r>
      <w:r w:rsidRPr="00045529">
        <w:rPr>
          <w:rFonts w:ascii="宋体" w:hAnsi="宋体" w:cs="Times New Roman"/>
          <w:color w:val="000000" w:themeColor="text1"/>
          <w:kern w:val="2"/>
          <w:sz w:val="28"/>
          <w:szCs w:val="28"/>
        </w:rPr>
        <w:t>经验</w:t>
      </w:r>
      <w:r w:rsidRPr="00045529">
        <w:rPr>
          <w:rFonts w:ascii="宋体" w:hAnsi="宋体" w:cs="Times New Roman" w:hint="eastAsia"/>
          <w:color w:val="000000" w:themeColor="text1"/>
          <w:kern w:val="2"/>
          <w:sz w:val="28"/>
          <w:szCs w:val="28"/>
        </w:rPr>
        <w:t>，提供相关</w:t>
      </w:r>
      <w:r w:rsidRPr="00045529">
        <w:rPr>
          <w:rFonts w:ascii="宋体" w:hAnsi="宋体" w:cs="Times New Roman"/>
          <w:color w:val="000000" w:themeColor="text1"/>
          <w:kern w:val="2"/>
          <w:sz w:val="28"/>
          <w:szCs w:val="28"/>
        </w:rPr>
        <w:t>产品鉴定证书。</w:t>
      </w:r>
      <w:bookmarkEnd w:id="0"/>
    </w:p>
    <w:p w:rsidR="003B1FCF" w:rsidRPr="00045529" w:rsidRDefault="00010D97">
      <w:pPr>
        <w:pStyle w:val="a4"/>
        <w:tabs>
          <w:tab w:val="left" w:pos="525"/>
        </w:tabs>
        <w:snapToGrid w:val="0"/>
        <w:spacing w:before="0" w:line="360" w:lineRule="auto"/>
        <w:ind w:firstLineChars="200" w:firstLine="560"/>
        <w:rPr>
          <w:rFonts w:ascii="宋体" w:hAnsi="宋体" w:cs="Times New Roman"/>
          <w:color w:val="000000" w:themeColor="text1"/>
          <w:kern w:val="2"/>
          <w:sz w:val="28"/>
          <w:szCs w:val="28"/>
        </w:rPr>
      </w:pPr>
      <w:r w:rsidRPr="00045529">
        <w:rPr>
          <w:rFonts w:ascii="宋体" w:hAnsi="宋体" w:cs="Times New Roman" w:hint="eastAsia"/>
          <w:color w:val="000000" w:themeColor="text1"/>
          <w:kern w:val="2"/>
          <w:sz w:val="28"/>
          <w:szCs w:val="28"/>
        </w:rPr>
        <w:t>7</w:t>
      </w:r>
      <w:r w:rsidRPr="00045529">
        <w:rPr>
          <w:rFonts w:ascii="宋体" w:hAnsi="宋体" w:cs="Times New Roman"/>
          <w:color w:val="000000" w:themeColor="text1"/>
          <w:kern w:val="2"/>
          <w:sz w:val="28"/>
          <w:szCs w:val="28"/>
        </w:rPr>
        <w:t>.</w:t>
      </w:r>
      <w:r w:rsidRPr="00045529">
        <w:rPr>
          <w:rFonts w:ascii="宋体" w:hAnsi="宋体" w:cs="Times New Roman" w:hint="eastAsia"/>
          <w:color w:val="000000" w:themeColor="text1"/>
          <w:kern w:val="2"/>
          <w:sz w:val="28"/>
          <w:szCs w:val="28"/>
        </w:rPr>
        <w:t>设备采用的技术不得涉及他人的专利，所有专利涉及到的全部费用均已包含在设备报价中，</w:t>
      </w:r>
      <w:r w:rsidR="00045529" w:rsidRPr="00045529">
        <w:rPr>
          <w:rFonts w:ascii="宋体" w:hAnsi="宋体" w:cs="Times New Roman" w:hint="eastAsia"/>
          <w:color w:val="000000" w:themeColor="text1"/>
          <w:kern w:val="2"/>
          <w:sz w:val="28"/>
          <w:szCs w:val="28"/>
        </w:rPr>
        <w:t>投标方</w:t>
      </w:r>
      <w:r w:rsidRPr="00045529">
        <w:rPr>
          <w:rFonts w:ascii="宋体" w:hAnsi="宋体" w:cs="Times New Roman" w:hint="eastAsia"/>
          <w:color w:val="000000" w:themeColor="text1"/>
          <w:kern w:val="2"/>
          <w:sz w:val="28"/>
          <w:szCs w:val="28"/>
        </w:rPr>
        <w:t>保证</w:t>
      </w:r>
      <w:r w:rsidR="00045529" w:rsidRPr="00045529">
        <w:rPr>
          <w:rFonts w:ascii="宋体" w:hAnsi="宋体" w:cs="Times New Roman" w:hint="eastAsia"/>
          <w:color w:val="000000" w:themeColor="text1"/>
          <w:kern w:val="2"/>
          <w:sz w:val="28"/>
          <w:szCs w:val="28"/>
        </w:rPr>
        <w:t>招标方</w:t>
      </w:r>
      <w:r w:rsidRPr="00045529">
        <w:rPr>
          <w:rFonts w:ascii="宋体" w:hAnsi="宋体" w:cs="Times New Roman" w:hint="eastAsia"/>
          <w:color w:val="000000" w:themeColor="text1"/>
          <w:kern w:val="2"/>
          <w:sz w:val="28"/>
          <w:szCs w:val="28"/>
        </w:rPr>
        <w:t>不承担有关设备专利的一切责任。</w:t>
      </w:r>
    </w:p>
    <w:p w:rsidR="003B1FCF"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t>二、概况</w:t>
      </w:r>
    </w:p>
    <w:p w:rsidR="00DA444E" w:rsidRPr="00045529" w:rsidRDefault="00DA444E" w:rsidP="000B7FC2">
      <w:pPr>
        <w:adjustRightInd w:val="0"/>
        <w:snapToGrid w:val="0"/>
        <w:spacing w:line="360" w:lineRule="auto"/>
        <w:ind w:firstLineChars="200" w:firstLine="560"/>
        <w:rPr>
          <w:rFonts w:ascii="宋体" w:hAnsi="宋体"/>
          <w:color w:val="000000" w:themeColor="text1"/>
          <w:sz w:val="28"/>
          <w:szCs w:val="28"/>
        </w:rPr>
      </w:pPr>
      <w:r w:rsidRPr="00045529">
        <w:rPr>
          <w:rFonts w:ascii="宋体" w:hAnsi="宋体" w:hint="eastAsia"/>
          <w:color w:val="000000" w:themeColor="text1"/>
          <w:sz w:val="28"/>
          <w:szCs w:val="28"/>
        </w:rPr>
        <w:t>为</w:t>
      </w:r>
      <w:r w:rsidR="00E379E7" w:rsidRPr="00045529">
        <w:rPr>
          <w:rFonts w:ascii="宋体" w:hAnsi="宋体" w:hint="eastAsia"/>
          <w:color w:val="000000" w:themeColor="text1"/>
          <w:sz w:val="28"/>
          <w:szCs w:val="28"/>
        </w:rPr>
        <w:t>改善</w:t>
      </w:r>
      <w:r w:rsidR="009E3B7B" w:rsidRPr="00045529">
        <w:rPr>
          <w:rFonts w:ascii="宋体" w:hAnsi="宋体" w:hint="eastAsia"/>
          <w:color w:val="000000" w:themeColor="text1"/>
          <w:sz w:val="28"/>
          <w:szCs w:val="28"/>
        </w:rPr>
        <w:t>现场</w:t>
      </w:r>
      <w:r w:rsidR="00E379E7" w:rsidRPr="00045529">
        <w:rPr>
          <w:rFonts w:ascii="宋体" w:hAnsi="宋体" w:hint="eastAsia"/>
          <w:color w:val="000000" w:themeColor="text1"/>
          <w:sz w:val="28"/>
          <w:szCs w:val="28"/>
        </w:rPr>
        <w:t>环境</w:t>
      </w:r>
      <w:r w:rsidRPr="00045529">
        <w:rPr>
          <w:rFonts w:ascii="宋体" w:hAnsi="宋体" w:hint="eastAsia"/>
          <w:color w:val="000000" w:themeColor="text1"/>
          <w:sz w:val="28"/>
          <w:szCs w:val="28"/>
        </w:rPr>
        <w:t>，拟</w:t>
      </w:r>
      <w:r w:rsidR="009E3B7B" w:rsidRPr="00045529">
        <w:rPr>
          <w:rFonts w:ascii="宋体" w:hAnsi="宋体" w:hint="eastAsia"/>
          <w:color w:val="000000" w:themeColor="text1"/>
          <w:sz w:val="28"/>
          <w:szCs w:val="28"/>
        </w:rPr>
        <w:t>对综合料场</w:t>
      </w:r>
      <w:r w:rsidR="003D6443" w:rsidRPr="00045529">
        <w:rPr>
          <w:rFonts w:ascii="宋体" w:hAnsi="宋体" w:hint="eastAsia"/>
          <w:color w:val="000000" w:themeColor="text1"/>
          <w:sz w:val="28"/>
          <w:szCs w:val="28"/>
        </w:rPr>
        <w:t>四</w:t>
      </w:r>
      <w:r w:rsidR="009E3B7B" w:rsidRPr="00045529">
        <w:rPr>
          <w:rFonts w:ascii="宋体" w:hAnsi="宋体" w:hint="eastAsia"/>
          <w:color w:val="000000" w:themeColor="text1"/>
          <w:sz w:val="28"/>
          <w:szCs w:val="28"/>
        </w:rPr>
        <w:t>台堆取料机抑尘系统进行改造，拟</w:t>
      </w:r>
      <w:r w:rsidRPr="00045529">
        <w:rPr>
          <w:rFonts w:ascii="宋体" w:hAnsi="宋体" w:hint="eastAsia"/>
          <w:color w:val="000000" w:themeColor="text1"/>
          <w:sz w:val="28"/>
          <w:szCs w:val="28"/>
        </w:rPr>
        <w:t>增加</w:t>
      </w:r>
      <w:r w:rsidR="003D6443" w:rsidRPr="00045529">
        <w:rPr>
          <w:rFonts w:ascii="宋体" w:hAnsi="宋体" w:hint="eastAsia"/>
          <w:color w:val="000000" w:themeColor="text1"/>
          <w:sz w:val="28"/>
          <w:szCs w:val="28"/>
        </w:rPr>
        <w:t>四</w:t>
      </w:r>
      <w:r w:rsidR="00E379E7" w:rsidRPr="00045529">
        <w:rPr>
          <w:rFonts w:ascii="宋体" w:hAnsi="宋体" w:hint="eastAsia"/>
          <w:color w:val="000000" w:themeColor="text1"/>
          <w:sz w:val="28"/>
          <w:szCs w:val="28"/>
        </w:rPr>
        <w:t>套</w:t>
      </w:r>
      <w:r w:rsidRPr="00045529">
        <w:rPr>
          <w:rFonts w:ascii="宋体" w:hAnsi="宋体" w:hint="eastAsia"/>
          <w:color w:val="000000" w:themeColor="text1"/>
          <w:sz w:val="28"/>
          <w:szCs w:val="28"/>
        </w:rPr>
        <w:t>随车干雾抑尘系统。</w:t>
      </w:r>
      <w:r w:rsidR="00E379E7" w:rsidRPr="00045529">
        <w:rPr>
          <w:rFonts w:ascii="宋体" w:hAnsi="宋体" w:hint="eastAsia"/>
          <w:color w:val="000000" w:themeColor="text1"/>
          <w:sz w:val="28"/>
          <w:szCs w:val="28"/>
        </w:rPr>
        <w:t>斗轮堆取料机</w:t>
      </w:r>
      <w:r w:rsidRPr="00045529">
        <w:rPr>
          <w:rFonts w:ascii="宋体" w:hAnsi="宋体" w:hint="eastAsia"/>
          <w:color w:val="000000" w:themeColor="text1"/>
          <w:sz w:val="28"/>
          <w:szCs w:val="28"/>
        </w:rPr>
        <w:t>型号：DQLK1200/2000-40</w:t>
      </w:r>
      <w:r w:rsidR="009E3B7B"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大连重工起重集团有限公司。</w:t>
      </w:r>
    </w:p>
    <w:p w:rsidR="003B1FCF"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lastRenderedPageBreak/>
        <w:t>三、使用要求</w:t>
      </w:r>
    </w:p>
    <w:p w:rsidR="003B1FCF" w:rsidRPr="00045529" w:rsidRDefault="00010D97">
      <w:pPr>
        <w:adjustRightInd w:val="0"/>
        <w:snapToGrid w:val="0"/>
        <w:spacing w:line="360" w:lineRule="auto"/>
        <w:rPr>
          <w:rFonts w:ascii="宋体" w:hAnsi="宋体"/>
          <w:color w:val="000000" w:themeColor="text1"/>
          <w:sz w:val="28"/>
          <w:szCs w:val="28"/>
        </w:rPr>
      </w:pPr>
      <w:r w:rsidRPr="00045529">
        <w:rPr>
          <w:rFonts w:ascii="宋体" w:hAnsi="宋体" w:hint="eastAsia"/>
          <w:color w:val="000000" w:themeColor="text1"/>
          <w:sz w:val="28"/>
          <w:szCs w:val="28"/>
        </w:rPr>
        <w:t>1</w:t>
      </w:r>
      <w:r w:rsidR="00CF3A00"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设备名称：</w:t>
      </w:r>
      <w:r w:rsidR="00E379E7" w:rsidRPr="00045529">
        <w:rPr>
          <w:rFonts w:ascii="宋体" w:hAnsi="宋体" w:hint="eastAsia"/>
          <w:color w:val="000000" w:themeColor="text1"/>
          <w:sz w:val="28"/>
          <w:szCs w:val="28"/>
        </w:rPr>
        <w:t>堆取料机</w:t>
      </w:r>
      <w:r w:rsidRPr="00045529">
        <w:rPr>
          <w:rFonts w:ascii="宋体" w:hAnsi="宋体" w:hint="eastAsia"/>
          <w:color w:val="000000" w:themeColor="text1"/>
          <w:sz w:val="28"/>
          <w:szCs w:val="28"/>
        </w:rPr>
        <w:t>干雾抑尘装置。</w:t>
      </w:r>
    </w:p>
    <w:p w:rsidR="003B1FCF" w:rsidRPr="00045529" w:rsidRDefault="00010D97" w:rsidP="000B7FC2">
      <w:pPr>
        <w:spacing w:line="360" w:lineRule="auto"/>
        <w:rPr>
          <w:color w:val="000000" w:themeColor="text1"/>
          <w:sz w:val="28"/>
          <w:szCs w:val="28"/>
        </w:rPr>
      </w:pPr>
      <w:r w:rsidRPr="00045529">
        <w:rPr>
          <w:rFonts w:ascii="宋体" w:hAnsi="宋体" w:hint="eastAsia"/>
          <w:color w:val="000000" w:themeColor="text1"/>
          <w:sz w:val="28"/>
          <w:szCs w:val="28"/>
        </w:rPr>
        <w:t>2</w:t>
      </w:r>
      <w:r w:rsidR="00CF3A00"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数量：</w:t>
      </w:r>
      <w:r w:rsidR="003D6443" w:rsidRPr="00045529">
        <w:rPr>
          <w:rFonts w:ascii="宋体" w:hAnsi="宋体" w:hint="eastAsia"/>
          <w:color w:val="000000" w:themeColor="text1"/>
          <w:sz w:val="28"/>
          <w:szCs w:val="28"/>
        </w:rPr>
        <w:t>4</w:t>
      </w:r>
      <w:r w:rsidRPr="00045529">
        <w:rPr>
          <w:rFonts w:ascii="宋体" w:hAnsi="宋体" w:hint="eastAsia"/>
          <w:color w:val="000000" w:themeColor="text1"/>
          <w:sz w:val="28"/>
          <w:szCs w:val="28"/>
        </w:rPr>
        <w:t>套（</w:t>
      </w:r>
      <w:r w:rsidR="00E379E7" w:rsidRPr="00045529">
        <w:rPr>
          <w:rFonts w:ascii="宋体" w:hAnsi="宋体" w:hint="eastAsia"/>
          <w:color w:val="000000" w:themeColor="text1"/>
          <w:sz w:val="28"/>
          <w:szCs w:val="28"/>
        </w:rPr>
        <w:t>随车</w:t>
      </w:r>
      <w:r w:rsidRPr="00045529">
        <w:rPr>
          <w:rFonts w:ascii="宋体" w:hAnsi="宋体" w:hint="eastAsia"/>
          <w:color w:val="000000" w:themeColor="text1"/>
          <w:sz w:val="28"/>
          <w:szCs w:val="28"/>
        </w:rPr>
        <w:t>）。</w:t>
      </w:r>
    </w:p>
    <w:p w:rsidR="003B1FCF" w:rsidRPr="00045529" w:rsidRDefault="00010D97">
      <w:pPr>
        <w:adjustRightInd w:val="0"/>
        <w:snapToGrid w:val="0"/>
        <w:spacing w:line="360" w:lineRule="auto"/>
        <w:rPr>
          <w:rFonts w:ascii="宋体" w:hAnsi="宋体"/>
          <w:color w:val="000000" w:themeColor="text1"/>
          <w:sz w:val="28"/>
          <w:szCs w:val="28"/>
        </w:rPr>
      </w:pPr>
      <w:r w:rsidRPr="00045529">
        <w:rPr>
          <w:rFonts w:ascii="宋体" w:hAnsi="宋体" w:hint="eastAsia"/>
          <w:color w:val="000000" w:themeColor="text1"/>
          <w:sz w:val="28"/>
          <w:szCs w:val="28"/>
        </w:rPr>
        <w:t>3</w:t>
      </w:r>
      <w:r w:rsidR="00CF3A00"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使用地点：</w:t>
      </w:r>
      <w:r w:rsidR="00E379E7" w:rsidRPr="00045529">
        <w:rPr>
          <w:rFonts w:ascii="宋体" w:hAnsi="宋体" w:hint="eastAsia"/>
          <w:color w:val="000000" w:themeColor="text1"/>
          <w:sz w:val="28"/>
          <w:szCs w:val="28"/>
        </w:rPr>
        <w:t>综合料场</w:t>
      </w:r>
      <w:r w:rsidRPr="00045529">
        <w:rPr>
          <w:rFonts w:ascii="宋体" w:hAnsi="宋体" w:hint="eastAsia"/>
          <w:color w:val="000000" w:themeColor="text1"/>
          <w:sz w:val="28"/>
          <w:szCs w:val="28"/>
        </w:rPr>
        <w:t>。</w:t>
      </w:r>
    </w:p>
    <w:p w:rsidR="005C489C" w:rsidRPr="00045529" w:rsidRDefault="005C489C">
      <w:pPr>
        <w:adjustRightInd w:val="0"/>
        <w:snapToGrid w:val="0"/>
        <w:spacing w:line="360" w:lineRule="auto"/>
        <w:rPr>
          <w:rFonts w:ascii="宋体" w:hAnsi="宋体"/>
          <w:color w:val="000000" w:themeColor="text1"/>
          <w:sz w:val="28"/>
          <w:szCs w:val="28"/>
        </w:rPr>
      </w:pPr>
      <w:r w:rsidRPr="00045529">
        <w:rPr>
          <w:rFonts w:ascii="宋体" w:hAnsi="宋体" w:hint="eastAsia"/>
          <w:color w:val="000000" w:themeColor="text1"/>
          <w:sz w:val="28"/>
          <w:szCs w:val="28"/>
        </w:rPr>
        <w:t>4</w:t>
      </w:r>
      <w:r w:rsidR="00CF3A00"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处理点位</w:t>
      </w:r>
    </w:p>
    <w:tbl>
      <w:tblPr>
        <w:tblW w:w="7660" w:type="dxa"/>
        <w:tblInd w:w="103" w:type="dxa"/>
        <w:tblLook w:val="04A0" w:firstRow="1" w:lastRow="0" w:firstColumn="1" w:lastColumn="0" w:noHBand="0" w:noVBand="1"/>
      </w:tblPr>
      <w:tblGrid>
        <w:gridCol w:w="1080"/>
        <w:gridCol w:w="6580"/>
      </w:tblGrid>
      <w:tr w:rsidR="00045529" w:rsidRPr="00045529" w:rsidTr="005C489C">
        <w:trPr>
          <w:trHeight w:val="37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b/>
                <w:color w:val="000000" w:themeColor="text1"/>
                <w:kern w:val="0"/>
                <w:sz w:val="21"/>
                <w:szCs w:val="21"/>
              </w:rPr>
            </w:pPr>
            <w:r w:rsidRPr="00045529">
              <w:rPr>
                <w:rFonts w:ascii="宋体" w:hAnsi="宋体" w:cs="宋体" w:hint="eastAsia"/>
                <w:b/>
                <w:color w:val="000000" w:themeColor="text1"/>
                <w:kern w:val="0"/>
                <w:sz w:val="21"/>
                <w:szCs w:val="21"/>
              </w:rPr>
              <w:t>序号</w:t>
            </w:r>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b/>
                <w:color w:val="000000" w:themeColor="text1"/>
                <w:kern w:val="0"/>
                <w:sz w:val="21"/>
                <w:szCs w:val="21"/>
              </w:rPr>
            </w:pPr>
            <w:r w:rsidRPr="00045529">
              <w:rPr>
                <w:rFonts w:ascii="宋体" w:hAnsi="宋体" w:cs="宋体" w:hint="eastAsia"/>
                <w:b/>
                <w:color w:val="000000" w:themeColor="text1"/>
                <w:kern w:val="0"/>
                <w:sz w:val="21"/>
                <w:szCs w:val="21"/>
              </w:rPr>
              <w:t xml:space="preserve"> 治理点位</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1</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来料皮带密封罩</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2</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悬臂皮带尾部导料槽 </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3</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悬臂皮带头部密封罩 </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4</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中心筒下皮带尾部导料槽 </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5</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悬臂头部落料处 </w:t>
            </w:r>
          </w:p>
        </w:tc>
      </w:tr>
      <w:tr w:rsidR="00045529" w:rsidRPr="00045529" w:rsidTr="005C489C">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6</w:t>
            </w:r>
          </w:p>
        </w:tc>
        <w:tc>
          <w:tcPr>
            <w:tcW w:w="6580" w:type="dxa"/>
            <w:tcBorders>
              <w:top w:val="nil"/>
              <w:left w:val="nil"/>
              <w:bottom w:val="single" w:sz="4" w:space="0" w:color="auto"/>
              <w:right w:val="single" w:sz="4" w:space="0" w:color="auto"/>
            </w:tcBorders>
            <w:shd w:val="clear" w:color="auto" w:fill="auto"/>
            <w:noWrap/>
            <w:vAlign w:val="center"/>
            <w:hideMark/>
          </w:tcPr>
          <w:p w:rsidR="005C489C" w:rsidRPr="00045529" w:rsidRDefault="005C489C" w:rsidP="005C489C">
            <w:pPr>
              <w:widowControl/>
              <w:jc w:val="center"/>
              <w:rPr>
                <w:rFonts w:ascii="宋体" w:hAnsi="宋体" w:cs="宋体"/>
                <w:color w:val="000000" w:themeColor="text1"/>
                <w:kern w:val="0"/>
                <w:sz w:val="21"/>
                <w:szCs w:val="21"/>
              </w:rPr>
            </w:pPr>
            <w:r w:rsidRPr="00045529">
              <w:rPr>
                <w:rFonts w:ascii="宋体" w:hAnsi="宋体" w:cs="宋体" w:hint="eastAsia"/>
                <w:color w:val="000000" w:themeColor="text1"/>
                <w:kern w:val="0"/>
                <w:sz w:val="21"/>
                <w:szCs w:val="21"/>
              </w:rPr>
              <w:t xml:space="preserve"> 斗轮溜槽处 </w:t>
            </w:r>
          </w:p>
        </w:tc>
      </w:tr>
    </w:tbl>
    <w:p w:rsidR="005C489C" w:rsidRPr="00045529" w:rsidRDefault="009C2439">
      <w:pPr>
        <w:adjustRightInd w:val="0"/>
        <w:snapToGrid w:val="0"/>
        <w:spacing w:line="360" w:lineRule="auto"/>
        <w:rPr>
          <w:rFonts w:ascii="宋体" w:hAnsi="宋体"/>
          <w:color w:val="000000" w:themeColor="text1"/>
          <w:sz w:val="28"/>
          <w:szCs w:val="28"/>
        </w:rPr>
      </w:pPr>
      <w:r w:rsidRPr="00045529">
        <w:rPr>
          <w:rFonts w:ascii="宋体" w:hAnsi="宋体"/>
          <w:color w:val="000000" w:themeColor="text1"/>
          <w:sz w:val="28"/>
          <w:szCs w:val="28"/>
        </w:rPr>
        <w:t>注</w:t>
      </w:r>
      <w:r w:rsidRPr="00045529">
        <w:rPr>
          <w:rFonts w:ascii="宋体" w:hAnsi="宋体" w:hint="eastAsia"/>
          <w:color w:val="000000" w:themeColor="text1"/>
          <w:sz w:val="28"/>
          <w:szCs w:val="28"/>
        </w:rPr>
        <w:t>：</w:t>
      </w:r>
      <w:r w:rsidRPr="00045529">
        <w:rPr>
          <w:rFonts w:ascii="宋体" w:hAnsi="宋体"/>
          <w:color w:val="000000" w:themeColor="text1"/>
          <w:sz w:val="28"/>
          <w:szCs w:val="28"/>
        </w:rPr>
        <w:t>以上点位为初步方案</w:t>
      </w:r>
      <w:r w:rsidRPr="00045529">
        <w:rPr>
          <w:rFonts w:ascii="宋体" w:hAnsi="宋体" w:hint="eastAsia"/>
          <w:color w:val="000000" w:themeColor="text1"/>
          <w:sz w:val="28"/>
          <w:szCs w:val="28"/>
        </w:rPr>
        <w:t>，</w:t>
      </w:r>
      <w:r w:rsidR="00045529" w:rsidRPr="00045529">
        <w:rPr>
          <w:rFonts w:ascii="宋体" w:hAnsi="宋体" w:hint="eastAsia"/>
          <w:color w:val="000000" w:themeColor="text1"/>
          <w:sz w:val="28"/>
          <w:szCs w:val="28"/>
        </w:rPr>
        <w:t>投标方</w:t>
      </w:r>
      <w:r w:rsidRPr="00045529">
        <w:rPr>
          <w:rFonts w:ascii="宋体" w:hAnsi="宋体" w:hint="eastAsia"/>
          <w:color w:val="000000" w:themeColor="text1"/>
          <w:sz w:val="28"/>
          <w:szCs w:val="28"/>
        </w:rPr>
        <w:t>可提出</w:t>
      </w:r>
      <w:r w:rsidRPr="00045529">
        <w:rPr>
          <w:rFonts w:ascii="宋体" w:hAnsi="宋体"/>
          <w:color w:val="000000" w:themeColor="text1"/>
          <w:sz w:val="28"/>
          <w:szCs w:val="28"/>
        </w:rPr>
        <w:t>更</w:t>
      </w:r>
      <w:r w:rsidRPr="00045529">
        <w:rPr>
          <w:rFonts w:ascii="宋体" w:hAnsi="宋体" w:hint="eastAsia"/>
          <w:color w:val="000000" w:themeColor="text1"/>
          <w:sz w:val="28"/>
          <w:szCs w:val="28"/>
        </w:rPr>
        <w:t>优</w:t>
      </w:r>
      <w:r w:rsidRPr="00045529">
        <w:rPr>
          <w:rFonts w:ascii="宋体" w:hAnsi="宋体"/>
          <w:color w:val="000000" w:themeColor="text1"/>
          <w:sz w:val="28"/>
          <w:szCs w:val="28"/>
        </w:rPr>
        <w:t>方案</w:t>
      </w:r>
      <w:r w:rsidRPr="00045529">
        <w:rPr>
          <w:rFonts w:ascii="宋体" w:hAnsi="宋体" w:hint="eastAsia"/>
          <w:color w:val="000000" w:themeColor="text1"/>
          <w:sz w:val="28"/>
          <w:szCs w:val="28"/>
        </w:rPr>
        <w:t>。</w:t>
      </w:r>
    </w:p>
    <w:p w:rsidR="003B1FCF"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t>四、</w:t>
      </w:r>
      <w:r w:rsidR="00045529" w:rsidRPr="00045529">
        <w:rPr>
          <w:rFonts w:ascii="宋体" w:hAnsi="宋体" w:hint="eastAsia"/>
          <w:b/>
          <w:bCs/>
          <w:color w:val="000000" w:themeColor="text1"/>
          <w:sz w:val="32"/>
          <w:szCs w:val="32"/>
        </w:rPr>
        <w:t>招标方</w:t>
      </w:r>
      <w:r w:rsidRPr="00045529">
        <w:rPr>
          <w:rFonts w:ascii="宋体" w:hAnsi="宋体" w:hint="eastAsia"/>
          <w:b/>
          <w:bCs/>
          <w:color w:val="000000" w:themeColor="text1"/>
          <w:sz w:val="32"/>
          <w:szCs w:val="32"/>
        </w:rPr>
        <w:t>提供的能源介质参数</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1</w:t>
      </w:r>
      <w:r w:rsidRPr="00045529">
        <w:rPr>
          <w:rFonts w:hint="eastAsia"/>
          <w:color w:val="000000" w:themeColor="text1"/>
          <w:sz w:val="28"/>
          <w:szCs w:val="28"/>
        </w:rPr>
        <w:t>、水源：悬浮物≤</w:t>
      </w:r>
      <w:r w:rsidRPr="00045529">
        <w:rPr>
          <w:rFonts w:hint="eastAsia"/>
          <w:color w:val="000000" w:themeColor="text1"/>
          <w:sz w:val="28"/>
          <w:szCs w:val="28"/>
        </w:rPr>
        <w:t>50 mg/L</w:t>
      </w:r>
      <w:r w:rsidRPr="00045529">
        <w:rPr>
          <w:rFonts w:hint="eastAsia"/>
          <w:color w:val="000000" w:themeColor="text1"/>
          <w:sz w:val="28"/>
          <w:szCs w:val="28"/>
        </w:rPr>
        <w:t>，</w:t>
      </w:r>
      <w:r w:rsidRPr="00045529">
        <w:rPr>
          <w:rFonts w:hint="eastAsia"/>
          <w:color w:val="000000" w:themeColor="text1"/>
          <w:sz w:val="28"/>
          <w:szCs w:val="28"/>
        </w:rPr>
        <w:t>PH</w:t>
      </w:r>
      <w:r w:rsidRPr="00045529">
        <w:rPr>
          <w:rFonts w:hint="eastAsia"/>
          <w:color w:val="000000" w:themeColor="text1"/>
          <w:sz w:val="28"/>
          <w:szCs w:val="28"/>
        </w:rPr>
        <w:t>值</w:t>
      </w:r>
      <w:r w:rsidRPr="00045529">
        <w:rPr>
          <w:rFonts w:hint="eastAsia"/>
          <w:color w:val="000000" w:themeColor="text1"/>
          <w:sz w:val="28"/>
          <w:szCs w:val="28"/>
        </w:rPr>
        <w:t>6.5</w:t>
      </w:r>
      <w:r w:rsidRPr="00045529">
        <w:rPr>
          <w:rFonts w:hint="eastAsia"/>
          <w:color w:val="000000" w:themeColor="text1"/>
          <w:sz w:val="28"/>
          <w:szCs w:val="28"/>
        </w:rPr>
        <w:t>～</w:t>
      </w:r>
      <w:r w:rsidRPr="00045529">
        <w:rPr>
          <w:rFonts w:hint="eastAsia"/>
          <w:color w:val="000000" w:themeColor="text1"/>
          <w:sz w:val="28"/>
          <w:szCs w:val="28"/>
        </w:rPr>
        <w:t>9</w:t>
      </w:r>
      <w:r w:rsidRPr="00045529">
        <w:rPr>
          <w:rFonts w:hint="eastAsia"/>
          <w:color w:val="000000" w:themeColor="text1"/>
          <w:sz w:val="28"/>
          <w:szCs w:val="28"/>
        </w:rPr>
        <w:t>，总硬度≤</w:t>
      </w:r>
      <w:r w:rsidRPr="00045529">
        <w:rPr>
          <w:rFonts w:hint="eastAsia"/>
          <w:color w:val="000000" w:themeColor="text1"/>
          <w:sz w:val="28"/>
          <w:szCs w:val="28"/>
        </w:rPr>
        <w:t>450mg/L</w:t>
      </w:r>
      <w:r w:rsidRPr="00045529">
        <w:rPr>
          <w:rFonts w:hint="eastAsia"/>
          <w:color w:val="000000" w:themeColor="text1"/>
          <w:sz w:val="28"/>
          <w:szCs w:val="28"/>
        </w:rPr>
        <w:t>，压力：</w:t>
      </w:r>
      <w:r w:rsidRPr="00045529">
        <w:rPr>
          <w:rFonts w:hint="eastAsia"/>
          <w:color w:val="000000" w:themeColor="text1"/>
          <w:sz w:val="28"/>
          <w:szCs w:val="28"/>
        </w:rPr>
        <w:t>0.1</w:t>
      </w:r>
      <w:r w:rsidRPr="00045529">
        <w:rPr>
          <w:rFonts w:hint="eastAsia"/>
          <w:color w:val="000000" w:themeColor="text1"/>
          <w:sz w:val="28"/>
          <w:szCs w:val="28"/>
        </w:rPr>
        <w:t>～</w:t>
      </w:r>
      <w:r w:rsidRPr="00045529">
        <w:rPr>
          <w:rFonts w:hint="eastAsia"/>
          <w:color w:val="000000" w:themeColor="text1"/>
          <w:sz w:val="28"/>
          <w:szCs w:val="28"/>
        </w:rPr>
        <w:t>0.2MPa</w:t>
      </w:r>
      <w:r w:rsidRPr="00045529">
        <w:rPr>
          <w:rFonts w:hint="eastAsia"/>
          <w:color w:val="000000" w:themeColor="text1"/>
          <w:sz w:val="28"/>
          <w:szCs w:val="28"/>
        </w:rPr>
        <w:t>。</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2</w:t>
      </w:r>
      <w:r w:rsidRPr="00045529">
        <w:rPr>
          <w:rFonts w:hint="eastAsia"/>
          <w:color w:val="000000" w:themeColor="text1"/>
          <w:sz w:val="28"/>
          <w:szCs w:val="28"/>
        </w:rPr>
        <w:t>、电源：</w:t>
      </w:r>
      <w:r w:rsidRPr="00045529">
        <w:rPr>
          <w:rFonts w:hint="eastAsia"/>
          <w:color w:val="000000" w:themeColor="text1"/>
          <w:sz w:val="28"/>
          <w:szCs w:val="28"/>
        </w:rPr>
        <w:t>380V</w:t>
      </w:r>
      <w:r w:rsidRPr="00045529">
        <w:rPr>
          <w:rFonts w:hint="eastAsia"/>
          <w:color w:val="000000" w:themeColor="text1"/>
          <w:sz w:val="28"/>
          <w:szCs w:val="28"/>
        </w:rPr>
        <w:t>。</w:t>
      </w:r>
      <w:r w:rsidRPr="00045529">
        <w:rPr>
          <w:rFonts w:hint="eastAsia"/>
          <w:color w:val="000000" w:themeColor="text1"/>
          <w:sz w:val="28"/>
          <w:szCs w:val="28"/>
        </w:rPr>
        <w:t>AC380V/50HZ</w:t>
      </w:r>
      <w:r w:rsidRPr="00045529">
        <w:rPr>
          <w:rFonts w:hint="eastAsia"/>
          <w:color w:val="000000" w:themeColor="text1"/>
          <w:sz w:val="28"/>
          <w:szCs w:val="28"/>
        </w:rPr>
        <w:t>的三相四线电源。</w:t>
      </w:r>
    </w:p>
    <w:p w:rsidR="003B1FCF"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t xml:space="preserve">五、主要设备规格参数 </w:t>
      </w:r>
    </w:p>
    <w:p w:rsidR="003B1FCF" w:rsidRPr="00045529" w:rsidRDefault="008C590D">
      <w:pPr>
        <w:adjustRightInd w:val="0"/>
        <w:snapToGrid w:val="0"/>
        <w:spacing w:line="360" w:lineRule="auto"/>
        <w:ind w:firstLineChars="200" w:firstLine="560"/>
        <w:outlineLvl w:val="0"/>
        <w:rPr>
          <w:rFonts w:ascii="宋体" w:hAnsi="宋体"/>
          <w:b/>
          <w:bCs/>
          <w:color w:val="000000" w:themeColor="text1"/>
          <w:sz w:val="32"/>
          <w:szCs w:val="32"/>
        </w:rPr>
      </w:pPr>
      <w:r w:rsidRPr="00045529">
        <w:rPr>
          <w:rFonts w:hAnsi="宋体" w:hint="eastAsia"/>
          <w:color w:val="000000" w:themeColor="text1"/>
          <w:sz w:val="28"/>
          <w:szCs w:val="28"/>
        </w:rPr>
        <w:t>单台堆取料机干雾抑尘装置</w:t>
      </w:r>
      <w:r w:rsidR="00EC1879" w:rsidRPr="00045529">
        <w:rPr>
          <w:rFonts w:hAnsi="宋体" w:hint="eastAsia"/>
          <w:color w:val="000000" w:themeColor="text1"/>
          <w:sz w:val="28"/>
          <w:szCs w:val="28"/>
        </w:rPr>
        <w:t>主</w:t>
      </w:r>
      <w:r w:rsidR="00261A82" w:rsidRPr="00045529">
        <w:rPr>
          <w:rFonts w:hAnsi="宋体" w:hint="eastAsia"/>
          <w:color w:val="000000" w:themeColor="text1"/>
          <w:sz w:val="28"/>
          <w:szCs w:val="28"/>
        </w:rPr>
        <w:t>要设备：</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2061"/>
        <w:gridCol w:w="1703"/>
        <w:gridCol w:w="4394"/>
      </w:tblGrid>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序号</w:t>
            </w:r>
          </w:p>
        </w:tc>
        <w:tc>
          <w:tcPr>
            <w:tcW w:w="1158" w:type="pct"/>
            <w:vAlign w:val="center"/>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名称</w:t>
            </w:r>
          </w:p>
        </w:tc>
        <w:tc>
          <w:tcPr>
            <w:tcW w:w="957" w:type="pct"/>
            <w:vAlign w:val="center"/>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数量</w:t>
            </w:r>
          </w:p>
        </w:tc>
        <w:tc>
          <w:tcPr>
            <w:tcW w:w="2469"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备注</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p>
        </w:tc>
        <w:tc>
          <w:tcPr>
            <w:tcW w:w="1158"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微米级干雾机</w:t>
            </w:r>
          </w:p>
        </w:tc>
        <w:tc>
          <w:tcPr>
            <w:tcW w:w="957"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1套</w:t>
            </w:r>
          </w:p>
        </w:tc>
        <w:tc>
          <w:tcPr>
            <w:tcW w:w="2469" w:type="pct"/>
            <w:vAlign w:val="center"/>
          </w:tcPr>
          <w:p w:rsidR="00261A82" w:rsidRPr="00045529" w:rsidRDefault="00261A82" w:rsidP="003D644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采用模块化技术，</w:t>
            </w:r>
            <w:r w:rsidRPr="00045529">
              <w:rPr>
                <w:rFonts w:ascii="仿宋" w:eastAsia="仿宋" w:hAnsi="仿宋" w:cs="宋体" w:hint="eastAsia"/>
                <w:color w:val="000000" w:themeColor="text1"/>
                <w:sz w:val="18"/>
                <w:szCs w:val="18"/>
              </w:rPr>
              <w:t>全自动</w:t>
            </w:r>
            <w:r w:rsidRPr="00045529">
              <w:rPr>
                <w:rFonts w:ascii="仿宋" w:eastAsia="仿宋" w:hAnsi="仿宋" w:cs="宋体"/>
                <w:color w:val="000000" w:themeColor="text1"/>
                <w:sz w:val="18"/>
                <w:szCs w:val="18"/>
              </w:rPr>
              <w:t>PLC</w:t>
            </w:r>
            <w:r w:rsidRPr="00045529">
              <w:rPr>
                <w:rFonts w:ascii="仿宋" w:eastAsia="仿宋" w:hAnsi="仿宋" w:cs="宋体" w:hint="eastAsia"/>
                <w:color w:val="000000" w:themeColor="text1"/>
                <w:sz w:val="18"/>
                <w:szCs w:val="18"/>
              </w:rPr>
              <w:t>控制，</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2</w:t>
            </w:r>
          </w:p>
        </w:tc>
        <w:tc>
          <w:tcPr>
            <w:tcW w:w="1158"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喷雾箱总成</w:t>
            </w:r>
          </w:p>
        </w:tc>
        <w:tc>
          <w:tcPr>
            <w:tcW w:w="957"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p>
        </w:tc>
        <w:tc>
          <w:tcPr>
            <w:tcW w:w="2469"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满足系统使用要求</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3</w:t>
            </w:r>
          </w:p>
        </w:tc>
        <w:tc>
          <w:tcPr>
            <w:tcW w:w="1158" w:type="pct"/>
          </w:tcPr>
          <w:p w:rsidR="00261A82" w:rsidRPr="00045529" w:rsidRDefault="00261A82" w:rsidP="00495F83">
            <w:pPr>
              <w:jc w:val="left"/>
              <w:rPr>
                <w:rFonts w:ascii="仿宋" w:eastAsia="仿宋" w:hAnsi="仿宋"/>
                <w:color w:val="000000" w:themeColor="text1"/>
                <w:sz w:val="18"/>
                <w:szCs w:val="18"/>
              </w:rPr>
            </w:pPr>
            <w:r w:rsidRPr="00045529">
              <w:rPr>
                <w:rFonts w:ascii="仿宋" w:eastAsia="仿宋" w:hAnsi="仿宋" w:cs="宋体" w:hint="eastAsia"/>
                <w:bCs/>
                <w:color w:val="000000" w:themeColor="text1"/>
                <w:sz w:val="18"/>
                <w:szCs w:val="18"/>
              </w:rPr>
              <w:t>喷雾箱控制器</w:t>
            </w:r>
          </w:p>
        </w:tc>
        <w:tc>
          <w:tcPr>
            <w:tcW w:w="957" w:type="pct"/>
          </w:tcPr>
          <w:p w:rsidR="00261A82" w:rsidRPr="00045529" w:rsidRDefault="00261A82" w:rsidP="00495F83">
            <w:pPr>
              <w:jc w:val="left"/>
              <w:rPr>
                <w:rFonts w:ascii="仿宋" w:eastAsia="仿宋" w:hAnsi="仿宋"/>
                <w:color w:val="000000" w:themeColor="text1"/>
                <w:sz w:val="18"/>
                <w:szCs w:val="18"/>
              </w:rPr>
            </w:pPr>
          </w:p>
        </w:tc>
        <w:tc>
          <w:tcPr>
            <w:tcW w:w="2469"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满足系统使用要求</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4</w:t>
            </w:r>
          </w:p>
        </w:tc>
        <w:tc>
          <w:tcPr>
            <w:tcW w:w="1158" w:type="pct"/>
          </w:tcPr>
          <w:p w:rsidR="00261A82" w:rsidRPr="00045529" w:rsidRDefault="00261A82" w:rsidP="00261A82">
            <w:pPr>
              <w:jc w:val="left"/>
              <w:rPr>
                <w:rFonts w:ascii="仿宋" w:eastAsia="仿宋" w:hAnsi="仿宋"/>
                <w:color w:val="000000" w:themeColor="text1"/>
                <w:sz w:val="18"/>
                <w:szCs w:val="18"/>
              </w:rPr>
            </w:pPr>
            <w:r w:rsidRPr="00045529">
              <w:rPr>
                <w:rFonts w:ascii="仿宋" w:eastAsia="仿宋" w:hAnsi="仿宋" w:hint="eastAsia"/>
                <w:color w:val="000000" w:themeColor="text1"/>
                <w:sz w:val="18"/>
                <w:szCs w:val="18"/>
              </w:rPr>
              <w:t>万向节总成</w:t>
            </w:r>
          </w:p>
        </w:tc>
        <w:tc>
          <w:tcPr>
            <w:tcW w:w="957" w:type="pct"/>
          </w:tcPr>
          <w:p w:rsidR="00261A82" w:rsidRPr="00045529" w:rsidRDefault="00261A82" w:rsidP="00495F83">
            <w:pPr>
              <w:jc w:val="left"/>
              <w:rPr>
                <w:rFonts w:ascii="仿宋" w:eastAsia="仿宋" w:hAnsi="仿宋"/>
                <w:color w:val="000000" w:themeColor="text1"/>
                <w:sz w:val="18"/>
                <w:szCs w:val="18"/>
              </w:rPr>
            </w:pPr>
          </w:p>
        </w:tc>
        <w:tc>
          <w:tcPr>
            <w:tcW w:w="2469"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满足系统使用要求</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5</w:t>
            </w:r>
          </w:p>
        </w:tc>
        <w:tc>
          <w:tcPr>
            <w:tcW w:w="1158" w:type="pct"/>
          </w:tcPr>
          <w:p w:rsidR="00261A82" w:rsidRPr="00045529" w:rsidRDefault="00261A82" w:rsidP="00261A82">
            <w:pPr>
              <w:jc w:val="left"/>
              <w:rPr>
                <w:rFonts w:ascii="仿宋" w:eastAsia="仿宋" w:hAnsi="仿宋"/>
                <w:color w:val="000000" w:themeColor="text1"/>
                <w:sz w:val="18"/>
                <w:szCs w:val="18"/>
              </w:rPr>
            </w:pPr>
            <w:r w:rsidRPr="00045529">
              <w:rPr>
                <w:rFonts w:ascii="仿宋" w:eastAsia="仿宋" w:hAnsi="仿宋" w:hint="eastAsia"/>
                <w:color w:val="000000" w:themeColor="text1"/>
                <w:sz w:val="18"/>
                <w:szCs w:val="18"/>
              </w:rPr>
              <w:t>水气分配器</w:t>
            </w:r>
          </w:p>
        </w:tc>
        <w:tc>
          <w:tcPr>
            <w:tcW w:w="957" w:type="pct"/>
          </w:tcPr>
          <w:p w:rsidR="00261A82" w:rsidRPr="00045529" w:rsidRDefault="00261A82" w:rsidP="00495F83">
            <w:pPr>
              <w:jc w:val="left"/>
              <w:rPr>
                <w:rFonts w:ascii="仿宋" w:eastAsia="仿宋" w:hAnsi="仿宋"/>
                <w:color w:val="000000" w:themeColor="text1"/>
                <w:sz w:val="18"/>
                <w:szCs w:val="18"/>
              </w:rPr>
            </w:pPr>
            <w:r w:rsidRPr="00045529">
              <w:rPr>
                <w:rFonts w:ascii="仿宋" w:eastAsia="仿宋" w:hAnsi="仿宋" w:cs="宋体"/>
                <w:bCs/>
                <w:color w:val="000000" w:themeColor="text1"/>
                <w:sz w:val="18"/>
                <w:szCs w:val="18"/>
              </w:rPr>
              <w:t>满足系统使用要求</w:t>
            </w:r>
          </w:p>
        </w:tc>
        <w:tc>
          <w:tcPr>
            <w:tcW w:w="2469" w:type="pct"/>
            <w:vAlign w:val="center"/>
          </w:tcPr>
          <w:p w:rsidR="00261A82" w:rsidRPr="00045529" w:rsidRDefault="00261A82" w:rsidP="00261A82">
            <w:pPr>
              <w:spacing w:line="440" w:lineRule="exact"/>
              <w:jc w:val="left"/>
              <w:rPr>
                <w:rFonts w:ascii="仿宋" w:eastAsia="仿宋" w:hAnsi="仿宋" w:cs="宋体"/>
                <w:bCs/>
                <w:color w:val="000000" w:themeColor="text1"/>
                <w:sz w:val="18"/>
                <w:szCs w:val="18"/>
              </w:rPr>
            </w:pP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6</w:t>
            </w:r>
          </w:p>
        </w:tc>
        <w:tc>
          <w:tcPr>
            <w:tcW w:w="1158"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自动反冲洗过滤器</w:t>
            </w:r>
          </w:p>
        </w:tc>
        <w:tc>
          <w:tcPr>
            <w:tcW w:w="957"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1套</w:t>
            </w:r>
          </w:p>
        </w:tc>
        <w:tc>
          <w:tcPr>
            <w:tcW w:w="2469" w:type="pct"/>
            <w:vAlign w:val="center"/>
          </w:tcPr>
          <w:p w:rsidR="00261A82" w:rsidRPr="00045529" w:rsidRDefault="00261A82" w:rsidP="003D644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根据</w:t>
            </w:r>
            <w:r w:rsidR="00045529" w:rsidRPr="00045529">
              <w:rPr>
                <w:rFonts w:ascii="仿宋" w:eastAsia="仿宋" w:hAnsi="仿宋" w:cs="宋体" w:hint="eastAsia"/>
                <w:bCs/>
                <w:color w:val="000000" w:themeColor="text1"/>
                <w:sz w:val="18"/>
                <w:szCs w:val="18"/>
              </w:rPr>
              <w:t>招标方</w:t>
            </w:r>
            <w:r w:rsidRPr="00045529">
              <w:rPr>
                <w:rFonts w:ascii="仿宋" w:eastAsia="仿宋" w:hAnsi="仿宋" w:cs="宋体" w:hint="eastAsia"/>
                <w:bCs/>
                <w:color w:val="000000" w:themeColor="text1"/>
                <w:sz w:val="18"/>
                <w:szCs w:val="18"/>
              </w:rPr>
              <w:t>提供的水质配置，</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7</w:t>
            </w:r>
          </w:p>
        </w:tc>
        <w:tc>
          <w:tcPr>
            <w:tcW w:w="1158"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hint="eastAsia"/>
                <w:color w:val="000000" w:themeColor="text1"/>
                <w:sz w:val="18"/>
                <w:szCs w:val="18"/>
              </w:rPr>
              <w:t>保温水箱</w:t>
            </w:r>
          </w:p>
        </w:tc>
        <w:tc>
          <w:tcPr>
            <w:tcW w:w="957"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1套</w:t>
            </w:r>
          </w:p>
        </w:tc>
        <w:tc>
          <w:tcPr>
            <w:tcW w:w="2469" w:type="pct"/>
            <w:vAlign w:val="center"/>
          </w:tcPr>
          <w:p w:rsidR="00261A82" w:rsidRPr="00045529" w:rsidRDefault="00261A82" w:rsidP="003D644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3m</w:t>
            </w:r>
            <w:r w:rsidRPr="00045529">
              <w:rPr>
                <w:rFonts w:ascii="宋体" w:hAnsi="宋体" w:cs="宋体" w:hint="eastAsia"/>
                <w:bCs/>
                <w:color w:val="000000" w:themeColor="text1"/>
                <w:sz w:val="18"/>
                <w:szCs w:val="18"/>
              </w:rPr>
              <w:t>³</w:t>
            </w:r>
            <w:r w:rsidRPr="00045529">
              <w:rPr>
                <w:rFonts w:ascii="仿宋" w:eastAsia="仿宋" w:hAnsi="仿宋" w:cs="仿宋" w:hint="eastAsia"/>
                <w:bCs/>
                <w:color w:val="000000" w:themeColor="text1"/>
                <w:sz w:val="18"/>
                <w:szCs w:val="18"/>
              </w:rPr>
              <w:t>、</w:t>
            </w:r>
            <w:r w:rsidRPr="00045529">
              <w:rPr>
                <w:rFonts w:ascii="仿宋" w:eastAsia="仿宋" w:hAnsi="仿宋" w:cs="仿宋"/>
                <w:bCs/>
                <w:color w:val="000000" w:themeColor="text1"/>
                <w:sz w:val="18"/>
                <w:szCs w:val="18"/>
              </w:rPr>
              <w:t>304</w:t>
            </w:r>
            <w:r w:rsidRPr="00045529">
              <w:rPr>
                <w:rFonts w:ascii="仿宋" w:eastAsia="仿宋" w:hAnsi="仿宋" w:cs="仿宋" w:hint="eastAsia"/>
                <w:bCs/>
                <w:color w:val="000000" w:themeColor="text1"/>
                <w:sz w:val="18"/>
                <w:szCs w:val="18"/>
              </w:rPr>
              <w:t>不锈钢，带电伴热</w:t>
            </w:r>
            <w:r w:rsidR="008C590D" w:rsidRPr="00045529">
              <w:rPr>
                <w:rFonts w:ascii="仿宋" w:eastAsia="仿宋" w:hAnsi="仿宋" w:cs="仿宋" w:hint="eastAsia"/>
                <w:bCs/>
                <w:color w:val="000000" w:themeColor="text1"/>
                <w:sz w:val="18"/>
                <w:szCs w:val="18"/>
              </w:rPr>
              <w:t>，具备水位显示和缺水报警、高水位停止的功能</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lastRenderedPageBreak/>
              <w:t>8</w:t>
            </w:r>
          </w:p>
        </w:tc>
        <w:tc>
          <w:tcPr>
            <w:tcW w:w="1158"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储气罐</w:t>
            </w:r>
          </w:p>
        </w:tc>
        <w:tc>
          <w:tcPr>
            <w:tcW w:w="957"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1台</w:t>
            </w:r>
          </w:p>
        </w:tc>
        <w:tc>
          <w:tcPr>
            <w:tcW w:w="2469" w:type="pct"/>
            <w:vAlign w:val="center"/>
          </w:tcPr>
          <w:p w:rsidR="00261A82" w:rsidRPr="00045529" w:rsidRDefault="00261A82" w:rsidP="00495F83">
            <w:pPr>
              <w:spacing w:line="440" w:lineRule="exact"/>
              <w:jc w:val="left"/>
              <w:rPr>
                <w:rFonts w:ascii="仿宋" w:eastAsia="仿宋" w:hAnsi="仿宋" w:cs="宋体"/>
                <w:bCs/>
                <w:color w:val="000000" w:themeColor="text1"/>
                <w:sz w:val="18"/>
                <w:szCs w:val="18"/>
              </w:rPr>
            </w:pPr>
          </w:p>
        </w:tc>
      </w:tr>
      <w:tr w:rsidR="00045529" w:rsidRPr="00045529" w:rsidTr="00261A82">
        <w:tc>
          <w:tcPr>
            <w:tcW w:w="416" w:type="pct"/>
          </w:tcPr>
          <w:p w:rsidR="00261A82" w:rsidRPr="00045529" w:rsidRDefault="00261A82" w:rsidP="00A33CA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9</w:t>
            </w:r>
          </w:p>
        </w:tc>
        <w:tc>
          <w:tcPr>
            <w:tcW w:w="1158" w:type="pct"/>
            <w:vAlign w:val="center"/>
          </w:tcPr>
          <w:p w:rsidR="00261A82" w:rsidRPr="00045529" w:rsidRDefault="00261A82" w:rsidP="00A33CA3">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螺杆式空气压缩机</w:t>
            </w:r>
          </w:p>
        </w:tc>
        <w:tc>
          <w:tcPr>
            <w:tcW w:w="957" w:type="pct"/>
            <w:vAlign w:val="center"/>
          </w:tcPr>
          <w:p w:rsidR="00261A82" w:rsidRPr="00045529" w:rsidRDefault="00261A82" w:rsidP="00A33CA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台</w:t>
            </w:r>
          </w:p>
        </w:tc>
        <w:tc>
          <w:tcPr>
            <w:tcW w:w="2469" w:type="pct"/>
            <w:vAlign w:val="center"/>
          </w:tcPr>
          <w:p w:rsidR="00261A82" w:rsidRPr="00045529" w:rsidRDefault="00261A82" w:rsidP="00A33CA3">
            <w:pPr>
              <w:spacing w:line="440" w:lineRule="exact"/>
              <w:jc w:val="left"/>
              <w:rPr>
                <w:rFonts w:ascii="仿宋" w:eastAsia="仿宋" w:hAnsi="仿宋" w:cs="宋体"/>
                <w:bCs/>
                <w:color w:val="000000" w:themeColor="text1"/>
                <w:sz w:val="18"/>
                <w:szCs w:val="18"/>
              </w:rPr>
            </w:pP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10</w:t>
            </w:r>
          </w:p>
        </w:tc>
        <w:tc>
          <w:tcPr>
            <w:tcW w:w="1158" w:type="pct"/>
            <w:vAlign w:val="center"/>
          </w:tcPr>
          <w:p w:rsidR="00261A82" w:rsidRPr="00045529" w:rsidRDefault="00261A82" w:rsidP="00DF4630">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增压泵</w:t>
            </w:r>
          </w:p>
        </w:tc>
        <w:tc>
          <w:tcPr>
            <w:tcW w:w="957" w:type="pct"/>
            <w:vAlign w:val="center"/>
          </w:tcPr>
          <w:p w:rsidR="00261A82" w:rsidRPr="00045529" w:rsidRDefault="00261A82" w:rsidP="00DF4630">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2</w:t>
            </w:r>
            <w:r w:rsidRPr="00045529">
              <w:rPr>
                <w:rFonts w:ascii="仿宋" w:eastAsia="仿宋" w:hAnsi="仿宋" w:cs="宋体" w:hint="eastAsia"/>
                <w:bCs/>
                <w:color w:val="000000" w:themeColor="text1"/>
                <w:sz w:val="18"/>
                <w:szCs w:val="18"/>
              </w:rPr>
              <w:t>台</w:t>
            </w:r>
          </w:p>
        </w:tc>
        <w:tc>
          <w:tcPr>
            <w:tcW w:w="2469" w:type="pct"/>
            <w:vAlign w:val="center"/>
          </w:tcPr>
          <w:p w:rsidR="00261A82" w:rsidRPr="00045529" w:rsidRDefault="008C590D" w:rsidP="00495F83">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一线品牌</w:t>
            </w:r>
            <w:r w:rsidRPr="00045529">
              <w:rPr>
                <w:rFonts w:ascii="仿宋" w:eastAsia="仿宋" w:hAnsi="仿宋" w:cs="宋体" w:hint="eastAsia"/>
                <w:bCs/>
                <w:color w:val="000000" w:themeColor="text1"/>
                <w:sz w:val="18"/>
                <w:szCs w:val="18"/>
              </w:rPr>
              <w:t>，</w:t>
            </w:r>
            <w:r w:rsidRPr="00045529">
              <w:rPr>
                <w:rFonts w:ascii="仿宋" w:eastAsia="仿宋" w:hAnsi="仿宋" w:cs="宋体"/>
                <w:bCs/>
                <w:color w:val="000000" w:themeColor="text1"/>
                <w:sz w:val="18"/>
                <w:szCs w:val="18"/>
              </w:rPr>
              <w:t>配防护罩</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11</w:t>
            </w:r>
          </w:p>
        </w:tc>
        <w:tc>
          <w:tcPr>
            <w:tcW w:w="1158" w:type="pct"/>
            <w:vAlign w:val="center"/>
          </w:tcPr>
          <w:p w:rsidR="00261A82" w:rsidRPr="00045529" w:rsidRDefault="00261A82" w:rsidP="000D1F5D">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水气连接管线</w:t>
            </w:r>
          </w:p>
        </w:tc>
        <w:tc>
          <w:tcPr>
            <w:tcW w:w="957" w:type="pct"/>
            <w:vAlign w:val="center"/>
          </w:tcPr>
          <w:p w:rsidR="00261A82" w:rsidRPr="00045529" w:rsidRDefault="00261A82" w:rsidP="000D1F5D">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批</w:t>
            </w:r>
          </w:p>
        </w:tc>
        <w:tc>
          <w:tcPr>
            <w:tcW w:w="2469" w:type="pct"/>
            <w:vAlign w:val="center"/>
          </w:tcPr>
          <w:p w:rsidR="00261A82" w:rsidRPr="00045529" w:rsidRDefault="00261A82" w:rsidP="000D1F5D">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304</w:t>
            </w:r>
            <w:r w:rsidRPr="00045529">
              <w:rPr>
                <w:rFonts w:ascii="仿宋" w:eastAsia="仿宋" w:hAnsi="仿宋" w:cs="宋体" w:hint="eastAsia"/>
                <w:bCs/>
                <w:color w:val="000000" w:themeColor="text1"/>
                <w:sz w:val="18"/>
                <w:szCs w:val="18"/>
              </w:rPr>
              <w:t>不锈钢，满足整套系统正常运行</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12</w:t>
            </w:r>
          </w:p>
        </w:tc>
        <w:tc>
          <w:tcPr>
            <w:tcW w:w="1158" w:type="pct"/>
            <w:vAlign w:val="center"/>
          </w:tcPr>
          <w:p w:rsidR="00261A82" w:rsidRPr="00045529" w:rsidRDefault="00261A82" w:rsidP="00DD3B07">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管道保温</w:t>
            </w:r>
          </w:p>
        </w:tc>
        <w:tc>
          <w:tcPr>
            <w:tcW w:w="957" w:type="pct"/>
            <w:vAlign w:val="center"/>
          </w:tcPr>
          <w:p w:rsidR="00261A82" w:rsidRPr="00045529" w:rsidRDefault="00261A82" w:rsidP="00DD3B07">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项</w:t>
            </w:r>
          </w:p>
        </w:tc>
        <w:tc>
          <w:tcPr>
            <w:tcW w:w="2469" w:type="pct"/>
            <w:vAlign w:val="center"/>
          </w:tcPr>
          <w:p w:rsidR="00261A82" w:rsidRPr="00045529" w:rsidRDefault="00261A82" w:rsidP="00DD3B07">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满足整套系统需求</w:t>
            </w:r>
          </w:p>
        </w:tc>
      </w:tr>
      <w:tr w:rsidR="00045529" w:rsidRPr="00045529" w:rsidTr="00261A82">
        <w:tc>
          <w:tcPr>
            <w:tcW w:w="416" w:type="pct"/>
          </w:tcPr>
          <w:p w:rsidR="00261A82" w:rsidRPr="00045529" w:rsidRDefault="00261A8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13</w:t>
            </w:r>
          </w:p>
        </w:tc>
        <w:tc>
          <w:tcPr>
            <w:tcW w:w="1158" w:type="pct"/>
            <w:vAlign w:val="center"/>
          </w:tcPr>
          <w:p w:rsidR="00261A82" w:rsidRPr="00045529" w:rsidRDefault="00261A82" w:rsidP="00805D19">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控制电缆桥架等</w:t>
            </w:r>
          </w:p>
        </w:tc>
        <w:tc>
          <w:tcPr>
            <w:tcW w:w="957" w:type="pct"/>
            <w:vAlign w:val="center"/>
          </w:tcPr>
          <w:p w:rsidR="00261A82" w:rsidRPr="00045529" w:rsidRDefault="00261A82" w:rsidP="00805D19">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项</w:t>
            </w:r>
          </w:p>
        </w:tc>
        <w:tc>
          <w:tcPr>
            <w:tcW w:w="2469" w:type="pct"/>
            <w:vAlign w:val="center"/>
          </w:tcPr>
          <w:p w:rsidR="00261A82" w:rsidRPr="00045529" w:rsidRDefault="00261A82" w:rsidP="00805D19">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满足整套系统需求</w:t>
            </w:r>
          </w:p>
        </w:tc>
      </w:tr>
      <w:tr w:rsidR="00045529" w:rsidRPr="00045529" w:rsidTr="00261A82">
        <w:tc>
          <w:tcPr>
            <w:tcW w:w="416" w:type="pct"/>
          </w:tcPr>
          <w:p w:rsidR="00F75802" w:rsidRPr="00045529" w:rsidRDefault="00F7580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14</w:t>
            </w:r>
          </w:p>
        </w:tc>
        <w:tc>
          <w:tcPr>
            <w:tcW w:w="1158" w:type="pct"/>
            <w:vAlign w:val="center"/>
          </w:tcPr>
          <w:p w:rsidR="00F75802" w:rsidRPr="00045529" w:rsidRDefault="00F75802" w:rsidP="009A067D">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配电柜</w:t>
            </w:r>
          </w:p>
        </w:tc>
        <w:tc>
          <w:tcPr>
            <w:tcW w:w="957" w:type="pct"/>
            <w:vAlign w:val="center"/>
          </w:tcPr>
          <w:p w:rsidR="00F75802" w:rsidRPr="00045529" w:rsidRDefault="00F75802" w:rsidP="009A067D">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1套</w:t>
            </w:r>
          </w:p>
        </w:tc>
        <w:tc>
          <w:tcPr>
            <w:tcW w:w="2469" w:type="pct"/>
            <w:vAlign w:val="center"/>
          </w:tcPr>
          <w:p w:rsidR="00F75802" w:rsidRPr="00045529" w:rsidRDefault="00F75802" w:rsidP="009A067D">
            <w:pPr>
              <w:spacing w:line="440" w:lineRule="exact"/>
              <w:jc w:val="left"/>
              <w:rPr>
                <w:rFonts w:ascii="仿宋" w:eastAsia="仿宋" w:hAnsi="仿宋" w:cs="宋体"/>
                <w:bCs/>
                <w:color w:val="000000" w:themeColor="text1"/>
                <w:sz w:val="18"/>
                <w:szCs w:val="18"/>
              </w:rPr>
            </w:pPr>
          </w:p>
        </w:tc>
      </w:tr>
      <w:tr w:rsidR="00045529" w:rsidRPr="00045529" w:rsidTr="00261A82">
        <w:tc>
          <w:tcPr>
            <w:tcW w:w="416" w:type="pct"/>
          </w:tcPr>
          <w:p w:rsidR="00F75802" w:rsidRPr="00045529" w:rsidRDefault="00F7580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15</w:t>
            </w:r>
          </w:p>
        </w:tc>
        <w:tc>
          <w:tcPr>
            <w:tcW w:w="1158" w:type="pct"/>
            <w:vAlign w:val="center"/>
          </w:tcPr>
          <w:p w:rsidR="00F75802" w:rsidRPr="00045529" w:rsidRDefault="00F75802" w:rsidP="00BE6D05">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通风管道及辅材</w:t>
            </w:r>
          </w:p>
        </w:tc>
        <w:tc>
          <w:tcPr>
            <w:tcW w:w="957" w:type="pct"/>
            <w:vAlign w:val="center"/>
          </w:tcPr>
          <w:p w:rsidR="00F75802" w:rsidRPr="00045529" w:rsidRDefault="00F75802" w:rsidP="00BE6D05">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1套</w:t>
            </w:r>
          </w:p>
        </w:tc>
        <w:tc>
          <w:tcPr>
            <w:tcW w:w="2469" w:type="pct"/>
            <w:vAlign w:val="center"/>
          </w:tcPr>
          <w:p w:rsidR="00F75802" w:rsidRPr="00045529" w:rsidRDefault="00F75802" w:rsidP="00BE6D05">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满足整套系统正常运行</w:t>
            </w:r>
          </w:p>
        </w:tc>
      </w:tr>
      <w:tr w:rsidR="00045529" w:rsidRPr="00045529" w:rsidTr="00261A82">
        <w:tc>
          <w:tcPr>
            <w:tcW w:w="416" w:type="pct"/>
          </w:tcPr>
          <w:p w:rsidR="00F75802" w:rsidRPr="00045529" w:rsidRDefault="00F75802" w:rsidP="00495F83">
            <w:pPr>
              <w:spacing w:line="440" w:lineRule="exact"/>
              <w:jc w:val="center"/>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16</w:t>
            </w:r>
          </w:p>
        </w:tc>
        <w:tc>
          <w:tcPr>
            <w:tcW w:w="1158" w:type="pct"/>
            <w:vAlign w:val="center"/>
          </w:tcPr>
          <w:p w:rsidR="00F75802" w:rsidRPr="00045529" w:rsidRDefault="00F75802" w:rsidP="00787ACA">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阀门、仪表</w:t>
            </w:r>
          </w:p>
        </w:tc>
        <w:tc>
          <w:tcPr>
            <w:tcW w:w="957" w:type="pct"/>
            <w:vAlign w:val="center"/>
          </w:tcPr>
          <w:p w:rsidR="00F75802" w:rsidRPr="00045529" w:rsidRDefault="00F75802" w:rsidP="00787ACA">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批</w:t>
            </w:r>
          </w:p>
        </w:tc>
        <w:tc>
          <w:tcPr>
            <w:tcW w:w="2469" w:type="pct"/>
            <w:vAlign w:val="center"/>
          </w:tcPr>
          <w:p w:rsidR="00F75802" w:rsidRPr="00045529" w:rsidRDefault="00F75802" w:rsidP="00787ACA">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满足整套系统正常运行</w:t>
            </w:r>
          </w:p>
        </w:tc>
      </w:tr>
      <w:tr w:rsidR="00045529" w:rsidRPr="00045529" w:rsidTr="00261A82">
        <w:tc>
          <w:tcPr>
            <w:tcW w:w="416" w:type="pct"/>
          </w:tcPr>
          <w:p w:rsidR="00F75802" w:rsidRPr="00045529" w:rsidRDefault="00F75802" w:rsidP="00495F83">
            <w:pPr>
              <w:spacing w:line="440" w:lineRule="exact"/>
              <w:jc w:val="center"/>
              <w:rPr>
                <w:rFonts w:ascii="仿宋" w:eastAsia="仿宋" w:hAnsi="仿宋"/>
                <w:color w:val="000000" w:themeColor="text1"/>
                <w:sz w:val="18"/>
                <w:szCs w:val="18"/>
              </w:rPr>
            </w:pPr>
            <w:r w:rsidRPr="00045529">
              <w:rPr>
                <w:rFonts w:ascii="仿宋" w:eastAsia="仿宋" w:hAnsi="仿宋" w:hint="eastAsia"/>
                <w:color w:val="000000" w:themeColor="text1"/>
                <w:sz w:val="18"/>
                <w:szCs w:val="18"/>
              </w:rPr>
              <w:t>17</w:t>
            </w:r>
          </w:p>
        </w:tc>
        <w:tc>
          <w:tcPr>
            <w:tcW w:w="1158" w:type="pct"/>
            <w:vAlign w:val="center"/>
          </w:tcPr>
          <w:p w:rsidR="00F75802" w:rsidRPr="00045529" w:rsidRDefault="00F75802" w:rsidP="004D5384">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控制系统</w:t>
            </w:r>
          </w:p>
        </w:tc>
        <w:tc>
          <w:tcPr>
            <w:tcW w:w="957" w:type="pct"/>
            <w:vAlign w:val="center"/>
          </w:tcPr>
          <w:p w:rsidR="00F75802" w:rsidRPr="00045529" w:rsidRDefault="00F75802" w:rsidP="004D5384">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3</w:t>
            </w:r>
            <w:r w:rsidRPr="00045529">
              <w:rPr>
                <w:rFonts w:ascii="仿宋" w:eastAsia="仿宋" w:hAnsi="仿宋" w:cs="宋体" w:hint="eastAsia"/>
                <w:bCs/>
                <w:color w:val="000000" w:themeColor="text1"/>
                <w:sz w:val="18"/>
                <w:szCs w:val="18"/>
              </w:rPr>
              <w:t>套</w:t>
            </w:r>
          </w:p>
        </w:tc>
        <w:tc>
          <w:tcPr>
            <w:tcW w:w="2469" w:type="pct"/>
            <w:vAlign w:val="center"/>
          </w:tcPr>
          <w:p w:rsidR="00F75802" w:rsidRPr="00045529" w:rsidRDefault="00F75802" w:rsidP="004D5384">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系统启</w:t>
            </w:r>
            <w:r w:rsidRPr="00045529">
              <w:rPr>
                <w:rFonts w:ascii="仿宋" w:eastAsia="仿宋" w:hAnsi="仿宋" w:cs="宋体"/>
                <w:bCs/>
                <w:color w:val="000000" w:themeColor="text1"/>
                <w:sz w:val="18"/>
                <w:szCs w:val="18"/>
              </w:rPr>
              <w:t>.</w:t>
            </w:r>
            <w:r w:rsidRPr="00045529">
              <w:rPr>
                <w:rFonts w:ascii="仿宋" w:eastAsia="仿宋" w:hAnsi="仿宋" w:cs="宋体" w:hint="eastAsia"/>
                <w:bCs/>
                <w:color w:val="000000" w:themeColor="text1"/>
                <w:sz w:val="18"/>
                <w:szCs w:val="18"/>
              </w:rPr>
              <w:t>停分段切换</w:t>
            </w:r>
          </w:p>
        </w:tc>
      </w:tr>
      <w:tr w:rsidR="00F75802" w:rsidRPr="00045529" w:rsidTr="00261A82">
        <w:tc>
          <w:tcPr>
            <w:tcW w:w="416" w:type="pct"/>
          </w:tcPr>
          <w:p w:rsidR="00F75802" w:rsidRPr="00045529" w:rsidRDefault="00F75802" w:rsidP="00495F83">
            <w:pPr>
              <w:jc w:val="center"/>
              <w:textAlignment w:val="center"/>
              <w:rPr>
                <w:rFonts w:ascii="仿宋" w:eastAsia="仿宋" w:hAnsi="仿宋"/>
                <w:color w:val="000000" w:themeColor="text1"/>
                <w:sz w:val="18"/>
                <w:szCs w:val="18"/>
              </w:rPr>
            </w:pPr>
            <w:r w:rsidRPr="00045529">
              <w:rPr>
                <w:rFonts w:ascii="仿宋" w:eastAsia="仿宋" w:hAnsi="仿宋" w:hint="eastAsia"/>
                <w:color w:val="000000" w:themeColor="text1"/>
                <w:sz w:val="18"/>
                <w:szCs w:val="18"/>
              </w:rPr>
              <w:t>18</w:t>
            </w:r>
          </w:p>
        </w:tc>
        <w:tc>
          <w:tcPr>
            <w:tcW w:w="1158" w:type="pct"/>
            <w:vAlign w:val="center"/>
          </w:tcPr>
          <w:p w:rsidR="00F75802" w:rsidRPr="00045529" w:rsidRDefault="00F75802" w:rsidP="008856A6">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其他附属设施</w:t>
            </w:r>
          </w:p>
        </w:tc>
        <w:tc>
          <w:tcPr>
            <w:tcW w:w="957" w:type="pct"/>
            <w:vAlign w:val="center"/>
          </w:tcPr>
          <w:p w:rsidR="00F75802" w:rsidRPr="00045529" w:rsidRDefault="00F75802" w:rsidP="008856A6">
            <w:pPr>
              <w:spacing w:line="440" w:lineRule="exact"/>
              <w:jc w:val="left"/>
              <w:rPr>
                <w:rFonts w:ascii="仿宋" w:eastAsia="仿宋" w:hAnsi="仿宋" w:cs="宋体"/>
                <w:bCs/>
                <w:color w:val="000000" w:themeColor="text1"/>
                <w:sz w:val="18"/>
                <w:szCs w:val="18"/>
              </w:rPr>
            </w:pPr>
            <w:r w:rsidRPr="00045529">
              <w:rPr>
                <w:rFonts w:ascii="仿宋" w:eastAsia="仿宋" w:hAnsi="仿宋" w:cs="宋体"/>
                <w:bCs/>
                <w:color w:val="000000" w:themeColor="text1"/>
                <w:sz w:val="18"/>
                <w:szCs w:val="18"/>
              </w:rPr>
              <w:t>1</w:t>
            </w:r>
            <w:r w:rsidRPr="00045529">
              <w:rPr>
                <w:rFonts w:ascii="仿宋" w:eastAsia="仿宋" w:hAnsi="仿宋" w:cs="宋体" w:hint="eastAsia"/>
                <w:bCs/>
                <w:color w:val="000000" w:themeColor="text1"/>
                <w:sz w:val="18"/>
                <w:szCs w:val="18"/>
              </w:rPr>
              <w:t>套</w:t>
            </w:r>
          </w:p>
        </w:tc>
        <w:tc>
          <w:tcPr>
            <w:tcW w:w="2469" w:type="pct"/>
            <w:vAlign w:val="center"/>
          </w:tcPr>
          <w:p w:rsidR="00F75802" w:rsidRPr="00045529" w:rsidRDefault="00F75802" w:rsidP="008856A6">
            <w:pPr>
              <w:spacing w:line="440" w:lineRule="exact"/>
              <w:jc w:val="left"/>
              <w:rPr>
                <w:rFonts w:ascii="仿宋" w:eastAsia="仿宋" w:hAnsi="仿宋" w:cs="宋体"/>
                <w:bCs/>
                <w:color w:val="000000" w:themeColor="text1"/>
                <w:sz w:val="18"/>
                <w:szCs w:val="18"/>
              </w:rPr>
            </w:pPr>
            <w:r w:rsidRPr="00045529">
              <w:rPr>
                <w:rFonts w:ascii="仿宋" w:eastAsia="仿宋" w:hAnsi="仿宋" w:cs="宋体" w:hint="eastAsia"/>
                <w:bCs/>
                <w:color w:val="000000" w:themeColor="text1"/>
                <w:sz w:val="18"/>
                <w:szCs w:val="18"/>
              </w:rPr>
              <w:t>满足整套系统正常运行</w:t>
            </w:r>
          </w:p>
        </w:tc>
      </w:tr>
    </w:tbl>
    <w:p w:rsidR="00261A82" w:rsidRPr="00045529" w:rsidRDefault="00261A82" w:rsidP="00261A82">
      <w:pPr>
        <w:adjustRightInd w:val="0"/>
        <w:snapToGrid w:val="0"/>
        <w:spacing w:line="360" w:lineRule="auto"/>
        <w:ind w:firstLineChars="200" w:firstLine="643"/>
        <w:outlineLvl w:val="0"/>
        <w:rPr>
          <w:rFonts w:ascii="宋体" w:hAnsi="宋体"/>
          <w:b/>
          <w:bCs/>
          <w:color w:val="000000" w:themeColor="text1"/>
          <w:sz w:val="32"/>
          <w:szCs w:val="32"/>
        </w:rPr>
      </w:pPr>
    </w:p>
    <w:p w:rsidR="003B1FCF" w:rsidRPr="00045529" w:rsidRDefault="00045529" w:rsidP="00261A82">
      <w:pPr>
        <w:adjustRightInd w:val="0"/>
        <w:snapToGrid w:val="0"/>
        <w:spacing w:line="360" w:lineRule="auto"/>
        <w:ind w:firstLineChars="200" w:firstLine="560"/>
        <w:outlineLvl w:val="0"/>
        <w:rPr>
          <w:rFonts w:hAnsi="宋体"/>
          <w:color w:val="000000" w:themeColor="text1"/>
          <w:sz w:val="28"/>
          <w:szCs w:val="28"/>
        </w:rPr>
      </w:pPr>
      <w:bookmarkStart w:id="1" w:name="_Toc388435484"/>
      <w:bookmarkStart w:id="2" w:name="_Toc514938882"/>
      <w:bookmarkStart w:id="3" w:name="_Toc307382981"/>
      <w:r w:rsidRPr="00045529">
        <w:rPr>
          <w:rFonts w:hAnsi="宋体" w:hint="eastAsia"/>
          <w:color w:val="000000" w:themeColor="text1"/>
          <w:sz w:val="28"/>
          <w:szCs w:val="28"/>
        </w:rPr>
        <w:t>投标方</w:t>
      </w:r>
      <w:r w:rsidR="00010D97" w:rsidRPr="00045529">
        <w:rPr>
          <w:rFonts w:hAnsi="宋体" w:hint="eastAsia"/>
          <w:color w:val="000000" w:themeColor="text1"/>
          <w:sz w:val="28"/>
          <w:szCs w:val="28"/>
        </w:rPr>
        <w:t>负责整套系统的完整性及使用性。本招标文件未涉及但又属于本系统正常运行必备的部分，由</w:t>
      </w:r>
      <w:r w:rsidRPr="00045529">
        <w:rPr>
          <w:rFonts w:hAnsi="宋体" w:hint="eastAsia"/>
          <w:color w:val="000000" w:themeColor="text1"/>
          <w:sz w:val="28"/>
          <w:szCs w:val="28"/>
        </w:rPr>
        <w:t>投标方</w:t>
      </w:r>
      <w:r w:rsidR="00010D97" w:rsidRPr="00045529">
        <w:rPr>
          <w:rFonts w:hAnsi="宋体" w:hint="eastAsia"/>
          <w:color w:val="000000" w:themeColor="text1"/>
          <w:sz w:val="28"/>
          <w:szCs w:val="28"/>
        </w:rPr>
        <w:t>无条件、无偿补齐，且不发生任何费用。</w:t>
      </w:r>
    </w:p>
    <w:p w:rsidR="003B1FCF"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t>六、技术要求</w:t>
      </w:r>
    </w:p>
    <w:p w:rsidR="009E3B7B" w:rsidRPr="00045529" w:rsidRDefault="009E3B7B" w:rsidP="009E3B7B">
      <w:pPr>
        <w:adjustRightInd w:val="0"/>
        <w:snapToGrid w:val="0"/>
        <w:spacing w:line="360" w:lineRule="auto"/>
        <w:ind w:firstLineChars="200" w:firstLine="560"/>
        <w:rPr>
          <w:rFonts w:ascii="宋体" w:hAnsi="宋体"/>
          <w:color w:val="000000" w:themeColor="text1"/>
          <w:sz w:val="28"/>
          <w:szCs w:val="28"/>
        </w:rPr>
      </w:pPr>
      <w:r w:rsidRPr="00045529">
        <w:rPr>
          <w:rFonts w:ascii="宋体" w:hAnsi="宋体" w:hint="eastAsia"/>
          <w:color w:val="000000" w:themeColor="text1"/>
          <w:sz w:val="28"/>
          <w:szCs w:val="28"/>
        </w:rPr>
        <w:t>1</w:t>
      </w:r>
      <w:r w:rsidR="00CF3A00" w:rsidRPr="00045529">
        <w:rPr>
          <w:rFonts w:ascii="宋体" w:hAnsi="宋体" w:hint="eastAsia"/>
          <w:color w:val="000000" w:themeColor="text1"/>
          <w:sz w:val="28"/>
          <w:szCs w:val="28"/>
        </w:rPr>
        <w:t>.</w:t>
      </w:r>
      <w:r w:rsidR="00045529" w:rsidRPr="00045529">
        <w:rPr>
          <w:rFonts w:ascii="宋体" w:hAnsi="宋体" w:hint="eastAsia"/>
          <w:color w:val="000000" w:themeColor="text1"/>
          <w:sz w:val="28"/>
          <w:szCs w:val="28"/>
        </w:rPr>
        <w:t>投标方</w:t>
      </w:r>
      <w:r w:rsidRPr="00045529">
        <w:rPr>
          <w:rFonts w:ascii="宋体" w:hAnsi="宋体" w:hint="eastAsia"/>
          <w:color w:val="000000" w:themeColor="text1"/>
          <w:sz w:val="28"/>
          <w:szCs w:val="28"/>
        </w:rPr>
        <w:t>需到</w:t>
      </w:r>
      <w:r w:rsidR="00045529" w:rsidRPr="00045529">
        <w:rPr>
          <w:rFonts w:ascii="宋体" w:hAnsi="宋体" w:hint="eastAsia"/>
          <w:color w:val="000000" w:themeColor="text1"/>
          <w:sz w:val="28"/>
          <w:szCs w:val="28"/>
        </w:rPr>
        <w:t>招标方</w:t>
      </w:r>
      <w:r w:rsidRPr="00045529">
        <w:rPr>
          <w:rFonts w:ascii="宋体" w:hAnsi="宋体" w:hint="eastAsia"/>
          <w:color w:val="000000" w:themeColor="text1"/>
          <w:sz w:val="28"/>
          <w:szCs w:val="28"/>
        </w:rPr>
        <w:t>现场考察实际运行情况，根据</w:t>
      </w:r>
      <w:r w:rsidR="00045529" w:rsidRPr="00045529">
        <w:rPr>
          <w:rFonts w:ascii="宋体" w:hAnsi="宋体" w:hint="eastAsia"/>
          <w:color w:val="000000" w:themeColor="text1"/>
          <w:sz w:val="28"/>
          <w:szCs w:val="28"/>
        </w:rPr>
        <w:t>招标方</w:t>
      </w:r>
      <w:r w:rsidRPr="00045529">
        <w:rPr>
          <w:rFonts w:ascii="宋体" w:hAnsi="宋体" w:hint="eastAsia"/>
          <w:color w:val="000000" w:themeColor="text1"/>
          <w:sz w:val="28"/>
          <w:szCs w:val="28"/>
        </w:rPr>
        <w:t>现场情况合理布置设备，对</w:t>
      </w:r>
      <w:r w:rsidR="00045529" w:rsidRPr="00045529">
        <w:rPr>
          <w:rFonts w:ascii="宋体" w:hAnsi="宋体" w:hint="eastAsia"/>
          <w:color w:val="000000" w:themeColor="text1"/>
          <w:sz w:val="28"/>
          <w:szCs w:val="28"/>
        </w:rPr>
        <w:t>招标方</w:t>
      </w:r>
      <w:r w:rsidRPr="00045529">
        <w:rPr>
          <w:rFonts w:ascii="宋体" w:hAnsi="宋体" w:hint="eastAsia"/>
          <w:color w:val="000000" w:themeColor="text1"/>
          <w:sz w:val="28"/>
          <w:szCs w:val="28"/>
        </w:rPr>
        <w:t>干雾抑尘提出合理有效的总体布置方案。</w:t>
      </w:r>
    </w:p>
    <w:p w:rsidR="009E3B7B" w:rsidRPr="00045529" w:rsidRDefault="009E3B7B" w:rsidP="009E3B7B">
      <w:pPr>
        <w:adjustRightInd w:val="0"/>
        <w:snapToGrid w:val="0"/>
        <w:spacing w:before="240" w:line="360" w:lineRule="auto"/>
        <w:ind w:firstLineChars="200" w:firstLine="560"/>
        <w:rPr>
          <w:rFonts w:ascii="宋体"/>
          <w:color w:val="000000" w:themeColor="text1"/>
          <w:sz w:val="28"/>
          <w:szCs w:val="28"/>
        </w:rPr>
      </w:pPr>
      <w:r w:rsidRPr="00045529">
        <w:rPr>
          <w:rFonts w:ascii="宋体" w:hAnsi="宋体"/>
          <w:color w:val="000000" w:themeColor="text1"/>
          <w:sz w:val="28"/>
          <w:szCs w:val="28"/>
        </w:rPr>
        <w:t>2.</w:t>
      </w:r>
      <w:r w:rsidRPr="00045529">
        <w:rPr>
          <w:rFonts w:ascii="宋体" w:hAnsi="宋体" w:hint="eastAsia"/>
          <w:color w:val="000000" w:themeColor="text1"/>
          <w:sz w:val="28"/>
          <w:szCs w:val="28"/>
        </w:rPr>
        <w:t>干雾机控制箱壳体采用304不锈钢材质，箱体板厚不低于2mm，防护等级为</w:t>
      </w:r>
      <w:r w:rsidRPr="00045529">
        <w:rPr>
          <w:rFonts w:ascii="宋体" w:hAnsi="宋体"/>
          <w:color w:val="000000" w:themeColor="text1"/>
          <w:sz w:val="28"/>
          <w:szCs w:val="28"/>
        </w:rPr>
        <w:t>IP55</w:t>
      </w:r>
      <w:r w:rsidRPr="00045529">
        <w:rPr>
          <w:rFonts w:ascii="宋体" w:hAnsi="宋体" w:hint="eastAsia"/>
          <w:color w:val="000000" w:themeColor="text1"/>
          <w:sz w:val="28"/>
          <w:szCs w:val="28"/>
        </w:rPr>
        <w:t>。考虑到散热、振动、维修等原因，不接受一体机</w:t>
      </w:r>
      <w:r w:rsidRPr="00045529">
        <w:rPr>
          <w:rFonts w:ascii="宋体" w:hAnsi="宋体"/>
          <w:color w:val="000000" w:themeColor="text1"/>
          <w:sz w:val="28"/>
          <w:szCs w:val="28"/>
        </w:rPr>
        <w:t>(</w:t>
      </w:r>
      <w:r w:rsidRPr="00045529">
        <w:rPr>
          <w:rFonts w:ascii="宋体" w:hAnsi="宋体" w:hint="eastAsia"/>
          <w:color w:val="000000" w:themeColor="text1"/>
          <w:sz w:val="28"/>
          <w:szCs w:val="28"/>
        </w:rPr>
        <w:t>即将主机与水泵放在同一壳体里或主机与电控箱放在同一壳体里</w:t>
      </w:r>
      <w:r w:rsidRPr="00045529">
        <w:rPr>
          <w:rFonts w:ascii="宋体" w:hAnsi="宋体"/>
          <w:color w:val="000000" w:themeColor="text1"/>
          <w:sz w:val="28"/>
          <w:szCs w:val="28"/>
        </w:rPr>
        <w:t>)</w:t>
      </w:r>
      <w:r w:rsidRPr="00045529">
        <w:rPr>
          <w:rFonts w:ascii="宋体" w:hAnsi="宋体" w:hint="eastAsia"/>
          <w:color w:val="000000" w:themeColor="text1"/>
          <w:sz w:val="28"/>
          <w:szCs w:val="28"/>
        </w:rPr>
        <w:t>。设备内部所有管线，都采用</w:t>
      </w:r>
      <w:r w:rsidRPr="00045529">
        <w:rPr>
          <w:rFonts w:ascii="宋体" w:hAnsi="宋体"/>
          <w:color w:val="000000" w:themeColor="text1"/>
          <w:sz w:val="28"/>
          <w:szCs w:val="28"/>
        </w:rPr>
        <w:t>304</w:t>
      </w:r>
      <w:r w:rsidRPr="00045529">
        <w:rPr>
          <w:rFonts w:ascii="宋体" w:hAnsi="宋体" w:hint="eastAsia"/>
          <w:color w:val="000000" w:themeColor="text1"/>
          <w:sz w:val="28"/>
          <w:szCs w:val="28"/>
        </w:rPr>
        <w:t>不锈钢材料或合金铜材料。</w:t>
      </w:r>
      <w:r w:rsidR="008C590D" w:rsidRPr="00045529">
        <w:rPr>
          <w:rFonts w:ascii="宋体" w:hAnsi="宋体" w:hint="eastAsia"/>
          <w:color w:val="000000" w:themeColor="text1"/>
          <w:sz w:val="28"/>
          <w:szCs w:val="28"/>
        </w:rPr>
        <w:t>配电柜箱体材料为304不锈钢材质。配电箱及控制箱按现有堆取料机下部配电室室内安装布局设计</w:t>
      </w:r>
      <w:r w:rsidRPr="00045529">
        <w:rPr>
          <w:rFonts w:ascii="宋体" w:hAnsi="宋体" w:hint="eastAsia"/>
          <w:color w:val="000000" w:themeColor="text1"/>
          <w:sz w:val="28"/>
          <w:szCs w:val="28"/>
        </w:rPr>
        <w:t>。</w:t>
      </w:r>
    </w:p>
    <w:p w:rsidR="00720D4F" w:rsidRPr="00045529" w:rsidRDefault="00720D4F" w:rsidP="00045529">
      <w:pPr>
        <w:adjustRightInd w:val="0"/>
        <w:snapToGrid w:val="0"/>
        <w:spacing w:line="360" w:lineRule="auto"/>
        <w:ind w:firstLineChars="200" w:firstLine="560"/>
        <w:rPr>
          <w:rFonts w:ascii="宋体" w:hAnsi="宋体"/>
          <w:color w:val="000000" w:themeColor="text1"/>
          <w:sz w:val="28"/>
          <w:szCs w:val="28"/>
        </w:rPr>
      </w:pPr>
      <w:r w:rsidRPr="00045529">
        <w:rPr>
          <w:rFonts w:ascii="宋体" w:hAnsi="宋体"/>
          <w:color w:val="000000" w:themeColor="text1"/>
          <w:sz w:val="28"/>
          <w:szCs w:val="28"/>
        </w:rPr>
        <w:t>3.</w:t>
      </w:r>
      <w:r w:rsidRPr="00045529">
        <w:rPr>
          <w:rFonts w:ascii="宋体" w:hAnsi="宋体" w:hint="eastAsia"/>
          <w:color w:val="000000" w:themeColor="text1"/>
          <w:sz w:val="28"/>
          <w:szCs w:val="28"/>
        </w:rPr>
        <w:t>系统操作方式为自动（连锁）和手动两种模式，现场配触摸屏。</w:t>
      </w:r>
    </w:p>
    <w:p w:rsidR="00C93F69" w:rsidRPr="00045529" w:rsidRDefault="00720D4F" w:rsidP="00C93F69">
      <w:pPr>
        <w:adjustRightInd w:val="0"/>
        <w:snapToGrid w:val="0"/>
        <w:spacing w:line="360" w:lineRule="auto"/>
        <w:ind w:firstLineChars="200" w:firstLine="560"/>
        <w:rPr>
          <w:rFonts w:ascii="宋体"/>
          <w:color w:val="000000" w:themeColor="text1"/>
          <w:sz w:val="28"/>
          <w:szCs w:val="28"/>
        </w:rPr>
      </w:pPr>
      <w:r w:rsidRPr="00045529">
        <w:rPr>
          <w:rFonts w:ascii="宋体" w:hAnsi="宋体" w:hint="eastAsia"/>
          <w:color w:val="000000" w:themeColor="text1"/>
          <w:sz w:val="28"/>
          <w:szCs w:val="28"/>
        </w:rPr>
        <w:t>取料机控制室配上位机一台（不低于I7/10代/16G/1TSSD/8G显存配套鼠标键盘），上位机运行画面与触摸屏同步，具备远程启停、监控（运行参数</w:t>
      </w:r>
      <w:r w:rsidR="00C93F69" w:rsidRPr="00045529">
        <w:rPr>
          <w:rFonts w:ascii="宋体" w:hAnsi="宋体" w:hint="eastAsia"/>
          <w:color w:val="000000" w:themeColor="text1"/>
          <w:sz w:val="28"/>
          <w:szCs w:val="28"/>
        </w:rPr>
        <w:t>、</w:t>
      </w:r>
      <w:r w:rsidRPr="00045529">
        <w:rPr>
          <w:rFonts w:ascii="宋体" w:hAnsi="宋体" w:hint="eastAsia"/>
          <w:color w:val="000000" w:themeColor="text1"/>
          <w:sz w:val="28"/>
          <w:szCs w:val="28"/>
        </w:rPr>
        <w:t>历史数据记录查询）</w:t>
      </w:r>
      <w:r w:rsidR="00C93F69" w:rsidRPr="00045529">
        <w:rPr>
          <w:rFonts w:ascii="宋体" w:hAnsi="宋体" w:hint="eastAsia"/>
          <w:color w:val="000000" w:themeColor="text1"/>
          <w:sz w:val="28"/>
          <w:szCs w:val="28"/>
        </w:rPr>
        <w:t>等</w:t>
      </w:r>
      <w:r w:rsidRPr="00045529">
        <w:rPr>
          <w:rFonts w:ascii="宋体" w:hAnsi="宋体" w:hint="eastAsia"/>
          <w:color w:val="000000" w:themeColor="text1"/>
          <w:sz w:val="28"/>
          <w:szCs w:val="28"/>
        </w:rPr>
        <w:t>功能。</w:t>
      </w:r>
      <w:r w:rsidR="00C93F69" w:rsidRPr="00045529">
        <w:rPr>
          <w:rFonts w:ascii="宋体" w:hint="eastAsia"/>
          <w:color w:val="000000" w:themeColor="text1"/>
          <w:sz w:val="28"/>
          <w:szCs w:val="28"/>
        </w:rPr>
        <w:t>设备运行控制参数至少包括气、水、</w:t>
      </w:r>
      <w:r w:rsidR="00C93F69" w:rsidRPr="00045529">
        <w:rPr>
          <w:rFonts w:ascii="宋体" w:hint="eastAsia"/>
          <w:color w:val="000000" w:themeColor="text1"/>
          <w:sz w:val="28"/>
          <w:szCs w:val="28"/>
        </w:rPr>
        <w:lastRenderedPageBreak/>
        <w:t>排污三部分的启停；状态监视至少包括气、水进出口压力状态和过滤器前后压差状态。</w:t>
      </w:r>
    </w:p>
    <w:p w:rsidR="00720D4F" w:rsidRPr="00045529" w:rsidRDefault="00C93F69" w:rsidP="00720D4F">
      <w:pPr>
        <w:adjustRightInd w:val="0"/>
        <w:snapToGrid w:val="0"/>
        <w:spacing w:line="360" w:lineRule="auto"/>
        <w:ind w:firstLineChars="200" w:firstLine="560"/>
        <w:rPr>
          <w:rFonts w:ascii="宋体"/>
          <w:color w:val="000000" w:themeColor="text1"/>
          <w:sz w:val="28"/>
          <w:szCs w:val="28"/>
        </w:rPr>
      </w:pPr>
      <w:r w:rsidRPr="00045529">
        <w:rPr>
          <w:rFonts w:ascii="宋体" w:hAnsi="宋体" w:hint="eastAsia"/>
          <w:color w:val="000000" w:themeColor="text1"/>
          <w:sz w:val="28"/>
          <w:szCs w:val="28"/>
        </w:rPr>
        <w:t>为便于后期维护以及与堆取料机设备连锁控制，</w:t>
      </w:r>
      <w:r w:rsidR="00720D4F" w:rsidRPr="00045529">
        <w:rPr>
          <w:rFonts w:ascii="宋体" w:hAnsi="宋体" w:hint="eastAsia"/>
          <w:color w:val="000000" w:themeColor="text1"/>
          <w:sz w:val="28"/>
          <w:szCs w:val="28"/>
        </w:rPr>
        <w:t>建议系统改为现有堆取料机西门子300系列子站运行模式。</w:t>
      </w:r>
    </w:p>
    <w:p w:rsidR="009E3B7B" w:rsidRPr="00045529" w:rsidRDefault="009E3B7B" w:rsidP="009E3B7B">
      <w:pPr>
        <w:adjustRightInd w:val="0"/>
        <w:snapToGrid w:val="0"/>
        <w:spacing w:line="360" w:lineRule="auto"/>
        <w:ind w:firstLineChars="200" w:firstLine="560"/>
        <w:rPr>
          <w:rFonts w:ascii="宋体"/>
          <w:color w:val="000000" w:themeColor="text1"/>
          <w:sz w:val="28"/>
          <w:szCs w:val="28"/>
        </w:rPr>
      </w:pPr>
      <w:r w:rsidRPr="00045529">
        <w:rPr>
          <w:rFonts w:ascii="宋体" w:hAnsi="宋体"/>
          <w:color w:val="000000" w:themeColor="text1"/>
          <w:sz w:val="28"/>
          <w:szCs w:val="28"/>
        </w:rPr>
        <w:t>4.</w:t>
      </w:r>
      <w:r w:rsidRPr="00045529">
        <w:rPr>
          <w:rFonts w:ascii="宋体" w:hAnsi="宋体" w:hint="eastAsia"/>
          <w:color w:val="000000" w:themeColor="text1"/>
          <w:sz w:val="28"/>
          <w:szCs w:val="28"/>
        </w:rPr>
        <w:t>微米级干雾抑尘系统具有吹扫排水防冻功能。喷雾时间及管道吹扫时间可设置。具备工作状态信号远传功能。</w:t>
      </w:r>
    </w:p>
    <w:p w:rsidR="009E3B7B" w:rsidRPr="00045529" w:rsidRDefault="009E3B7B" w:rsidP="009E3B7B">
      <w:pPr>
        <w:tabs>
          <w:tab w:val="left" w:pos="935"/>
        </w:tabs>
        <w:adjustRightInd w:val="0"/>
        <w:snapToGrid w:val="0"/>
        <w:spacing w:line="360" w:lineRule="auto"/>
        <w:ind w:firstLineChars="200" w:firstLine="560"/>
        <w:rPr>
          <w:rFonts w:ascii="宋体"/>
          <w:color w:val="000000" w:themeColor="text1"/>
          <w:sz w:val="28"/>
          <w:szCs w:val="28"/>
        </w:rPr>
      </w:pPr>
      <w:r w:rsidRPr="00045529">
        <w:rPr>
          <w:rFonts w:ascii="宋体" w:hAnsi="宋体"/>
          <w:color w:val="000000" w:themeColor="text1"/>
          <w:sz w:val="28"/>
          <w:szCs w:val="28"/>
        </w:rPr>
        <w:t>5.</w:t>
      </w:r>
      <w:r w:rsidRPr="00045529">
        <w:rPr>
          <w:rFonts w:ascii="宋体" w:hAnsi="宋体" w:hint="eastAsia"/>
          <w:color w:val="000000" w:themeColor="text1"/>
          <w:sz w:val="28"/>
          <w:szCs w:val="28"/>
        </w:rPr>
        <w:t>干雾抑尘装置都应具备向远方反馈系统内部各种报警及运行信号的功能，应包括开机</w:t>
      </w:r>
      <w:r w:rsidRPr="00045529">
        <w:rPr>
          <w:rFonts w:ascii="宋体" w:hAnsi="宋体" w:cs="宋体" w:hint="eastAsia"/>
          <w:color w:val="000000" w:themeColor="text1"/>
          <w:sz w:val="28"/>
          <w:szCs w:val="28"/>
        </w:rPr>
        <w:t>、关机、气压低、水压低、干雾抑尘装置自动</w:t>
      </w:r>
      <w:r w:rsidRPr="00045529">
        <w:rPr>
          <w:rFonts w:ascii="宋体" w:hAnsi="宋体" w:cs="宋体"/>
          <w:color w:val="000000" w:themeColor="text1"/>
          <w:sz w:val="28"/>
          <w:szCs w:val="28"/>
        </w:rPr>
        <w:t>/</w:t>
      </w:r>
      <w:r w:rsidRPr="00045529">
        <w:rPr>
          <w:rFonts w:ascii="宋体" w:hAnsi="宋体" w:cs="宋体" w:hint="eastAsia"/>
          <w:color w:val="000000" w:themeColor="text1"/>
          <w:sz w:val="28"/>
          <w:szCs w:val="28"/>
        </w:rPr>
        <w:t>手动运行状</w:t>
      </w:r>
      <w:r w:rsidRPr="00045529">
        <w:rPr>
          <w:rFonts w:ascii="宋体" w:hAnsi="宋体" w:hint="eastAsia"/>
          <w:color w:val="000000" w:themeColor="text1"/>
          <w:sz w:val="28"/>
          <w:szCs w:val="28"/>
        </w:rPr>
        <w:t>态指示等信号。</w:t>
      </w:r>
    </w:p>
    <w:p w:rsidR="009E3B7B" w:rsidRPr="00045529" w:rsidRDefault="009E3B7B" w:rsidP="009E3B7B">
      <w:pPr>
        <w:adjustRightInd w:val="0"/>
        <w:snapToGrid w:val="0"/>
        <w:spacing w:line="360" w:lineRule="auto"/>
        <w:ind w:firstLineChars="200" w:firstLine="560"/>
        <w:rPr>
          <w:rFonts w:ascii="宋体"/>
          <w:color w:val="000000" w:themeColor="text1"/>
          <w:sz w:val="28"/>
          <w:szCs w:val="28"/>
        </w:rPr>
      </w:pPr>
      <w:r w:rsidRPr="00045529">
        <w:rPr>
          <w:rFonts w:ascii="宋体" w:hAnsi="宋体"/>
          <w:color w:val="000000" w:themeColor="text1"/>
          <w:sz w:val="28"/>
          <w:szCs w:val="28"/>
        </w:rPr>
        <w:t>6.</w:t>
      </w:r>
      <w:r w:rsidRPr="00045529">
        <w:rPr>
          <w:rFonts w:ascii="宋体" w:hAnsi="宋体" w:hint="eastAsia"/>
          <w:color w:val="000000" w:themeColor="text1"/>
          <w:sz w:val="28"/>
          <w:szCs w:val="28"/>
        </w:rPr>
        <w:t>采用螺杆式空压机，箱式结构，具有高效节能、运行安全可靠、耐用、噪音低、结构紧凑、技术参数调节方便等特点；采用微电脑控制、液晶显示。空气压缩机系统带有空气滤清器阻塞、油过滤器阻塞、油分离器阻塞、温度过高、电流过载等状态报警信号，所有信号可通过人机界面显示。</w:t>
      </w:r>
    </w:p>
    <w:p w:rsidR="009E3B7B" w:rsidRPr="00045529" w:rsidRDefault="009E3B7B" w:rsidP="009E3B7B">
      <w:pPr>
        <w:adjustRightInd w:val="0"/>
        <w:snapToGrid w:val="0"/>
        <w:spacing w:line="360" w:lineRule="auto"/>
        <w:ind w:firstLineChars="200" w:firstLine="560"/>
        <w:rPr>
          <w:rFonts w:ascii="宋体"/>
          <w:color w:val="000000" w:themeColor="text1"/>
          <w:sz w:val="28"/>
          <w:szCs w:val="28"/>
        </w:rPr>
      </w:pPr>
      <w:r w:rsidRPr="00045529">
        <w:rPr>
          <w:rFonts w:ascii="宋体" w:hAnsi="宋体"/>
          <w:color w:val="000000" w:themeColor="text1"/>
          <w:sz w:val="28"/>
          <w:szCs w:val="28"/>
        </w:rPr>
        <w:t>7.</w:t>
      </w:r>
      <w:r w:rsidRPr="00045529">
        <w:rPr>
          <w:rFonts w:ascii="宋体" w:hAnsi="宋体" w:hint="eastAsia"/>
          <w:color w:val="000000" w:themeColor="text1"/>
          <w:sz w:val="28"/>
          <w:szCs w:val="28"/>
        </w:rPr>
        <w:t>整套喷嘴为耐腐蚀不锈钢材质，要求为棒材加工件，并提供水雾颗粒</w:t>
      </w:r>
      <w:r w:rsidRPr="00045529">
        <w:rPr>
          <w:rFonts w:ascii="宋体" w:hAnsi="宋体"/>
          <w:color w:val="000000" w:themeColor="text1"/>
          <w:sz w:val="28"/>
          <w:szCs w:val="28"/>
        </w:rPr>
        <w:t>10</w:t>
      </w:r>
      <w:r w:rsidRPr="00045529">
        <w:rPr>
          <w:rFonts w:ascii="宋体" w:hAnsi="宋体" w:hint="eastAsia"/>
          <w:color w:val="000000" w:themeColor="text1"/>
          <w:sz w:val="28"/>
          <w:szCs w:val="28"/>
        </w:rPr>
        <w:t>微米以下的检测报告。</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8.</w:t>
      </w:r>
      <w:r w:rsidRPr="00045529">
        <w:rPr>
          <w:rFonts w:hAnsi="宋体" w:hint="eastAsia"/>
          <w:color w:val="000000" w:themeColor="text1"/>
          <w:sz w:val="28"/>
          <w:szCs w:val="28"/>
        </w:rPr>
        <w:t>水气管路采用</w:t>
      </w:r>
      <w:r w:rsidRPr="00045529">
        <w:rPr>
          <w:rFonts w:hAnsi="宋体"/>
          <w:color w:val="000000" w:themeColor="text1"/>
          <w:sz w:val="28"/>
          <w:szCs w:val="28"/>
        </w:rPr>
        <w:t>304</w:t>
      </w:r>
      <w:r w:rsidRPr="00045529">
        <w:rPr>
          <w:rFonts w:hAnsi="宋体" w:hint="eastAsia"/>
          <w:color w:val="000000" w:themeColor="text1"/>
          <w:sz w:val="28"/>
          <w:szCs w:val="28"/>
        </w:rPr>
        <w:t>不锈钢管材，系统中采用的钢管材及管件、阀门应选用大厂优质产品，质量符合相关国标要求。水管道进行保温，管道支架热浸锌处理。</w:t>
      </w:r>
    </w:p>
    <w:p w:rsidR="009E3B7B" w:rsidRPr="00045529" w:rsidRDefault="009E3B7B" w:rsidP="009E3B7B">
      <w:pPr>
        <w:adjustRightInd w:val="0"/>
        <w:snapToGrid w:val="0"/>
        <w:spacing w:line="360" w:lineRule="auto"/>
        <w:ind w:firstLineChars="200" w:firstLine="560"/>
        <w:rPr>
          <w:rFonts w:hAnsi="宋体"/>
          <w:color w:val="000000" w:themeColor="text1"/>
          <w:sz w:val="28"/>
          <w:szCs w:val="28"/>
        </w:rPr>
      </w:pPr>
      <w:r w:rsidRPr="00045529">
        <w:rPr>
          <w:rFonts w:ascii="宋体" w:hAnsi="宋体"/>
          <w:color w:val="000000" w:themeColor="text1"/>
          <w:sz w:val="28"/>
          <w:szCs w:val="28"/>
        </w:rPr>
        <w:t>9.</w:t>
      </w:r>
      <w:r w:rsidR="00045529" w:rsidRPr="00045529">
        <w:rPr>
          <w:rFonts w:ascii="宋体" w:hAnsi="宋体" w:hint="eastAsia"/>
          <w:color w:val="000000" w:themeColor="text1"/>
          <w:sz w:val="28"/>
          <w:szCs w:val="28"/>
        </w:rPr>
        <w:t>招标方</w:t>
      </w:r>
      <w:r w:rsidRPr="00045529">
        <w:rPr>
          <w:rFonts w:ascii="宋体" w:hAnsi="宋体" w:hint="eastAsia"/>
          <w:color w:val="000000" w:themeColor="text1"/>
          <w:sz w:val="28"/>
          <w:szCs w:val="28"/>
        </w:rPr>
        <w:t>不接受带有试制性质的部件，</w:t>
      </w:r>
      <w:r w:rsidRPr="00045529">
        <w:rPr>
          <w:rFonts w:hAnsi="宋体" w:hint="eastAsia"/>
          <w:color w:val="000000" w:themeColor="text1"/>
          <w:sz w:val="28"/>
          <w:szCs w:val="28"/>
        </w:rPr>
        <w:t>严禁采用国家公布的淘汰产品。</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10.</w:t>
      </w:r>
      <w:r w:rsidRPr="00045529">
        <w:rPr>
          <w:rFonts w:hAnsi="宋体" w:hint="eastAsia"/>
          <w:color w:val="000000" w:themeColor="text1"/>
          <w:sz w:val="28"/>
          <w:szCs w:val="28"/>
        </w:rPr>
        <w:t>配电箱不锈钢</w:t>
      </w:r>
      <w:r w:rsidRPr="00045529">
        <w:rPr>
          <w:rFonts w:hAnsi="宋体"/>
          <w:color w:val="000000" w:themeColor="text1"/>
          <w:sz w:val="28"/>
          <w:szCs w:val="28"/>
        </w:rPr>
        <w:t>304</w:t>
      </w:r>
      <w:r w:rsidRPr="00045529">
        <w:rPr>
          <w:rFonts w:hAnsi="宋体" w:hint="eastAsia"/>
          <w:color w:val="000000" w:themeColor="text1"/>
          <w:sz w:val="28"/>
          <w:szCs w:val="28"/>
        </w:rPr>
        <w:t>壳体，箱体板厚不低于</w:t>
      </w:r>
      <w:r w:rsidRPr="00045529">
        <w:rPr>
          <w:rFonts w:hAnsi="宋体"/>
          <w:color w:val="000000" w:themeColor="text1"/>
          <w:sz w:val="28"/>
          <w:szCs w:val="28"/>
        </w:rPr>
        <w:t>2mm</w:t>
      </w:r>
      <w:r w:rsidRPr="00045529">
        <w:rPr>
          <w:rFonts w:hAnsi="宋体" w:hint="eastAsia"/>
          <w:color w:val="000000" w:themeColor="text1"/>
          <w:sz w:val="28"/>
          <w:szCs w:val="28"/>
        </w:rPr>
        <w:t>，防护等级</w:t>
      </w:r>
      <w:r w:rsidRPr="00045529">
        <w:rPr>
          <w:rFonts w:hAnsi="宋体"/>
          <w:color w:val="000000" w:themeColor="text1"/>
          <w:sz w:val="28"/>
          <w:szCs w:val="28"/>
        </w:rPr>
        <w:t>IP55</w:t>
      </w:r>
      <w:r w:rsidRPr="00045529">
        <w:rPr>
          <w:rFonts w:hAnsi="宋体" w:hint="eastAsia"/>
          <w:color w:val="000000" w:themeColor="text1"/>
          <w:sz w:val="28"/>
          <w:szCs w:val="28"/>
        </w:rPr>
        <w:t>。</w:t>
      </w:r>
      <w:r w:rsidR="008C590D" w:rsidRPr="00045529">
        <w:rPr>
          <w:rFonts w:hAnsi="宋体"/>
          <w:color w:val="000000" w:themeColor="text1"/>
          <w:sz w:val="28"/>
          <w:szCs w:val="28"/>
        </w:rPr>
        <w:t>柜体按</w:t>
      </w:r>
      <w:r w:rsidR="008C590D" w:rsidRPr="00045529">
        <w:rPr>
          <w:rFonts w:hAnsi="宋体" w:hint="eastAsia"/>
          <w:color w:val="000000" w:themeColor="text1"/>
          <w:sz w:val="28"/>
          <w:szCs w:val="28"/>
        </w:rPr>
        <w:t>高2200mm标准柜体设计</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11.</w:t>
      </w:r>
      <w:r w:rsidRPr="00045529">
        <w:rPr>
          <w:rFonts w:hAnsi="宋体" w:hint="eastAsia"/>
          <w:color w:val="000000" w:themeColor="text1"/>
          <w:sz w:val="28"/>
          <w:szCs w:val="28"/>
        </w:rPr>
        <w:t>水气分配器为</w:t>
      </w:r>
      <w:r w:rsidRPr="00045529">
        <w:rPr>
          <w:rFonts w:hAnsi="宋体"/>
          <w:color w:val="000000" w:themeColor="text1"/>
          <w:sz w:val="28"/>
          <w:szCs w:val="28"/>
        </w:rPr>
        <w:t>304</w:t>
      </w:r>
      <w:r w:rsidRPr="00045529">
        <w:rPr>
          <w:rFonts w:hAnsi="宋体" w:hint="eastAsia"/>
          <w:color w:val="000000" w:themeColor="text1"/>
          <w:sz w:val="28"/>
          <w:szCs w:val="28"/>
        </w:rPr>
        <w:t>不锈钢壳体。各抑尘点位独立控制，通过</w:t>
      </w:r>
      <w:r w:rsidRPr="00045529">
        <w:rPr>
          <w:rFonts w:hAnsi="宋体"/>
          <w:color w:val="000000" w:themeColor="text1"/>
          <w:sz w:val="28"/>
          <w:szCs w:val="28"/>
        </w:rPr>
        <w:t>PLC</w:t>
      </w:r>
      <w:r w:rsidRPr="00045529">
        <w:rPr>
          <w:rFonts w:hAnsi="宋体" w:hint="eastAsia"/>
          <w:color w:val="000000" w:themeColor="text1"/>
          <w:sz w:val="28"/>
          <w:szCs w:val="28"/>
        </w:rPr>
        <w:t>控制实现各组喷头分别喷雾。</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12.</w:t>
      </w:r>
      <w:r w:rsidRPr="00045529">
        <w:rPr>
          <w:rFonts w:hAnsi="宋体" w:hint="eastAsia"/>
          <w:color w:val="000000" w:themeColor="text1"/>
          <w:sz w:val="28"/>
          <w:szCs w:val="28"/>
        </w:rPr>
        <w:t>自动反冲洗过滤器壳体、过滤滤芯、滤框、滤网等均为不锈钢材质，满足</w:t>
      </w:r>
      <w:r w:rsidR="00045529" w:rsidRPr="00045529">
        <w:rPr>
          <w:rFonts w:hAnsi="宋体" w:hint="eastAsia"/>
          <w:color w:val="000000" w:themeColor="text1"/>
          <w:sz w:val="28"/>
          <w:szCs w:val="28"/>
        </w:rPr>
        <w:t>招标方</w:t>
      </w:r>
      <w:r w:rsidRPr="00045529">
        <w:rPr>
          <w:rFonts w:hAnsi="宋体" w:hint="eastAsia"/>
          <w:color w:val="000000" w:themeColor="text1"/>
          <w:sz w:val="28"/>
          <w:szCs w:val="28"/>
        </w:rPr>
        <w:t>提供的水质要求。具备自动反洗功能。</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lastRenderedPageBreak/>
        <w:t>13.</w:t>
      </w:r>
      <w:r w:rsidRPr="00045529">
        <w:rPr>
          <w:rFonts w:hAnsi="宋体" w:hint="eastAsia"/>
          <w:color w:val="000000" w:themeColor="text1"/>
          <w:sz w:val="28"/>
          <w:szCs w:val="28"/>
        </w:rPr>
        <w:t>水气分配器具备水、气的二次调节功能，可通过</w:t>
      </w:r>
      <w:r w:rsidRPr="00045529">
        <w:rPr>
          <w:rFonts w:hAnsi="宋体"/>
          <w:color w:val="000000" w:themeColor="text1"/>
          <w:sz w:val="28"/>
          <w:szCs w:val="28"/>
        </w:rPr>
        <w:t>PLC</w:t>
      </w:r>
      <w:r w:rsidRPr="00045529">
        <w:rPr>
          <w:rFonts w:hAnsi="宋体" w:hint="eastAsia"/>
          <w:color w:val="000000" w:themeColor="text1"/>
          <w:sz w:val="28"/>
          <w:szCs w:val="28"/>
        </w:rPr>
        <w:t>控制实现启、停功能。</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14.</w:t>
      </w:r>
      <w:r w:rsidRPr="00045529">
        <w:rPr>
          <w:rFonts w:hAnsi="宋体" w:hint="eastAsia"/>
          <w:color w:val="000000" w:themeColor="text1"/>
          <w:sz w:val="28"/>
          <w:szCs w:val="28"/>
        </w:rPr>
        <w:t>干雾抑尘装置运行后，不造成物料冬季冻结</w:t>
      </w:r>
      <w:r w:rsidR="008C590D" w:rsidRPr="00045529">
        <w:rPr>
          <w:rFonts w:hAnsi="宋体" w:hint="eastAsia"/>
          <w:color w:val="000000" w:themeColor="text1"/>
          <w:sz w:val="28"/>
          <w:szCs w:val="28"/>
        </w:rPr>
        <w:t>，</w:t>
      </w:r>
      <w:r w:rsidRPr="00045529">
        <w:rPr>
          <w:rFonts w:hAnsi="宋体" w:hint="eastAsia"/>
          <w:color w:val="000000" w:themeColor="text1"/>
          <w:sz w:val="28"/>
          <w:szCs w:val="28"/>
        </w:rPr>
        <w:t>可正常输送。具有吹扫排水防冻功能，保证冬季正常运行。</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15.</w:t>
      </w:r>
      <w:r w:rsidRPr="00045529">
        <w:rPr>
          <w:rFonts w:hAnsi="宋体" w:hint="eastAsia"/>
          <w:color w:val="000000" w:themeColor="text1"/>
          <w:sz w:val="28"/>
          <w:szCs w:val="28"/>
        </w:rPr>
        <w:t>所有控制电缆均采用</w:t>
      </w:r>
      <w:r w:rsidR="008C590D" w:rsidRPr="00045529">
        <w:rPr>
          <w:rFonts w:hAnsi="宋体" w:hint="eastAsia"/>
          <w:color w:val="000000" w:themeColor="text1"/>
          <w:sz w:val="28"/>
          <w:szCs w:val="28"/>
        </w:rPr>
        <w:t>码头移动设备专用的</w:t>
      </w:r>
      <w:r w:rsidRPr="00045529">
        <w:rPr>
          <w:rFonts w:hAnsi="宋体" w:hint="eastAsia"/>
          <w:color w:val="000000" w:themeColor="text1"/>
          <w:sz w:val="28"/>
          <w:szCs w:val="28"/>
        </w:rPr>
        <w:t>铜芯电缆，电缆敷设设计中应充分考虑控制电缆的抗干扰。</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16.</w:t>
      </w:r>
      <w:r w:rsidRPr="00045529">
        <w:rPr>
          <w:rFonts w:hAnsi="宋体" w:hint="eastAsia"/>
          <w:color w:val="000000" w:themeColor="text1"/>
          <w:sz w:val="28"/>
          <w:szCs w:val="28"/>
        </w:rPr>
        <w:t>系统中元器件</w:t>
      </w:r>
      <w:r w:rsidRPr="00045529">
        <w:rPr>
          <w:rFonts w:hAnsi="宋体"/>
          <w:color w:val="000000" w:themeColor="text1"/>
          <w:sz w:val="28"/>
          <w:szCs w:val="28"/>
        </w:rPr>
        <w:t>PLC</w:t>
      </w:r>
      <w:r w:rsidRPr="00045529">
        <w:rPr>
          <w:rFonts w:hAnsi="宋体" w:hint="eastAsia"/>
          <w:color w:val="000000" w:themeColor="text1"/>
          <w:sz w:val="28"/>
          <w:szCs w:val="28"/>
        </w:rPr>
        <w:t>、接线端子、低压配电、中间继电器、等采用国际一线品牌调试后各自富余</w:t>
      </w:r>
      <w:r w:rsidRPr="00045529">
        <w:rPr>
          <w:rFonts w:hAnsi="宋体"/>
          <w:color w:val="000000" w:themeColor="text1"/>
          <w:sz w:val="28"/>
          <w:szCs w:val="28"/>
        </w:rPr>
        <w:t>20%</w:t>
      </w:r>
      <w:r w:rsidR="008C590D" w:rsidRPr="00045529">
        <w:rPr>
          <w:rFonts w:hAnsi="宋体" w:hint="eastAsia"/>
          <w:color w:val="000000" w:themeColor="text1"/>
          <w:sz w:val="28"/>
          <w:szCs w:val="28"/>
        </w:rPr>
        <w:t>，PLC模拟量全部采用隔离栅隔离，数字量采用中间继电器隔离。</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17.</w:t>
      </w:r>
      <w:r w:rsidRPr="00045529">
        <w:rPr>
          <w:rFonts w:hAnsi="宋体" w:hint="eastAsia"/>
          <w:color w:val="000000" w:themeColor="text1"/>
          <w:sz w:val="28"/>
          <w:szCs w:val="28"/>
        </w:rPr>
        <w:t>系统采用水汽分配器或喷雾箱形式安装指导喷嘴，禁止水、气管直连喷嘴。</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18.</w:t>
      </w:r>
      <w:r w:rsidRPr="00045529">
        <w:rPr>
          <w:rFonts w:hAnsi="宋体" w:hint="eastAsia"/>
          <w:color w:val="000000" w:themeColor="text1"/>
          <w:sz w:val="28"/>
          <w:szCs w:val="28"/>
        </w:rPr>
        <w:t>本系统需接入我公司无组织排放平台，</w:t>
      </w:r>
      <w:r w:rsidR="00045529" w:rsidRPr="00045529">
        <w:rPr>
          <w:rFonts w:hAnsi="宋体" w:hint="eastAsia"/>
          <w:color w:val="000000" w:themeColor="text1"/>
          <w:sz w:val="28"/>
          <w:szCs w:val="28"/>
        </w:rPr>
        <w:t>投标方</w:t>
      </w:r>
      <w:r w:rsidRPr="00045529">
        <w:rPr>
          <w:rFonts w:hAnsi="宋体" w:hint="eastAsia"/>
          <w:color w:val="000000" w:themeColor="text1"/>
          <w:sz w:val="28"/>
          <w:szCs w:val="28"/>
        </w:rPr>
        <w:t>所提供通讯接口要求：</w:t>
      </w:r>
    </w:p>
    <w:p w:rsidR="009E3B7B" w:rsidRPr="00045529" w:rsidRDefault="009E3B7B" w:rsidP="008C590D">
      <w:pPr>
        <w:pStyle w:val="a3"/>
        <w:adjustRightInd w:val="0"/>
        <w:snapToGrid w:val="0"/>
        <w:ind w:firstLine="0"/>
        <w:rPr>
          <w:rFonts w:hAnsi="宋体"/>
          <w:color w:val="000000" w:themeColor="text1"/>
          <w:sz w:val="28"/>
          <w:szCs w:val="28"/>
        </w:rPr>
      </w:pPr>
      <w:r w:rsidRPr="00045529">
        <w:rPr>
          <w:rFonts w:hAnsi="宋体" w:hint="eastAsia"/>
          <w:color w:val="000000" w:themeColor="text1"/>
          <w:sz w:val="28"/>
          <w:szCs w:val="28"/>
        </w:rPr>
        <w:t>通用</w:t>
      </w:r>
      <w:r w:rsidRPr="00045529">
        <w:rPr>
          <w:rFonts w:hAnsi="宋体"/>
          <w:color w:val="000000" w:themeColor="text1"/>
          <w:sz w:val="28"/>
          <w:szCs w:val="28"/>
        </w:rPr>
        <w:t>TCP/IP</w:t>
      </w:r>
      <w:r w:rsidRPr="00045529">
        <w:rPr>
          <w:rFonts w:hAnsi="宋体" w:hint="eastAsia"/>
          <w:color w:val="000000" w:themeColor="text1"/>
          <w:sz w:val="28"/>
          <w:szCs w:val="28"/>
        </w:rPr>
        <w:t>，</w:t>
      </w:r>
      <w:r w:rsidRPr="00045529">
        <w:rPr>
          <w:rFonts w:hAnsi="宋体"/>
          <w:color w:val="000000" w:themeColor="text1"/>
          <w:sz w:val="28"/>
          <w:szCs w:val="28"/>
        </w:rPr>
        <w:t xml:space="preserve"> </w:t>
      </w:r>
      <w:r w:rsidRPr="00045529">
        <w:rPr>
          <w:rFonts w:hAnsi="宋体" w:hint="eastAsia"/>
          <w:color w:val="000000" w:themeColor="text1"/>
          <w:sz w:val="28"/>
          <w:szCs w:val="28"/>
        </w:rPr>
        <w:t>触摸屏设置：平台服务器</w:t>
      </w:r>
      <w:r w:rsidRPr="00045529">
        <w:rPr>
          <w:rFonts w:hAnsi="宋体"/>
          <w:color w:val="000000" w:themeColor="text1"/>
          <w:sz w:val="28"/>
          <w:szCs w:val="28"/>
        </w:rPr>
        <w:t>IP</w:t>
      </w:r>
      <w:r w:rsidRPr="00045529">
        <w:rPr>
          <w:rFonts w:hAnsi="宋体" w:hint="eastAsia"/>
          <w:color w:val="000000" w:themeColor="text1"/>
          <w:sz w:val="28"/>
          <w:szCs w:val="28"/>
        </w:rPr>
        <w:t>、端口号；</w:t>
      </w:r>
      <w:r w:rsidRPr="00045529">
        <w:rPr>
          <w:rFonts w:hAnsi="宋体"/>
          <w:color w:val="000000" w:themeColor="text1"/>
          <w:sz w:val="28"/>
          <w:szCs w:val="28"/>
        </w:rPr>
        <w:t>PLC</w:t>
      </w:r>
      <w:r w:rsidRPr="00045529">
        <w:rPr>
          <w:rFonts w:hAnsi="宋体" w:hint="eastAsia"/>
          <w:color w:val="000000" w:themeColor="text1"/>
          <w:sz w:val="28"/>
          <w:szCs w:val="28"/>
        </w:rPr>
        <w:t>的</w:t>
      </w:r>
      <w:r w:rsidRPr="00045529">
        <w:rPr>
          <w:rFonts w:hAnsi="宋体"/>
          <w:color w:val="000000" w:themeColor="text1"/>
          <w:sz w:val="28"/>
          <w:szCs w:val="28"/>
        </w:rPr>
        <w:t>IP</w:t>
      </w:r>
      <w:r w:rsidRPr="00045529">
        <w:rPr>
          <w:rFonts w:hAnsi="宋体" w:hint="eastAsia"/>
          <w:color w:val="000000" w:themeColor="text1"/>
          <w:sz w:val="28"/>
          <w:szCs w:val="28"/>
        </w:rPr>
        <w:t>、本地端口号、网关、掩网子码；</w:t>
      </w:r>
      <w:r w:rsidRPr="00045529">
        <w:rPr>
          <w:rFonts w:hAnsi="宋体"/>
          <w:color w:val="000000" w:themeColor="text1"/>
          <w:sz w:val="28"/>
          <w:szCs w:val="28"/>
        </w:rPr>
        <w:t>PLC</w:t>
      </w:r>
      <w:r w:rsidRPr="00045529">
        <w:rPr>
          <w:rFonts w:hAnsi="宋体" w:hint="eastAsia"/>
          <w:color w:val="000000" w:themeColor="text1"/>
          <w:sz w:val="28"/>
          <w:szCs w:val="28"/>
        </w:rPr>
        <w:t>的</w:t>
      </w:r>
      <w:r w:rsidRPr="00045529">
        <w:rPr>
          <w:rFonts w:hAnsi="宋体"/>
          <w:color w:val="000000" w:themeColor="text1"/>
          <w:sz w:val="28"/>
          <w:szCs w:val="28"/>
        </w:rPr>
        <w:t>MAC</w:t>
      </w:r>
      <w:r w:rsidRPr="00045529">
        <w:rPr>
          <w:rFonts w:hAnsi="宋体" w:hint="eastAsia"/>
          <w:color w:val="000000" w:themeColor="text1"/>
          <w:sz w:val="28"/>
          <w:szCs w:val="28"/>
        </w:rPr>
        <w:t>地址；数据上传频率（默认</w:t>
      </w:r>
      <w:r w:rsidRPr="00045529">
        <w:rPr>
          <w:rFonts w:hAnsi="宋体"/>
          <w:color w:val="000000" w:themeColor="text1"/>
          <w:sz w:val="28"/>
          <w:szCs w:val="28"/>
        </w:rPr>
        <w:t>2</w:t>
      </w:r>
      <w:r w:rsidRPr="00045529">
        <w:rPr>
          <w:rFonts w:hAnsi="宋体" w:hint="eastAsia"/>
          <w:color w:val="000000" w:themeColor="text1"/>
          <w:sz w:val="28"/>
          <w:szCs w:val="28"/>
        </w:rPr>
        <w:t>秒，可设置</w:t>
      </w:r>
      <w:r w:rsidRPr="00045529">
        <w:rPr>
          <w:rFonts w:hAnsi="宋体"/>
          <w:color w:val="000000" w:themeColor="text1"/>
          <w:sz w:val="28"/>
          <w:szCs w:val="28"/>
        </w:rPr>
        <w:t>1</w:t>
      </w:r>
      <w:r w:rsidRPr="00045529">
        <w:rPr>
          <w:rFonts w:hAnsi="宋体" w:hint="eastAsia"/>
          <w:color w:val="000000" w:themeColor="text1"/>
          <w:sz w:val="28"/>
          <w:szCs w:val="28"/>
        </w:rPr>
        <w:t>秒</w:t>
      </w:r>
      <w:r w:rsidRPr="00045529">
        <w:rPr>
          <w:rFonts w:hAnsi="宋体"/>
          <w:color w:val="000000" w:themeColor="text1"/>
          <w:sz w:val="28"/>
          <w:szCs w:val="28"/>
        </w:rPr>
        <w:t>-10</w:t>
      </w:r>
      <w:r w:rsidRPr="00045529">
        <w:rPr>
          <w:rFonts w:hAnsi="宋体" w:hint="eastAsia"/>
          <w:color w:val="000000" w:themeColor="text1"/>
          <w:sz w:val="28"/>
          <w:szCs w:val="28"/>
        </w:rPr>
        <w:t>秒）；数据格式：</w:t>
      </w:r>
      <w:r w:rsidRPr="00045529">
        <w:rPr>
          <w:rFonts w:hAnsi="宋体"/>
          <w:color w:val="000000" w:themeColor="text1"/>
          <w:sz w:val="28"/>
          <w:szCs w:val="28"/>
        </w:rPr>
        <w:t>16</w:t>
      </w:r>
      <w:r w:rsidRPr="00045529">
        <w:rPr>
          <w:rFonts w:hAnsi="宋体" w:hint="eastAsia"/>
          <w:color w:val="000000" w:themeColor="text1"/>
          <w:sz w:val="28"/>
          <w:szCs w:val="28"/>
        </w:rPr>
        <w:t>进制传输，单次传输数据长度固定；即</w:t>
      </w:r>
      <w:r w:rsidRPr="00045529">
        <w:rPr>
          <w:rFonts w:hAnsi="宋体"/>
          <w:color w:val="000000" w:themeColor="text1"/>
          <w:sz w:val="28"/>
          <w:szCs w:val="28"/>
        </w:rPr>
        <w:t>:FF+MAC+</w:t>
      </w:r>
      <w:r w:rsidRPr="00045529">
        <w:rPr>
          <w:rFonts w:hAnsi="宋体" w:hint="eastAsia"/>
          <w:color w:val="000000" w:themeColor="text1"/>
          <w:sz w:val="28"/>
          <w:szCs w:val="28"/>
        </w:rPr>
        <w:t>数据内容</w:t>
      </w:r>
      <w:r w:rsidRPr="00045529">
        <w:rPr>
          <w:rFonts w:hAnsi="宋体"/>
          <w:color w:val="000000" w:themeColor="text1"/>
          <w:sz w:val="28"/>
          <w:szCs w:val="28"/>
        </w:rPr>
        <w:t>+CRC</w:t>
      </w:r>
      <w:r w:rsidRPr="00045529">
        <w:rPr>
          <w:rFonts w:hAnsi="宋体" w:hint="eastAsia"/>
          <w:color w:val="000000" w:themeColor="text1"/>
          <w:sz w:val="28"/>
          <w:szCs w:val="28"/>
        </w:rPr>
        <w:t>效验。</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color w:val="000000" w:themeColor="text1"/>
          <w:sz w:val="28"/>
          <w:szCs w:val="28"/>
        </w:rPr>
        <w:t>19.</w:t>
      </w:r>
      <w:r w:rsidR="00045529" w:rsidRPr="00045529">
        <w:rPr>
          <w:rFonts w:hAnsi="宋体" w:hint="eastAsia"/>
          <w:color w:val="000000" w:themeColor="text1"/>
          <w:sz w:val="28"/>
          <w:szCs w:val="28"/>
        </w:rPr>
        <w:t>投标方</w:t>
      </w:r>
      <w:r w:rsidRPr="00045529">
        <w:rPr>
          <w:rFonts w:hAnsi="宋体" w:hint="eastAsia"/>
          <w:color w:val="000000" w:themeColor="text1"/>
          <w:sz w:val="28"/>
          <w:szCs w:val="28"/>
        </w:rPr>
        <w:t>所提供设备配置不低于</w:t>
      </w:r>
      <w:r w:rsidR="00045529" w:rsidRPr="00045529">
        <w:rPr>
          <w:rFonts w:hAnsi="宋体" w:hint="eastAsia"/>
          <w:color w:val="000000" w:themeColor="text1"/>
          <w:sz w:val="28"/>
          <w:szCs w:val="28"/>
        </w:rPr>
        <w:t>招标方</w:t>
      </w:r>
      <w:r w:rsidRPr="00045529">
        <w:rPr>
          <w:rFonts w:hAnsi="宋体" w:hint="eastAsia"/>
          <w:color w:val="000000" w:themeColor="text1"/>
          <w:sz w:val="28"/>
          <w:szCs w:val="28"/>
        </w:rPr>
        <w:t>要求配置。</w:t>
      </w:r>
    </w:p>
    <w:p w:rsidR="009E3B7B" w:rsidRPr="00045529" w:rsidRDefault="009E3B7B" w:rsidP="009E3B7B">
      <w:pPr>
        <w:pStyle w:val="a3"/>
        <w:adjustRightInd w:val="0"/>
        <w:snapToGrid w:val="0"/>
        <w:ind w:firstLineChars="200" w:firstLine="560"/>
        <w:rPr>
          <w:rFonts w:hAnsi="宋体"/>
          <w:color w:val="000000" w:themeColor="text1"/>
          <w:sz w:val="28"/>
          <w:szCs w:val="28"/>
        </w:rPr>
      </w:pPr>
      <w:r w:rsidRPr="00045529">
        <w:rPr>
          <w:rFonts w:hAnsi="宋体" w:hint="eastAsia"/>
          <w:color w:val="000000" w:themeColor="text1"/>
          <w:sz w:val="28"/>
          <w:szCs w:val="28"/>
        </w:rPr>
        <w:t>20</w:t>
      </w:r>
      <w:r w:rsidR="00CF3A00" w:rsidRPr="00045529">
        <w:rPr>
          <w:rFonts w:hAnsi="宋体" w:hint="eastAsia"/>
          <w:color w:val="000000" w:themeColor="text1"/>
          <w:sz w:val="28"/>
          <w:szCs w:val="28"/>
        </w:rPr>
        <w:t>.</w:t>
      </w:r>
      <w:r w:rsidRPr="00045529">
        <w:rPr>
          <w:rFonts w:hAnsi="宋体" w:hint="eastAsia"/>
          <w:color w:val="000000" w:themeColor="text1"/>
          <w:sz w:val="28"/>
          <w:szCs w:val="28"/>
        </w:rPr>
        <w:t>水管道进行保温或者电伴热，确保冬季使用不出现冻裂损坏。</w:t>
      </w:r>
    </w:p>
    <w:bookmarkEnd w:id="1"/>
    <w:bookmarkEnd w:id="2"/>
    <w:bookmarkEnd w:id="3"/>
    <w:p w:rsidR="00F75802" w:rsidRPr="00045529" w:rsidRDefault="008C590D">
      <w:pPr>
        <w:pStyle w:val="a3"/>
        <w:adjustRightInd w:val="0"/>
        <w:snapToGrid w:val="0"/>
        <w:ind w:firstLineChars="200" w:firstLine="560"/>
        <w:rPr>
          <w:rFonts w:hAnsi="宋体"/>
          <w:color w:val="000000" w:themeColor="text1"/>
          <w:sz w:val="28"/>
          <w:szCs w:val="28"/>
        </w:rPr>
      </w:pPr>
      <w:r w:rsidRPr="00045529">
        <w:rPr>
          <w:rFonts w:hAnsi="宋体" w:hint="eastAsia"/>
          <w:color w:val="000000" w:themeColor="text1"/>
          <w:sz w:val="28"/>
          <w:szCs w:val="28"/>
        </w:rPr>
        <w:t>21、</w:t>
      </w:r>
      <w:r w:rsidR="004C2B06" w:rsidRPr="00045529">
        <w:rPr>
          <w:rFonts w:hAnsi="宋体" w:hint="eastAsia"/>
          <w:color w:val="000000" w:themeColor="text1"/>
          <w:sz w:val="28"/>
          <w:szCs w:val="28"/>
        </w:rPr>
        <w:t>在水管铺设过程中要按照业主要求每台堆取料机安装三个水阀，并配有胶管枪头及收纳箱。（用于清理设备卫生）</w:t>
      </w:r>
    </w:p>
    <w:p w:rsidR="000B7FC2" w:rsidRPr="00045529" w:rsidRDefault="00010D97">
      <w:pPr>
        <w:adjustRightInd w:val="0"/>
        <w:snapToGrid w:val="0"/>
        <w:spacing w:line="360" w:lineRule="auto"/>
        <w:outlineLvl w:val="0"/>
        <w:rPr>
          <w:rFonts w:ascii="宋体" w:hAnsi="宋体"/>
          <w:b/>
          <w:bCs/>
          <w:color w:val="000000" w:themeColor="text1"/>
          <w:sz w:val="32"/>
          <w:szCs w:val="32"/>
        </w:rPr>
      </w:pPr>
      <w:r w:rsidRPr="00045529">
        <w:rPr>
          <w:rFonts w:ascii="宋体" w:hAnsi="宋体" w:hint="eastAsia"/>
          <w:b/>
          <w:bCs/>
          <w:color w:val="000000" w:themeColor="text1"/>
          <w:sz w:val="32"/>
          <w:szCs w:val="32"/>
        </w:rPr>
        <w:t>七、考核方案</w:t>
      </w:r>
    </w:p>
    <w:p w:rsidR="003B1FCF" w:rsidRPr="00045529" w:rsidRDefault="000B7FC2" w:rsidP="009012CC">
      <w:pPr>
        <w:adjustRightInd w:val="0"/>
        <w:snapToGrid w:val="0"/>
        <w:spacing w:line="360" w:lineRule="auto"/>
        <w:ind w:firstLineChars="100" w:firstLine="321"/>
        <w:outlineLvl w:val="0"/>
        <w:rPr>
          <w:rFonts w:ascii="宋体" w:hAnsi="宋体"/>
          <w:b/>
          <w:bCs/>
          <w:color w:val="000000" w:themeColor="text1"/>
          <w:sz w:val="32"/>
          <w:szCs w:val="32"/>
        </w:rPr>
      </w:pPr>
      <w:bookmarkStart w:id="4" w:name="_GoBack"/>
      <w:bookmarkEnd w:id="4"/>
      <w:r w:rsidRPr="00045529">
        <w:rPr>
          <w:rFonts w:ascii="宋体" w:hAnsi="宋体" w:hint="eastAsia"/>
          <w:b/>
          <w:bCs/>
          <w:color w:val="000000" w:themeColor="text1"/>
          <w:sz w:val="32"/>
          <w:szCs w:val="32"/>
        </w:rPr>
        <w:t>合同签订后先改造一台，验收合格后再改造其他三台。</w:t>
      </w:r>
    </w:p>
    <w:p w:rsidR="003B1FCF" w:rsidRPr="00045529" w:rsidRDefault="00010D97">
      <w:pPr>
        <w:spacing w:line="360" w:lineRule="auto"/>
        <w:ind w:firstLineChars="200" w:firstLine="560"/>
        <w:rPr>
          <w:color w:val="000000" w:themeColor="text1"/>
          <w:sz w:val="28"/>
          <w:szCs w:val="28"/>
        </w:rPr>
      </w:pPr>
      <w:r w:rsidRPr="00045529">
        <w:rPr>
          <w:rFonts w:hint="eastAsia"/>
          <w:color w:val="000000" w:themeColor="text1"/>
          <w:sz w:val="28"/>
          <w:szCs w:val="28"/>
        </w:rPr>
        <w:t>考核内容：</w:t>
      </w:r>
    </w:p>
    <w:p w:rsidR="003B1FCF" w:rsidRPr="00045529" w:rsidRDefault="00CF3A00" w:rsidP="00CF3A00">
      <w:pPr>
        <w:spacing w:line="360" w:lineRule="auto"/>
        <w:ind w:left="426"/>
        <w:rPr>
          <w:color w:val="000000" w:themeColor="text1"/>
          <w:sz w:val="28"/>
          <w:szCs w:val="28"/>
        </w:rPr>
      </w:pPr>
      <w:r w:rsidRPr="00045529">
        <w:rPr>
          <w:rFonts w:hint="eastAsia"/>
          <w:color w:val="000000" w:themeColor="text1"/>
          <w:sz w:val="28"/>
          <w:szCs w:val="28"/>
        </w:rPr>
        <w:t>1.</w:t>
      </w:r>
      <w:r w:rsidR="00010D97" w:rsidRPr="00045529">
        <w:rPr>
          <w:rFonts w:hint="eastAsia"/>
          <w:color w:val="000000" w:themeColor="text1"/>
          <w:sz w:val="28"/>
          <w:szCs w:val="28"/>
        </w:rPr>
        <w:t>粉尘浓度检测执行</w:t>
      </w:r>
      <w:r w:rsidR="00010D97" w:rsidRPr="00045529">
        <w:rPr>
          <w:rFonts w:hint="eastAsia"/>
          <w:color w:val="000000" w:themeColor="text1"/>
          <w:sz w:val="28"/>
          <w:szCs w:val="28"/>
        </w:rPr>
        <w:t>GBZ/T 192-2007</w:t>
      </w:r>
      <w:r w:rsidR="00010D97" w:rsidRPr="00045529">
        <w:rPr>
          <w:rFonts w:hint="eastAsia"/>
          <w:color w:val="000000" w:themeColor="text1"/>
          <w:sz w:val="28"/>
          <w:szCs w:val="28"/>
        </w:rPr>
        <w:t>《工作场所空气中粉尘测定》。</w:t>
      </w:r>
    </w:p>
    <w:p w:rsidR="003B1FCF" w:rsidRPr="00045529" w:rsidRDefault="00CF3A00" w:rsidP="00CF3A00">
      <w:pPr>
        <w:spacing w:line="360" w:lineRule="auto"/>
        <w:ind w:left="426"/>
        <w:rPr>
          <w:color w:val="000000" w:themeColor="text1"/>
          <w:sz w:val="28"/>
          <w:szCs w:val="28"/>
        </w:rPr>
      </w:pPr>
      <w:r w:rsidRPr="00045529">
        <w:rPr>
          <w:rFonts w:hint="eastAsia"/>
          <w:color w:val="000000" w:themeColor="text1"/>
          <w:sz w:val="28"/>
          <w:szCs w:val="28"/>
        </w:rPr>
        <w:t>2.</w:t>
      </w:r>
      <w:r w:rsidR="0020433B" w:rsidRPr="00045529">
        <w:rPr>
          <w:rFonts w:hint="eastAsia"/>
          <w:color w:val="000000" w:themeColor="text1"/>
          <w:sz w:val="28"/>
          <w:szCs w:val="28"/>
        </w:rPr>
        <w:t>抑尘装置</w:t>
      </w:r>
      <w:r w:rsidR="00010D97" w:rsidRPr="00045529">
        <w:rPr>
          <w:rFonts w:hint="eastAsia"/>
          <w:color w:val="000000" w:themeColor="text1"/>
          <w:sz w:val="28"/>
          <w:szCs w:val="28"/>
        </w:rPr>
        <w:t>投运后，落料点半径内粉尘</w:t>
      </w:r>
      <w:r w:rsidR="0020433B" w:rsidRPr="00045529">
        <w:rPr>
          <w:rFonts w:hint="eastAsia"/>
          <w:color w:val="000000" w:themeColor="text1"/>
          <w:sz w:val="28"/>
          <w:szCs w:val="28"/>
        </w:rPr>
        <w:t>浓度较静态增加值不大于</w:t>
      </w:r>
      <w:r w:rsidR="0020433B" w:rsidRPr="00045529">
        <w:rPr>
          <w:rFonts w:hint="eastAsia"/>
          <w:color w:val="000000" w:themeColor="text1"/>
          <w:sz w:val="28"/>
          <w:szCs w:val="28"/>
        </w:rPr>
        <w:lastRenderedPageBreak/>
        <w:t>8</w:t>
      </w:r>
      <w:r w:rsidR="00010D97" w:rsidRPr="00045529">
        <w:rPr>
          <w:rFonts w:hint="eastAsia"/>
          <w:color w:val="000000" w:themeColor="text1"/>
          <w:sz w:val="28"/>
          <w:szCs w:val="28"/>
        </w:rPr>
        <w:t>mg/Nm3</w:t>
      </w:r>
      <w:r w:rsidR="00010D97" w:rsidRPr="00045529">
        <w:rPr>
          <w:rFonts w:hint="eastAsia"/>
          <w:color w:val="000000" w:themeColor="text1"/>
          <w:sz w:val="28"/>
          <w:szCs w:val="28"/>
        </w:rPr>
        <w:t>。</w:t>
      </w:r>
      <w:r w:rsidR="00010D97" w:rsidRPr="00045529">
        <w:rPr>
          <w:rFonts w:hint="eastAsia"/>
          <w:color w:val="000000" w:themeColor="text1"/>
          <w:sz w:val="28"/>
          <w:szCs w:val="28"/>
        </w:rPr>
        <w:t xml:space="preserve"> </w:t>
      </w:r>
    </w:p>
    <w:p w:rsidR="000B7FC2" w:rsidRPr="00045529" w:rsidRDefault="00CF3A00">
      <w:pPr>
        <w:spacing w:line="360" w:lineRule="auto"/>
        <w:rPr>
          <w:color w:val="000000" w:themeColor="text1"/>
          <w:sz w:val="28"/>
          <w:szCs w:val="28"/>
        </w:rPr>
      </w:pPr>
      <w:r w:rsidRPr="00045529">
        <w:rPr>
          <w:rFonts w:hint="eastAsia"/>
          <w:color w:val="000000" w:themeColor="text1"/>
          <w:sz w:val="28"/>
          <w:szCs w:val="28"/>
        </w:rPr>
        <w:t xml:space="preserve">   3.</w:t>
      </w:r>
      <w:r w:rsidR="00010D97" w:rsidRPr="00045529">
        <w:rPr>
          <w:rFonts w:hint="eastAsia"/>
          <w:color w:val="000000" w:themeColor="text1"/>
          <w:sz w:val="28"/>
          <w:szCs w:val="28"/>
        </w:rPr>
        <w:t>浓度检测由</w:t>
      </w:r>
      <w:r w:rsidR="00045529" w:rsidRPr="00045529">
        <w:rPr>
          <w:rFonts w:hint="eastAsia"/>
          <w:color w:val="000000" w:themeColor="text1"/>
          <w:sz w:val="28"/>
          <w:szCs w:val="28"/>
        </w:rPr>
        <w:t>投标方</w:t>
      </w:r>
      <w:r w:rsidR="00010D97" w:rsidRPr="00045529">
        <w:rPr>
          <w:rFonts w:hint="eastAsia"/>
          <w:color w:val="000000" w:themeColor="text1"/>
          <w:sz w:val="28"/>
          <w:szCs w:val="28"/>
        </w:rPr>
        <w:t>找有资质的第三方（</w:t>
      </w:r>
      <w:r w:rsidR="00045529" w:rsidRPr="00045529">
        <w:rPr>
          <w:rFonts w:hint="eastAsia"/>
          <w:color w:val="000000" w:themeColor="text1"/>
          <w:sz w:val="28"/>
          <w:szCs w:val="28"/>
        </w:rPr>
        <w:t>招标方</w:t>
      </w:r>
      <w:r w:rsidR="00010D97" w:rsidRPr="00045529">
        <w:rPr>
          <w:rFonts w:hint="eastAsia"/>
          <w:color w:val="000000" w:themeColor="text1"/>
          <w:sz w:val="28"/>
          <w:szCs w:val="28"/>
        </w:rPr>
        <w:t>需认可）进行检测。</w:t>
      </w:r>
    </w:p>
    <w:p w:rsidR="003B1FCF" w:rsidRPr="00045529" w:rsidRDefault="00010D97">
      <w:pPr>
        <w:adjustRightInd w:val="0"/>
        <w:snapToGrid w:val="0"/>
        <w:spacing w:line="360" w:lineRule="auto"/>
        <w:outlineLvl w:val="0"/>
        <w:rPr>
          <w:color w:val="000000" w:themeColor="text1"/>
          <w:sz w:val="28"/>
          <w:szCs w:val="28"/>
        </w:rPr>
      </w:pPr>
      <w:r w:rsidRPr="00045529">
        <w:rPr>
          <w:rFonts w:ascii="宋体" w:hAnsi="宋体" w:hint="eastAsia"/>
          <w:b/>
          <w:bCs/>
          <w:color w:val="000000" w:themeColor="text1"/>
          <w:sz w:val="32"/>
          <w:szCs w:val="32"/>
        </w:rPr>
        <w:t>八、</w:t>
      </w:r>
      <w:r w:rsidR="00045529" w:rsidRPr="00045529">
        <w:rPr>
          <w:rFonts w:ascii="宋体" w:hAnsi="宋体" w:hint="eastAsia"/>
          <w:b/>
          <w:bCs/>
          <w:color w:val="000000" w:themeColor="text1"/>
          <w:sz w:val="32"/>
          <w:szCs w:val="32"/>
        </w:rPr>
        <w:t>招标方</w:t>
      </w:r>
      <w:r w:rsidRPr="00045529">
        <w:rPr>
          <w:rFonts w:ascii="宋体" w:hAnsi="宋体" w:hint="eastAsia"/>
          <w:b/>
          <w:bCs/>
          <w:color w:val="000000" w:themeColor="text1"/>
          <w:sz w:val="32"/>
          <w:szCs w:val="32"/>
        </w:rPr>
        <w:t>与</w:t>
      </w:r>
      <w:r w:rsidR="00045529" w:rsidRPr="00045529">
        <w:rPr>
          <w:rFonts w:ascii="宋体" w:hAnsi="宋体" w:hint="eastAsia"/>
          <w:b/>
          <w:bCs/>
          <w:color w:val="000000" w:themeColor="text1"/>
          <w:sz w:val="32"/>
          <w:szCs w:val="32"/>
        </w:rPr>
        <w:t>投标方</w:t>
      </w:r>
      <w:r w:rsidRPr="00045529">
        <w:rPr>
          <w:rFonts w:ascii="宋体" w:hAnsi="宋体" w:hint="eastAsia"/>
          <w:b/>
          <w:bCs/>
          <w:color w:val="000000" w:themeColor="text1"/>
          <w:sz w:val="32"/>
          <w:szCs w:val="32"/>
        </w:rPr>
        <w:t>负责范围</w:t>
      </w:r>
    </w:p>
    <w:p w:rsidR="003B1FCF" w:rsidRPr="00045529" w:rsidRDefault="00010D97" w:rsidP="00D924EE">
      <w:pPr>
        <w:pStyle w:val="a5"/>
        <w:tabs>
          <w:tab w:val="left" w:pos="525"/>
          <w:tab w:val="left" w:pos="3400"/>
        </w:tabs>
        <w:adjustRightInd w:val="0"/>
        <w:snapToGrid w:val="0"/>
        <w:spacing w:line="360" w:lineRule="auto"/>
        <w:ind w:left="0" w:firstLineChars="100" w:firstLine="280"/>
        <w:rPr>
          <w:color w:val="000000" w:themeColor="text1"/>
          <w:sz w:val="28"/>
          <w:szCs w:val="28"/>
        </w:rPr>
      </w:pPr>
      <w:r w:rsidRPr="00045529">
        <w:rPr>
          <w:rFonts w:hint="eastAsia"/>
          <w:color w:val="000000" w:themeColor="text1"/>
          <w:sz w:val="28"/>
          <w:szCs w:val="28"/>
        </w:rPr>
        <w:t>1</w:t>
      </w:r>
      <w:r w:rsidR="00CF3A00" w:rsidRPr="00045529">
        <w:rPr>
          <w:rFonts w:hint="eastAsia"/>
          <w:color w:val="000000" w:themeColor="text1"/>
          <w:sz w:val="28"/>
          <w:szCs w:val="28"/>
        </w:rPr>
        <w:t>.</w:t>
      </w:r>
      <w:r w:rsidR="00045529" w:rsidRPr="00045529">
        <w:rPr>
          <w:rFonts w:hint="eastAsia"/>
          <w:color w:val="000000" w:themeColor="text1"/>
          <w:sz w:val="28"/>
          <w:szCs w:val="28"/>
        </w:rPr>
        <w:t>招标方</w:t>
      </w:r>
      <w:r w:rsidRPr="00045529">
        <w:rPr>
          <w:rFonts w:hint="eastAsia"/>
          <w:color w:val="000000" w:themeColor="text1"/>
          <w:sz w:val="28"/>
          <w:szCs w:val="28"/>
        </w:rPr>
        <w:t>负责范围</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负责干雾抑尘装置系统所需的设备运行信号</w:t>
      </w:r>
      <w:r w:rsidR="00F10116" w:rsidRPr="00045529">
        <w:rPr>
          <w:rFonts w:hint="eastAsia"/>
          <w:color w:val="000000" w:themeColor="text1"/>
          <w:sz w:val="28"/>
          <w:szCs w:val="28"/>
        </w:rPr>
        <w:t>、电源接点</w:t>
      </w:r>
      <w:r w:rsidR="00C32636" w:rsidRPr="00045529">
        <w:rPr>
          <w:rFonts w:hint="eastAsia"/>
          <w:color w:val="000000" w:themeColor="text1"/>
          <w:sz w:val="28"/>
          <w:szCs w:val="28"/>
        </w:rPr>
        <w:t>的指定。</w:t>
      </w:r>
    </w:p>
    <w:p w:rsidR="00C32636" w:rsidRPr="00045529" w:rsidRDefault="00C32636" w:rsidP="00C32636">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负责整套干雾抑尘装置的</w:t>
      </w:r>
      <w:r w:rsidR="00692856" w:rsidRPr="00045529">
        <w:rPr>
          <w:rFonts w:hint="eastAsia"/>
          <w:color w:val="000000" w:themeColor="text1"/>
          <w:sz w:val="28"/>
          <w:szCs w:val="28"/>
        </w:rPr>
        <w:t>方案审定、施工协调</w:t>
      </w:r>
      <w:r w:rsidRPr="00045529">
        <w:rPr>
          <w:rFonts w:hint="eastAsia"/>
          <w:color w:val="000000" w:themeColor="text1"/>
          <w:sz w:val="28"/>
          <w:szCs w:val="28"/>
        </w:rPr>
        <w:t>、</w:t>
      </w:r>
      <w:r w:rsidR="00665226" w:rsidRPr="00045529">
        <w:rPr>
          <w:rFonts w:hint="eastAsia"/>
          <w:color w:val="000000" w:themeColor="text1"/>
          <w:sz w:val="28"/>
          <w:szCs w:val="28"/>
        </w:rPr>
        <w:t>配合</w:t>
      </w:r>
      <w:r w:rsidRPr="00045529">
        <w:rPr>
          <w:rFonts w:hint="eastAsia"/>
          <w:color w:val="000000" w:themeColor="text1"/>
          <w:sz w:val="28"/>
          <w:szCs w:val="28"/>
        </w:rPr>
        <w:t>验收。</w:t>
      </w:r>
    </w:p>
    <w:p w:rsidR="003B1FCF" w:rsidRPr="00045529" w:rsidRDefault="00010D97" w:rsidP="00907981">
      <w:pPr>
        <w:adjustRightInd w:val="0"/>
        <w:snapToGrid w:val="0"/>
        <w:spacing w:line="360" w:lineRule="auto"/>
        <w:ind w:firstLineChars="100" w:firstLine="280"/>
        <w:rPr>
          <w:color w:val="000000" w:themeColor="text1"/>
          <w:sz w:val="28"/>
          <w:szCs w:val="28"/>
        </w:rPr>
      </w:pPr>
      <w:r w:rsidRPr="00045529">
        <w:rPr>
          <w:rFonts w:hint="eastAsia"/>
          <w:color w:val="000000" w:themeColor="text1"/>
          <w:sz w:val="28"/>
          <w:szCs w:val="28"/>
        </w:rPr>
        <w:t>2</w:t>
      </w:r>
      <w:r w:rsidR="00CF3A00" w:rsidRPr="00045529">
        <w:rPr>
          <w:rFonts w:hint="eastAsia"/>
          <w:color w:val="000000" w:themeColor="text1"/>
          <w:sz w:val="28"/>
          <w:szCs w:val="28"/>
        </w:rPr>
        <w:t>.</w:t>
      </w:r>
      <w:r w:rsidR="00045529" w:rsidRPr="00045529">
        <w:rPr>
          <w:rFonts w:hint="eastAsia"/>
          <w:color w:val="000000" w:themeColor="text1"/>
          <w:sz w:val="28"/>
          <w:szCs w:val="28"/>
        </w:rPr>
        <w:t>投标方</w:t>
      </w:r>
      <w:r w:rsidRPr="00045529">
        <w:rPr>
          <w:rFonts w:hint="eastAsia"/>
          <w:color w:val="000000" w:themeColor="text1"/>
          <w:sz w:val="28"/>
          <w:szCs w:val="28"/>
        </w:rPr>
        <w:t>负责范围</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负责整套干雾抑尘装置</w:t>
      </w:r>
      <w:r w:rsidR="00C32636" w:rsidRPr="00045529">
        <w:rPr>
          <w:rFonts w:hint="eastAsia"/>
          <w:color w:val="000000" w:themeColor="text1"/>
          <w:sz w:val="28"/>
          <w:szCs w:val="28"/>
        </w:rPr>
        <w:t>方案</w:t>
      </w:r>
      <w:r w:rsidRPr="00045529">
        <w:rPr>
          <w:rFonts w:hint="eastAsia"/>
          <w:color w:val="000000" w:themeColor="text1"/>
          <w:sz w:val="28"/>
          <w:szCs w:val="28"/>
        </w:rPr>
        <w:t>设计、供货、安装、调试、验收。</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w:t>
      </w:r>
      <w:r w:rsidR="00C32636" w:rsidRPr="00045529">
        <w:rPr>
          <w:rFonts w:hint="eastAsia"/>
          <w:color w:val="000000" w:themeColor="text1"/>
          <w:sz w:val="28"/>
          <w:szCs w:val="28"/>
        </w:rPr>
        <w:t>需要改造的</w:t>
      </w:r>
      <w:r w:rsidRPr="00045529">
        <w:rPr>
          <w:rFonts w:hint="eastAsia"/>
          <w:color w:val="000000" w:themeColor="text1"/>
          <w:sz w:val="28"/>
          <w:szCs w:val="28"/>
        </w:rPr>
        <w:t>密封罩</w:t>
      </w:r>
      <w:r w:rsidR="00C32636" w:rsidRPr="00045529">
        <w:rPr>
          <w:rFonts w:hint="eastAsia"/>
          <w:color w:val="000000" w:themeColor="text1"/>
          <w:sz w:val="28"/>
          <w:szCs w:val="28"/>
        </w:rPr>
        <w:t>、导料槽</w:t>
      </w:r>
      <w:r w:rsidRPr="00045529">
        <w:rPr>
          <w:rFonts w:hint="eastAsia"/>
          <w:color w:val="000000" w:themeColor="text1"/>
          <w:sz w:val="28"/>
          <w:szCs w:val="28"/>
        </w:rPr>
        <w:t>的改造</w:t>
      </w:r>
      <w:r w:rsidR="003E79A3" w:rsidRPr="00045529">
        <w:rPr>
          <w:rFonts w:hint="eastAsia"/>
          <w:color w:val="000000" w:themeColor="text1"/>
          <w:sz w:val="28"/>
          <w:szCs w:val="28"/>
        </w:rPr>
        <w:t>（材料及施工）</w:t>
      </w:r>
      <w:r w:rsidRPr="00045529">
        <w:rPr>
          <w:rFonts w:hint="eastAsia"/>
          <w:color w:val="000000" w:themeColor="text1"/>
          <w:sz w:val="28"/>
          <w:szCs w:val="28"/>
        </w:rPr>
        <w:t>。</w:t>
      </w:r>
    </w:p>
    <w:p w:rsidR="003E79A3" w:rsidRPr="00045529" w:rsidRDefault="00010D97" w:rsidP="00C32636">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00D924EE" w:rsidRPr="00045529">
        <w:rPr>
          <w:rFonts w:hint="eastAsia"/>
          <w:color w:val="000000" w:themeColor="text1"/>
          <w:sz w:val="28"/>
          <w:szCs w:val="28"/>
        </w:rPr>
        <w:t xml:space="preserve"> </w:t>
      </w:r>
      <w:r w:rsidR="00D924EE" w:rsidRPr="00045529">
        <w:rPr>
          <w:rFonts w:hint="eastAsia"/>
          <w:color w:val="000000" w:themeColor="text1"/>
          <w:sz w:val="28"/>
          <w:szCs w:val="28"/>
        </w:rPr>
        <w:t>负责堆取料机原水箱（位置作为干雾主机间）的拆除，主机间的建造。（材料及施工）</w:t>
      </w:r>
    </w:p>
    <w:p w:rsidR="00F10116" w:rsidRPr="00045529" w:rsidRDefault="00F10116" w:rsidP="00F10116">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负责干雾抑尘装置系统所需的设备运行信号、电源的接入（材料及施工）。</w:t>
      </w:r>
    </w:p>
    <w:p w:rsidR="003B1FCF" w:rsidRPr="00045529" w:rsidRDefault="003E79A3" w:rsidP="003E79A3">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负责取水点至水箱间管道的更换，更换为不锈钢管道、</w:t>
      </w:r>
      <w:r w:rsidRPr="00045529">
        <w:rPr>
          <w:rFonts w:hint="eastAsia"/>
          <w:color w:val="000000" w:themeColor="text1"/>
          <w:sz w:val="28"/>
          <w:szCs w:val="28"/>
        </w:rPr>
        <w:t>DN65</w:t>
      </w:r>
      <w:r w:rsidRPr="00045529">
        <w:rPr>
          <w:rFonts w:hint="eastAsia"/>
          <w:color w:val="000000" w:themeColor="text1"/>
          <w:sz w:val="28"/>
          <w:szCs w:val="28"/>
        </w:rPr>
        <w:t>、约</w:t>
      </w:r>
      <w:r w:rsidRPr="00045529">
        <w:rPr>
          <w:rFonts w:hint="eastAsia"/>
          <w:color w:val="000000" w:themeColor="text1"/>
          <w:sz w:val="28"/>
          <w:szCs w:val="28"/>
        </w:rPr>
        <w:t>15</w:t>
      </w:r>
      <w:r w:rsidRPr="00045529">
        <w:rPr>
          <w:rFonts w:hint="eastAsia"/>
          <w:color w:val="000000" w:themeColor="text1"/>
          <w:sz w:val="28"/>
          <w:szCs w:val="28"/>
        </w:rPr>
        <w:t>米。（材料、阀门、附件及施工）</w:t>
      </w:r>
    </w:p>
    <w:p w:rsidR="003B1FCF" w:rsidRPr="00045529" w:rsidRDefault="00010D97">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w:t>
      </w:r>
      <w:r w:rsidRPr="00045529">
        <w:rPr>
          <w:rFonts w:hint="eastAsia"/>
          <w:color w:val="000000" w:themeColor="text1"/>
          <w:sz w:val="28"/>
          <w:szCs w:val="28"/>
        </w:rPr>
        <w:t xml:space="preserve"> </w:t>
      </w:r>
      <w:r w:rsidRPr="00045529">
        <w:rPr>
          <w:rFonts w:hint="eastAsia"/>
          <w:color w:val="000000" w:themeColor="text1"/>
          <w:sz w:val="28"/>
          <w:szCs w:val="28"/>
        </w:rPr>
        <w:t>负责整个系统的调试、试车试车和验收考核过程中消耗或损坏的备品备件、工具。</w:t>
      </w:r>
    </w:p>
    <w:p w:rsidR="003B1FCF" w:rsidRPr="00045529" w:rsidRDefault="00010D97" w:rsidP="00C32636">
      <w:pPr>
        <w:adjustRightInd w:val="0"/>
        <w:snapToGrid w:val="0"/>
        <w:spacing w:line="360" w:lineRule="auto"/>
        <w:ind w:firstLineChars="200" w:firstLine="560"/>
        <w:rPr>
          <w:color w:val="000000" w:themeColor="text1"/>
          <w:sz w:val="28"/>
          <w:szCs w:val="28"/>
        </w:rPr>
      </w:pPr>
      <w:r w:rsidRPr="00045529">
        <w:rPr>
          <w:rFonts w:hint="eastAsia"/>
          <w:color w:val="000000" w:themeColor="text1"/>
          <w:sz w:val="28"/>
          <w:szCs w:val="28"/>
        </w:rPr>
        <w:t>★负责对所供货设备提供完整的、详细的技术资料，并对所提交技术资料的完整性和正确性负全责。</w:t>
      </w:r>
    </w:p>
    <w:p w:rsidR="00907981" w:rsidRPr="00045529" w:rsidRDefault="00C32636" w:rsidP="00D924EE">
      <w:pPr>
        <w:pStyle w:val="a5"/>
        <w:tabs>
          <w:tab w:val="left" w:pos="525"/>
          <w:tab w:val="left" w:pos="3400"/>
        </w:tabs>
        <w:adjustRightInd w:val="0"/>
        <w:snapToGrid w:val="0"/>
        <w:spacing w:line="360" w:lineRule="auto"/>
        <w:ind w:left="0" w:firstLineChars="200" w:firstLine="560"/>
        <w:rPr>
          <w:color w:val="000000" w:themeColor="text1"/>
          <w:sz w:val="28"/>
          <w:szCs w:val="28"/>
        </w:rPr>
      </w:pPr>
      <w:r w:rsidRPr="00045529">
        <w:rPr>
          <w:rFonts w:hint="eastAsia"/>
          <w:color w:val="000000" w:themeColor="text1"/>
          <w:sz w:val="28"/>
          <w:szCs w:val="28"/>
        </w:rPr>
        <w:t>注：</w:t>
      </w:r>
      <w:r w:rsidR="00010D97" w:rsidRPr="00045529">
        <w:rPr>
          <w:rFonts w:hint="eastAsia"/>
          <w:color w:val="000000" w:themeColor="text1"/>
          <w:sz w:val="28"/>
          <w:szCs w:val="28"/>
        </w:rPr>
        <w:t xml:space="preserve"> </w:t>
      </w:r>
      <w:r w:rsidR="00010D97" w:rsidRPr="00045529">
        <w:rPr>
          <w:rFonts w:hint="eastAsia"/>
          <w:color w:val="000000" w:themeColor="text1"/>
          <w:sz w:val="28"/>
          <w:szCs w:val="28"/>
        </w:rPr>
        <w:t>除</w:t>
      </w:r>
      <w:r w:rsidRPr="00045529">
        <w:rPr>
          <w:rFonts w:hint="eastAsia"/>
          <w:color w:val="000000" w:themeColor="text1"/>
          <w:sz w:val="28"/>
          <w:szCs w:val="28"/>
        </w:rPr>
        <w:t>明确由</w:t>
      </w:r>
      <w:r w:rsidR="00045529" w:rsidRPr="00045529">
        <w:rPr>
          <w:rFonts w:hint="eastAsia"/>
          <w:color w:val="000000" w:themeColor="text1"/>
          <w:sz w:val="28"/>
          <w:szCs w:val="28"/>
        </w:rPr>
        <w:t>招标方</w:t>
      </w:r>
      <w:r w:rsidR="00010D97" w:rsidRPr="00045529">
        <w:rPr>
          <w:rFonts w:hint="eastAsia"/>
          <w:color w:val="000000" w:themeColor="text1"/>
          <w:sz w:val="28"/>
          <w:szCs w:val="28"/>
        </w:rPr>
        <w:t>负责以外的</w:t>
      </w:r>
      <w:r w:rsidRPr="00045529">
        <w:rPr>
          <w:rFonts w:hint="eastAsia"/>
          <w:color w:val="000000" w:themeColor="text1"/>
          <w:sz w:val="28"/>
          <w:szCs w:val="28"/>
        </w:rPr>
        <w:t>，</w:t>
      </w:r>
      <w:r w:rsidR="00010D97" w:rsidRPr="00045529">
        <w:rPr>
          <w:rFonts w:hint="eastAsia"/>
          <w:color w:val="000000" w:themeColor="text1"/>
          <w:sz w:val="28"/>
          <w:szCs w:val="28"/>
        </w:rPr>
        <w:t>均由</w:t>
      </w:r>
      <w:r w:rsidR="00045529" w:rsidRPr="00045529">
        <w:rPr>
          <w:rFonts w:hint="eastAsia"/>
          <w:color w:val="000000" w:themeColor="text1"/>
          <w:sz w:val="28"/>
          <w:szCs w:val="28"/>
        </w:rPr>
        <w:t>投标方</w:t>
      </w:r>
      <w:r w:rsidR="00010D97" w:rsidRPr="00045529">
        <w:rPr>
          <w:rFonts w:hint="eastAsia"/>
          <w:color w:val="000000" w:themeColor="text1"/>
          <w:sz w:val="28"/>
          <w:szCs w:val="28"/>
        </w:rPr>
        <w:t>负责。</w:t>
      </w:r>
    </w:p>
    <w:p w:rsidR="00C370E9" w:rsidRPr="00045529" w:rsidRDefault="00045529" w:rsidP="00FE4C62">
      <w:pPr>
        <w:pStyle w:val="a5"/>
        <w:numPr>
          <w:ilvl w:val="0"/>
          <w:numId w:val="3"/>
        </w:numPr>
        <w:tabs>
          <w:tab w:val="left" w:pos="525"/>
          <w:tab w:val="left" w:pos="3400"/>
        </w:tabs>
        <w:adjustRightInd w:val="0"/>
        <w:snapToGrid w:val="0"/>
        <w:spacing w:line="360" w:lineRule="auto"/>
        <w:ind w:left="0"/>
        <w:outlineLvl w:val="0"/>
        <w:rPr>
          <w:rFonts w:ascii="宋体" w:hAnsi="宋体"/>
          <w:b/>
          <w:bCs/>
          <w:color w:val="000000" w:themeColor="text1"/>
          <w:sz w:val="28"/>
          <w:szCs w:val="28"/>
        </w:rPr>
      </w:pPr>
      <w:r w:rsidRPr="00045529">
        <w:rPr>
          <w:rFonts w:ascii="宋体" w:hAnsi="宋体" w:hint="eastAsia"/>
          <w:b/>
          <w:bCs/>
          <w:color w:val="000000" w:themeColor="text1"/>
          <w:sz w:val="28"/>
          <w:szCs w:val="28"/>
        </w:rPr>
        <w:t>投标方</w:t>
      </w:r>
      <w:r w:rsidR="00C370E9" w:rsidRPr="00045529">
        <w:rPr>
          <w:rFonts w:ascii="宋体" w:hAnsi="宋体" w:hint="eastAsia"/>
          <w:b/>
          <w:bCs/>
          <w:color w:val="000000" w:themeColor="text1"/>
          <w:sz w:val="28"/>
          <w:szCs w:val="28"/>
        </w:rPr>
        <w:t>投标提供资料包括以下内容：</w:t>
      </w:r>
    </w:p>
    <w:p w:rsidR="00C370E9" w:rsidRPr="00045529" w:rsidRDefault="00FE4C6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1.</w:t>
      </w:r>
      <w:r w:rsidR="00C370E9" w:rsidRPr="00045529">
        <w:rPr>
          <w:rFonts w:ascii="宋体" w:hAnsi="宋体" w:cs="宋体" w:hint="eastAsia"/>
          <w:color w:val="000000" w:themeColor="text1"/>
          <w:sz w:val="28"/>
          <w:szCs w:val="28"/>
        </w:rPr>
        <w:t>技术方案详述；</w:t>
      </w:r>
    </w:p>
    <w:p w:rsidR="00C370E9" w:rsidRPr="00045529" w:rsidRDefault="00FE4C6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2.</w:t>
      </w:r>
      <w:r w:rsidR="00C370E9" w:rsidRPr="00045529">
        <w:rPr>
          <w:rFonts w:ascii="宋体" w:hAnsi="宋体" w:cs="宋体" w:hint="eastAsia"/>
          <w:color w:val="000000" w:themeColor="text1"/>
          <w:sz w:val="28"/>
          <w:szCs w:val="28"/>
        </w:rPr>
        <w:t>流程图、平立面工艺布置图及其他附图；</w:t>
      </w:r>
    </w:p>
    <w:p w:rsidR="00C370E9" w:rsidRPr="00045529" w:rsidRDefault="00FE4C6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3.</w:t>
      </w:r>
      <w:r w:rsidR="00C370E9" w:rsidRPr="00045529">
        <w:rPr>
          <w:rFonts w:ascii="宋体" w:hAnsi="宋体" w:cs="宋体" w:hint="eastAsia"/>
          <w:color w:val="000000" w:themeColor="text1"/>
          <w:sz w:val="28"/>
          <w:szCs w:val="28"/>
        </w:rPr>
        <w:t>主要设备配置、参数、供货厂家；</w:t>
      </w:r>
    </w:p>
    <w:p w:rsidR="00C370E9" w:rsidRPr="00045529" w:rsidRDefault="00FE4C6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lastRenderedPageBreak/>
        <w:t>4.</w:t>
      </w:r>
      <w:r w:rsidR="00C370E9" w:rsidRPr="00045529">
        <w:rPr>
          <w:rFonts w:ascii="宋体" w:hAnsi="宋体" w:cs="宋体" w:hint="eastAsia"/>
          <w:color w:val="000000" w:themeColor="text1"/>
          <w:sz w:val="28"/>
          <w:szCs w:val="28"/>
        </w:rPr>
        <w:t>技术资料及交付进度；</w:t>
      </w:r>
    </w:p>
    <w:p w:rsidR="00C370E9" w:rsidRPr="00045529" w:rsidRDefault="00FE4C6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5.</w:t>
      </w:r>
      <w:r w:rsidR="00C370E9" w:rsidRPr="00045529">
        <w:rPr>
          <w:rFonts w:ascii="宋体" w:hAnsi="宋体" w:cs="宋体" w:hint="eastAsia"/>
          <w:color w:val="000000" w:themeColor="text1"/>
          <w:sz w:val="28"/>
          <w:szCs w:val="28"/>
        </w:rPr>
        <w:t>资质及相关业绩。</w:t>
      </w:r>
    </w:p>
    <w:p w:rsidR="00050252" w:rsidRPr="00045529" w:rsidRDefault="00050252" w:rsidP="00050252">
      <w:pPr>
        <w:spacing w:line="360" w:lineRule="auto"/>
        <w:rPr>
          <w:rFonts w:ascii="宋体" w:hAnsi="宋体"/>
          <w:b/>
          <w:bCs/>
          <w:color w:val="000000" w:themeColor="text1"/>
          <w:sz w:val="28"/>
          <w:szCs w:val="28"/>
        </w:rPr>
      </w:pPr>
      <w:r w:rsidRPr="00045529">
        <w:rPr>
          <w:rFonts w:ascii="宋体" w:hAnsi="宋体" w:hint="eastAsia"/>
          <w:b/>
          <w:bCs/>
          <w:color w:val="000000" w:themeColor="text1"/>
          <w:sz w:val="28"/>
          <w:szCs w:val="28"/>
        </w:rPr>
        <w:t>十、建安工程要求</w:t>
      </w:r>
    </w:p>
    <w:p w:rsidR="00050252" w:rsidRPr="00045529" w:rsidRDefault="0005025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1.建安合同付款：承包人向工程师提交已完工程量报告的时间：承包人每月20日前向发包人代表提交已完工程量报告，发包人代表收到报告后5日内审核完毕。</w:t>
      </w:r>
    </w:p>
    <w:p w:rsidR="00050252" w:rsidRPr="00045529" w:rsidRDefault="0005025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双方约定的工程款（进度款）支付的方式：合同价在 30 万以下的，无进度款，工程完工后付至合同价的70%。合同价在30万以上的，发包人次月按审定的上月进度的70%支付承包人工程款，付款前提供等额增值税专用发票。</w:t>
      </w:r>
    </w:p>
    <w:p w:rsidR="00050252" w:rsidRPr="00045529" w:rsidRDefault="0005025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工程竣工验收合格、结算审核后付至审核价的97%，留3%为质保金，质保金返还按保修规定。承包人应于发包人支付全部或部分工程款项前向发包人开具增值税专用发票，工程款以6个月银行承兑汇票支付。</w:t>
      </w:r>
    </w:p>
    <w:p w:rsidR="00050252" w:rsidRPr="00045529" w:rsidRDefault="0005025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结算审核后承包人及时向发包人开具全额增值税专用发票。</w:t>
      </w:r>
    </w:p>
    <w:p w:rsidR="00050252" w:rsidRPr="00045529" w:rsidRDefault="00050252" w:rsidP="0005025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2. 建安合同考核：本工程的节点工期，另行确定后，作为合同的考核工期。因承包人原因，节点工期每延误1天，承包人向发包人支付违约金壹仟圆整（￥：1000元整）。竣工工期每延误1天，承包人向发包人支付违约金贰仟圆整（￥：2000元整）。因承包人原因，工期延误7天以上或施工质量达不到要求，发包人有权终止合同，另行选择施工队伍。</w:t>
      </w:r>
    </w:p>
    <w:p w:rsidR="00050252" w:rsidRPr="00045529" w:rsidRDefault="00050252" w:rsidP="00FE4C62">
      <w:pPr>
        <w:spacing w:line="360" w:lineRule="auto"/>
        <w:ind w:firstLineChars="200" w:firstLine="560"/>
        <w:rPr>
          <w:rFonts w:ascii="宋体" w:hAnsi="宋体" w:cs="宋体"/>
          <w:color w:val="000000" w:themeColor="text1"/>
          <w:sz w:val="28"/>
          <w:szCs w:val="28"/>
        </w:rPr>
      </w:pPr>
      <w:r w:rsidRPr="00045529">
        <w:rPr>
          <w:rFonts w:ascii="宋体" w:hAnsi="宋体" w:cs="宋体" w:hint="eastAsia"/>
          <w:color w:val="000000" w:themeColor="text1"/>
          <w:sz w:val="28"/>
          <w:szCs w:val="28"/>
        </w:rPr>
        <w:t>若</w:t>
      </w:r>
      <w:r w:rsidR="00C84FA7" w:rsidRPr="00045529">
        <w:rPr>
          <w:rFonts w:ascii="宋体" w:hAnsi="宋体" w:cs="宋体" w:hint="eastAsia"/>
          <w:color w:val="000000" w:themeColor="text1"/>
          <w:sz w:val="28"/>
          <w:szCs w:val="28"/>
        </w:rPr>
        <w:t>承包人</w:t>
      </w:r>
      <w:r w:rsidRPr="00045529">
        <w:rPr>
          <w:rFonts w:ascii="宋体" w:hAnsi="宋体" w:cs="宋体" w:hint="eastAsia"/>
          <w:color w:val="000000" w:themeColor="text1"/>
          <w:sz w:val="28"/>
          <w:szCs w:val="28"/>
        </w:rPr>
        <w:t>达不到合同中规定的合格标准，按不合格工程量造价的1.2倍向</w:t>
      </w:r>
      <w:r w:rsidR="00C84FA7" w:rsidRPr="00045529">
        <w:rPr>
          <w:rFonts w:ascii="宋体" w:hAnsi="宋体" w:cs="宋体" w:hint="eastAsia"/>
          <w:color w:val="000000" w:themeColor="text1"/>
          <w:sz w:val="28"/>
          <w:szCs w:val="28"/>
        </w:rPr>
        <w:t>发包人</w:t>
      </w:r>
      <w:r w:rsidRPr="00045529">
        <w:rPr>
          <w:rFonts w:ascii="宋体" w:hAnsi="宋体" w:cs="宋体" w:hint="eastAsia"/>
          <w:color w:val="000000" w:themeColor="text1"/>
          <w:sz w:val="28"/>
          <w:szCs w:val="28"/>
        </w:rPr>
        <w:t>支付违约金，同时</w:t>
      </w:r>
      <w:r w:rsidR="00C84FA7" w:rsidRPr="00045529">
        <w:rPr>
          <w:rFonts w:ascii="宋体" w:hAnsi="宋体" w:cs="宋体" w:hint="eastAsia"/>
          <w:color w:val="000000" w:themeColor="text1"/>
          <w:sz w:val="28"/>
          <w:szCs w:val="28"/>
        </w:rPr>
        <w:t>承包人</w:t>
      </w:r>
      <w:r w:rsidRPr="00045529">
        <w:rPr>
          <w:rFonts w:ascii="宋体" w:hAnsi="宋体" w:cs="宋体" w:hint="eastAsia"/>
          <w:color w:val="000000" w:themeColor="text1"/>
          <w:sz w:val="28"/>
          <w:szCs w:val="28"/>
        </w:rPr>
        <w:t>必须无条件返工直至合格。</w:t>
      </w:r>
    </w:p>
    <w:p w:rsidR="00050252" w:rsidRPr="00045529" w:rsidRDefault="00050252" w:rsidP="00FE4C6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lastRenderedPageBreak/>
        <w:t>3</w:t>
      </w:r>
      <w:r w:rsidR="00FE4C62" w:rsidRPr="00045529">
        <w:rPr>
          <w:rFonts w:ascii="宋体" w:hAnsi="宋体" w:cs="宋体" w:hint="eastAsia"/>
          <w:color w:val="000000" w:themeColor="text1"/>
          <w:sz w:val="28"/>
          <w:szCs w:val="28"/>
        </w:rPr>
        <w:t>.</w:t>
      </w:r>
      <w:r w:rsidRPr="00045529">
        <w:rPr>
          <w:rFonts w:ascii="宋体" w:hAnsi="宋体" w:cs="宋体" w:hint="eastAsia"/>
          <w:color w:val="000000" w:themeColor="text1"/>
          <w:sz w:val="28"/>
          <w:szCs w:val="28"/>
        </w:rPr>
        <w:t>本项目建安工程合同最终结算发票是9%增值税专用发票。</w:t>
      </w:r>
    </w:p>
    <w:p w:rsidR="00050252" w:rsidRPr="00045529" w:rsidRDefault="00050252" w:rsidP="00FE4C6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4</w:t>
      </w:r>
      <w:r w:rsidR="00FE4C62" w:rsidRPr="00045529">
        <w:rPr>
          <w:rFonts w:ascii="宋体" w:hAnsi="宋体" w:cs="宋体" w:hint="eastAsia"/>
          <w:color w:val="000000" w:themeColor="text1"/>
          <w:sz w:val="28"/>
          <w:szCs w:val="28"/>
        </w:rPr>
        <w:t>.</w:t>
      </w:r>
      <w:r w:rsidRPr="00045529">
        <w:rPr>
          <w:rFonts w:ascii="宋体" w:hAnsi="宋体" w:cs="宋体" w:hint="eastAsia"/>
          <w:color w:val="000000" w:themeColor="text1"/>
          <w:sz w:val="28"/>
          <w:szCs w:val="28"/>
        </w:rPr>
        <w:t>施工期间</w:t>
      </w:r>
      <w:r w:rsidR="00C84FA7" w:rsidRPr="00045529">
        <w:rPr>
          <w:rFonts w:ascii="宋体" w:hAnsi="宋体" w:cs="宋体" w:hint="eastAsia"/>
          <w:color w:val="000000" w:themeColor="text1"/>
          <w:sz w:val="28"/>
          <w:szCs w:val="28"/>
        </w:rPr>
        <w:t>承包人</w:t>
      </w:r>
      <w:r w:rsidRPr="00045529">
        <w:rPr>
          <w:rFonts w:ascii="宋体" w:hAnsi="宋体" w:cs="宋体" w:hint="eastAsia"/>
          <w:color w:val="000000" w:themeColor="text1"/>
          <w:sz w:val="28"/>
          <w:szCs w:val="28"/>
        </w:rPr>
        <w:t>的项目经理在现场时间无特殊情况原则上不少于5个工作日/星期，工作期间离开现场须经发包人代表书面同意。如发现缺岗1天，中标方支付违约金500元。</w:t>
      </w:r>
    </w:p>
    <w:p w:rsidR="00050252" w:rsidRPr="00045529" w:rsidRDefault="00050252" w:rsidP="00FE4C6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5</w:t>
      </w:r>
      <w:r w:rsidR="00FE4C62" w:rsidRPr="00045529">
        <w:rPr>
          <w:rFonts w:ascii="宋体" w:hAnsi="宋体" w:cs="宋体" w:hint="eastAsia"/>
          <w:color w:val="000000" w:themeColor="text1"/>
          <w:sz w:val="28"/>
          <w:szCs w:val="28"/>
        </w:rPr>
        <w:t>.</w:t>
      </w:r>
      <w:r w:rsidR="004368F9" w:rsidRPr="00045529">
        <w:rPr>
          <w:rFonts w:hint="eastAsia"/>
          <w:color w:val="000000" w:themeColor="text1"/>
        </w:rPr>
        <w:t xml:space="preserve"> </w:t>
      </w:r>
      <w:r w:rsidR="00C84FA7" w:rsidRPr="00045529">
        <w:rPr>
          <w:rFonts w:ascii="宋体" w:hAnsi="宋体" w:cs="宋体" w:hint="eastAsia"/>
          <w:color w:val="000000" w:themeColor="text1"/>
          <w:sz w:val="28"/>
          <w:szCs w:val="28"/>
        </w:rPr>
        <w:t>发包人</w:t>
      </w:r>
      <w:r w:rsidRPr="00045529">
        <w:rPr>
          <w:rFonts w:ascii="宋体" w:hAnsi="宋体" w:cs="宋体" w:hint="eastAsia"/>
          <w:color w:val="000000" w:themeColor="text1"/>
          <w:sz w:val="28"/>
          <w:szCs w:val="28"/>
        </w:rPr>
        <w:t>在指定位置提供施工电源及水源，之外部分</w:t>
      </w:r>
      <w:r w:rsidR="00C84FA7" w:rsidRPr="00045529">
        <w:rPr>
          <w:rFonts w:ascii="宋体" w:hAnsi="宋体" w:cs="宋体" w:hint="eastAsia"/>
          <w:color w:val="000000" w:themeColor="text1"/>
          <w:sz w:val="28"/>
          <w:szCs w:val="28"/>
        </w:rPr>
        <w:t>承包人</w:t>
      </w:r>
      <w:r w:rsidRPr="00045529">
        <w:rPr>
          <w:rFonts w:ascii="宋体" w:hAnsi="宋体" w:cs="宋体" w:hint="eastAsia"/>
          <w:color w:val="000000" w:themeColor="text1"/>
          <w:sz w:val="28"/>
          <w:szCs w:val="28"/>
        </w:rPr>
        <w:t>自行承担，现场施工水电费结算时按建安合同总价的７‰扣除。</w:t>
      </w:r>
    </w:p>
    <w:p w:rsidR="00050252" w:rsidRPr="00045529" w:rsidRDefault="00050252" w:rsidP="00FE4C6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6</w:t>
      </w:r>
      <w:r w:rsidR="00FE4C62" w:rsidRPr="00045529">
        <w:rPr>
          <w:rFonts w:ascii="宋体" w:hAnsi="宋体" w:cs="宋体" w:hint="eastAsia"/>
          <w:color w:val="000000" w:themeColor="text1"/>
          <w:sz w:val="28"/>
          <w:szCs w:val="28"/>
        </w:rPr>
        <w:t>.</w:t>
      </w:r>
      <w:r w:rsidR="00C0009B" w:rsidRPr="00045529">
        <w:rPr>
          <w:rFonts w:hint="eastAsia"/>
          <w:color w:val="000000" w:themeColor="text1"/>
        </w:rPr>
        <w:t xml:space="preserve"> </w:t>
      </w:r>
      <w:r w:rsidR="00C84FA7" w:rsidRPr="00045529">
        <w:rPr>
          <w:rFonts w:ascii="宋体" w:hAnsi="宋体" w:cs="宋体" w:hint="eastAsia"/>
          <w:color w:val="000000" w:themeColor="text1"/>
          <w:sz w:val="28"/>
          <w:szCs w:val="28"/>
        </w:rPr>
        <w:t>承包人</w:t>
      </w:r>
      <w:r w:rsidRPr="00045529">
        <w:rPr>
          <w:rFonts w:ascii="宋体" w:hAnsi="宋体" w:cs="宋体" w:hint="eastAsia"/>
          <w:color w:val="000000" w:themeColor="text1"/>
          <w:sz w:val="28"/>
          <w:szCs w:val="28"/>
        </w:rPr>
        <w:t>需缴纳安全保障金及施工履约保证金60万元整（长期合作单位，需出具承包人已经办理过的证明材料），通过基本账户现汇办理，待承包人承建的所有工程竣工后由承包人提出申请，工程部核实后保证金无息退还给承包人。</w:t>
      </w:r>
    </w:p>
    <w:p w:rsidR="00DB6072" w:rsidRPr="00045529" w:rsidRDefault="00C84FA7" w:rsidP="00C84FA7">
      <w:pPr>
        <w:spacing w:line="360" w:lineRule="auto"/>
        <w:ind w:firstLineChars="200" w:firstLine="560"/>
        <w:rPr>
          <w:rFonts w:ascii="宋体" w:hAnsi="宋体" w:cs="宋体"/>
          <w:color w:val="000000" w:themeColor="text1"/>
        </w:rPr>
      </w:pP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w:t>
      </w:r>
      <w:r w:rsidRPr="00045529">
        <w:rPr>
          <w:rFonts w:ascii="宋体" w:hAnsi="宋体" w:cs="宋体" w:hint="eastAsia"/>
          <w:color w:val="000000" w:themeColor="text1"/>
          <w:sz w:val="28"/>
          <w:szCs w:val="28"/>
        </w:rPr>
        <w:t>承包人</w:t>
      </w:r>
      <w:r w:rsidR="00050252" w:rsidRPr="00045529">
        <w:rPr>
          <w:rFonts w:ascii="宋体" w:hAnsi="宋体" w:cs="宋体" w:hint="eastAsia"/>
          <w:color w:val="000000" w:themeColor="text1"/>
          <w:sz w:val="28"/>
          <w:szCs w:val="28"/>
        </w:rPr>
        <w:t>须密切配合、相互协商，以使现场施工达到招标人安全管理和现场文明施工要求，接受</w:t>
      </w: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6S管理，达不到要求的按</w:t>
      </w: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有关管理办法考核；</w:t>
      </w:r>
      <w:r w:rsidRPr="00045529">
        <w:rPr>
          <w:rFonts w:ascii="宋体" w:hAnsi="宋体" w:cs="宋体" w:hint="eastAsia"/>
          <w:color w:val="000000" w:themeColor="text1"/>
          <w:sz w:val="28"/>
          <w:szCs w:val="28"/>
        </w:rPr>
        <w:t>承包人</w:t>
      </w:r>
      <w:r w:rsidR="00050252" w:rsidRPr="00045529">
        <w:rPr>
          <w:rFonts w:ascii="宋体" w:hAnsi="宋体" w:cs="宋体" w:hint="eastAsia"/>
          <w:color w:val="000000" w:themeColor="text1"/>
          <w:sz w:val="28"/>
          <w:szCs w:val="28"/>
        </w:rPr>
        <w:t>无条件配合</w:t>
      </w: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有关安全、消防验收和现场整治、来人参观的临时性安排（须提前通知），如满足不了</w:t>
      </w: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有关要求，</w:t>
      </w:r>
      <w:r w:rsidRPr="00045529">
        <w:rPr>
          <w:rFonts w:ascii="宋体" w:hAnsi="宋体" w:cs="宋体" w:hint="eastAsia"/>
          <w:color w:val="000000" w:themeColor="text1"/>
          <w:sz w:val="28"/>
          <w:szCs w:val="28"/>
        </w:rPr>
        <w:t>发包人</w:t>
      </w:r>
      <w:r w:rsidR="00050252" w:rsidRPr="00045529">
        <w:rPr>
          <w:rFonts w:ascii="宋体" w:hAnsi="宋体" w:cs="宋体" w:hint="eastAsia"/>
          <w:color w:val="000000" w:themeColor="text1"/>
          <w:sz w:val="28"/>
          <w:szCs w:val="28"/>
        </w:rPr>
        <w:t>有权临时组织人员处理，其费用按400元/工日计算，从</w:t>
      </w:r>
      <w:r w:rsidRPr="00045529">
        <w:rPr>
          <w:rFonts w:ascii="宋体" w:hAnsi="宋体" w:cs="宋体" w:hint="eastAsia"/>
          <w:color w:val="000000" w:themeColor="text1"/>
          <w:sz w:val="28"/>
          <w:szCs w:val="28"/>
        </w:rPr>
        <w:t>承包人</w:t>
      </w:r>
      <w:r w:rsidR="00050252" w:rsidRPr="00045529">
        <w:rPr>
          <w:rFonts w:ascii="宋体" w:hAnsi="宋体" w:cs="宋体" w:hint="eastAsia"/>
          <w:color w:val="000000" w:themeColor="text1"/>
          <w:sz w:val="28"/>
          <w:szCs w:val="28"/>
        </w:rPr>
        <w:t>工程款中扣除。</w:t>
      </w:r>
    </w:p>
    <w:p w:rsidR="00050252" w:rsidRPr="00045529" w:rsidRDefault="00DB6072" w:rsidP="00DB6072">
      <w:pPr>
        <w:spacing w:line="360" w:lineRule="auto"/>
        <w:rPr>
          <w:rFonts w:ascii="宋体" w:hAnsi="宋体"/>
          <w:b/>
          <w:bCs/>
          <w:color w:val="000000" w:themeColor="text1"/>
          <w:sz w:val="28"/>
          <w:szCs w:val="28"/>
        </w:rPr>
      </w:pPr>
      <w:r w:rsidRPr="00045529">
        <w:rPr>
          <w:rFonts w:ascii="宋体" w:hAnsi="宋体" w:hint="eastAsia"/>
          <w:b/>
          <w:bCs/>
          <w:color w:val="000000" w:themeColor="text1"/>
          <w:sz w:val="28"/>
          <w:szCs w:val="28"/>
        </w:rPr>
        <w:t>十一、</w:t>
      </w:r>
      <w:r w:rsidR="00050252" w:rsidRPr="00045529">
        <w:rPr>
          <w:rFonts w:ascii="宋体" w:hAnsi="宋体" w:hint="eastAsia"/>
          <w:b/>
          <w:bCs/>
          <w:color w:val="000000" w:themeColor="text1"/>
          <w:sz w:val="28"/>
          <w:szCs w:val="28"/>
        </w:rPr>
        <w:t>对</w:t>
      </w:r>
      <w:r w:rsidR="00045529" w:rsidRPr="00045529">
        <w:rPr>
          <w:rFonts w:ascii="宋体" w:hAnsi="宋体" w:hint="eastAsia"/>
          <w:b/>
          <w:bCs/>
          <w:color w:val="000000" w:themeColor="text1"/>
          <w:sz w:val="28"/>
          <w:szCs w:val="28"/>
        </w:rPr>
        <w:t>投标方</w:t>
      </w:r>
      <w:r w:rsidR="00050252" w:rsidRPr="00045529">
        <w:rPr>
          <w:rFonts w:ascii="宋体" w:hAnsi="宋体" w:hint="eastAsia"/>
          <w:b/>
          <w:bCs/>
          <w:color w:val="000000" w:themeColor="text1"/>
          <w:sz w:val="28"/>
          <w:szCs w:val="28"/>
        </w:rPr>
        <w:t>资质</w:t>
      </w:r>
      <w:r w:rsidR="001E07D2" w:rsidRPr="00045529">
        <w:rPr>
          <w:rFonts w:ascii="宋体" w:hAnsi="宋体" w:hint="eastAsia"/>
          <w:b/>
          <w:bCs/>
          <w:color w:val="000000" w:themeColor="text1"/>
          <w:sz w:val="28"/>
          <w:szCs w:val="28"/>
        </w:rPr>
        <w:t>及其他</w:t>
      </w:r>
      <w:r w:rsidR="00050252" w:rsidRPr="00045529">
        <w:rPr>
          <w:rFonts w:ascii="宋体" w:hAnsi="宋体" w:hint="eastAsia"/>
          <w:b/>
          <w:bCs/>
          <w:color w:val="000000" w:themeColor="text1"/>
          <w:sz w:val="28"/>
          <w:szCs w:val="28"/>
        </w:rPr>
        <w:t>要求</w:t>
      </w:r>
    </w:p>
    <w:p w:rsidR="0005025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1.</w:t>
      </w:r>
      <w:r w:rsidR="00050252" w:rsidRPr="00045529">
        <w:rPr>
          <w:rFonts w:ascii="宋体" w:hAnsi="宋体" w:cs="宋体" w:hint="eastAsia"/>
          <w:color w:val="000000" w:themeColor="text1"/>
          <w:sz w:val="28"/>
          <w:szCs w:val="28"/>
        </w:rPr>
        <w:t>在中华人民共和国工商管理部门注册，且具有中华人民共和国独立法人资格，且具有履行合同和履行民事责任的能力，营业执照处于有效期。</w:t>
      </w:r>
    </w:p>
    <w:p w:rsidR="00DB607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2.</w:t>
      </w:r>
      <w:r w:rsidR="00050252" w:rsidRPr="00045529">
        <w:rPr>
          <w:rFonts w:ascii="宋体" w:hAnsi="宋体" w:cs="宋体" w:hint="eastAsia"/>
          <w:color w:val="000000" w:themeColor="text1"/>
          <w:sz w:val="28"/>
          <w:szCs w:val="28"/>
        </w:rPr>
        <w:t>具备承担本项目的资金及资信能力</w:t>
      </w:r>
    </w:p>
    <w:p w:rsidR="00DB607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3.能够按国家规定和</w:t>
      </w:r>
      <w:r w:rsidR="00045529" w:rsidRPr="00045529">
        <w:rPr>
          <w:rFonts w:ascii="宋体" w:hAnsi="宋体" w:cs="宋体" w:hint="eastAsia"/>
          <w:color w:val="000000" w:themeColor="text1"/>
          <w:sz w:val="28"/>
          <w:szCs w:val="28"/>
        </w:rPr>
        <w:t>招标方</w:t>
      </w:r>
      <w:r w:rsidRPr="00045529">
        <w:rPr>
          <w:rFonts w:ascii="宋体" w:hAnsi="宋体" w:cs="宋体" w:hint="eastAsia"/>
          <w:color w:val="000000" w:themeColor="text1"/>
          <w:sz w:val="28"/>
          <w:szCs w:val="28"/>
        </w:rPr>
        <w:t>要求开具增值税专用发票；</w:t>
      </w:r>
    </w:p>
    <w:p w:rsidR="0005025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lastRenderedPageBreak/>
        <w:t>4.需拥有自主知识产权，不得在建设过程中或以后运行期间产生法律纠纷问题，由</w:t>
      </w:r>
      <w:r w:rsidR="00045529" w:rsidRPr="00045529">
        <w:rPr>
          <w:rFonts w:ascii="宋体" w:hAnsi="宋体" w:cs="宋体" w:hint="eastAsia"/>
          <w:color w:val="000000" w:themeColor="text1"/>
          <w:sz w:val="28"/>
          <w:szCs w:val="28"/>
        </w:rPr>
        <w:t>投标方</w:t>
      </w:r>
      <w:r w:rsidRPr="00045529">
        <w:rPr>
          <w:rFonts w:ascii="宋体" w:hAnsi="宋体" w:cs="宋体" w:hint="eastAsia"/>
          <w:color w:val="000000" w:themeColor="text1"/>
          <w:sz w:val="28"/>
          <w:szCs w:val="28"/>
        </w:rPr>
        <w:t>知识产权纠纷产生的连带责任，由</w:t>
      </w:r>
      <w:r w:rsidR="00045529" w:rsidRPr="00045529">
        <w:rPr>
          <w:rFonts w:ascii="宋体" w:hAnsi="宋体" w:cs="宋体" w:hint="eastAsia"/>
          <w:color w:val="000000" w:themeColor="text1"/>
          <w:sz w:val="28"/>
          <w:szCs w:val="28"/>
        </w:rPr>
        <w:t>投标方</w:t>
      </w:r>
      <w:r w:rsidRPr="00045529">
        <w:rPr>
          <w:rFonts w:ascii="宋体" w:hAnsi="宋体" w:cs="宋体" w:hint="eastAsia"/>
          <w:color w:val="000000" w:themeColor="text1"/>
          <w:sz w:val="28"/>
          <w:szCs w:val="28"/>
        </w:rPr>
        <w:t>负责</w:t>
      </w:r>
    </w:p>
    <w:p w:rsidR="00DB607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5.</w:t>
      </w:r>
      <w:r w:rsidR="00050252" w:rsidRPr="00045529">
        <w:rPr>
          <w:rFonts w:ascii="宋体" w:hAnsi="宋体" w:cs="宋体" w:hint="eastAsia"/>
          <w:color w:val="000000" w:themeColor="text1"/>
          <w:sz w:val="28"/>
          <w:szCs w:val="28"/>
        </w:rPr>
        <w:t>资质要求：</w:t>
      </w:r>
      <w:r w:rsidRPr="00045529">
        <w:rPr>
          <w:rFonts w:ascii="宋体" w:hAnsi="宋体" w:cs="宋体" w:hint="eastAsia"/>
          <w:color w:val="000000" w:themeColor="text1"/>
          <w:sz w:val="28"/>
          <w:szCs w:val="28"/>
        </w:rPr>
        <w:t>机电工程施工总承包三级及以上或环保工程专业承包三级及以上资质；</w:t>
      </w:r>
    </w:p>
    <w:p w:rsidR="0005025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6.</w:t>
      </w:r>
      <w:r w:rsidR="00050252" w:rsidRPr="00045529">
        <w:rPr>
          <w:rFonts w:ascii="宋体" w:hAnsi="宋体" w:cs="宋体" w:hint="eastAsia"/>
          <w:color w:val="000000" w:themeColor="text1"/>
          <w:sz w:val="28"/>
          <w:szCs w:val="28"/>
        </w:rPr>
        <w:t>具有有效的安全生产许可证；</w:t>
      </w:r>
    </w:p>
    <w:p w:rsidR="0005025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7.</w:t>
      </w:r>
      <w:r w:rsidR="00050252" w:rsidRPr="00045529">
        <w:rPr>
          <w:rFonts w:ascii="宋体" w:hAnsi="宋体" w:cs="宋体" w:hint="eastAsia"/>
          <w:color w:val="000000" w:themeColor="text1"/>
          <w:sz w:val="28"/>
          <w:szCs w:val="28"/>
        </w:rPr>
        <w:t>本项目接受联合体投标，联合体投标的，应满足下列要求：联合体允许最多2家单位联合组成，并满足上述</w:t>
      </w:r>
      <w:r w:rsidRPr="00045529">
        <w:rPr>
          <w:rFonts w:ascii="宋体" w:hAnsi="宋体" w:cs="宋体" w:hint="eastAsia"/>
          <w:color w:val="000000" w:themeColor="text1"/>
          <w:sz w:val="28"/>
          <w:szCs w:val="28"/>
        </w:rPr>
        <w:t>1</w:t>
      </w:r>
      <w:r w:rsidR="00050252" w:rsidRPr="00045529">
        <w:rPr>
          <w:rFonts w:ascii="宋体" w:hAnsi="宋体" w:cs="宋体" w:hint="eastAsia"/>
          <w:color w:val="000000" w:themeColor="text1"/>
          <w:sz w:val="28"/>
          <w:szCs w:val="28"/>
        </w:rPr>
        <w:t>至</w:t>
      </w:r>
      <w:r w:rsidRPr="00045529">
        <w:rPr>
          <w:rFonts w:ascii="宋体" w:hAnsi="宋体" w:cs="宋体" w:hint="eastAsia"/>
          <w:color w:val="000000" w:themeColor="text1"/>
          <w:sz w:val="28"/>
          <w:szCs w:val="28"/>
        </w:rPr>
        <w:t>6</w:t>
      </w:r>
      <w:r w:rsidR="00050252" w:rsidRPr="00045529">
        <w:rPr>
          <w:rFonts w:ascii="宋体" w:hAnsi="宋体" w:cs="宋体" w:hint="eastAsia"/>
          <w:color w:val="000000" w:themeColor="text1"/>
          <w:sz w:val="28"/>
          <w:szCs w:val="28"/>
        </w:rPr>
        <w:t>项的要求，联合体各成员均要为独立法人资格。</w:t>
      </w:r>
    </w:p>
    <w:p w:rsidR="00050252" w:rsidRPr="00045529" w:rsidRDefault="00DB6072" w:rsidP="00DB6072">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8.</w:t>
      </w:r>
      <w:r w:rsidR="00045529" w:rsidRPr="00045529">
        <w:rPr>
          <w:rFonts w:ascii="宋体" w:hAnsi="宋体" w:cs="宋体" w:hint="eastAsia"/>
          <w:color w:val="000000" w:themeColor="text1"/>
          <w:sz w:val="28"/>
          <w:szCs w:val="28"/>
        </w:rPr>
        <w:t>投标方</w:t>
      </w:r>
      <w:r w:rsidR="00050252" w:rsidRPr="00045529">
        <w:rPr>
          <w:rFonts w:ascii="宋体" w:hAnsi="宋体" w:cs="宋体" w:hint="eastAsia"/>
          <w:color w:val="000000" w:themeColor="text1"/>
          <w:sz w:val="28"/>
          <w:szCs w:val="28"/>
        </w:rPr>
        <w:t>中标后，不能再进行非法转包。</w:t>
      </w:r>
    </w:p>
    <w:p w:rsidR="00050252" w:rsidRPr="00045529" w:rsidRDefault="00DB6072" w:rsidP="00216EC4">
      <w:pPr>
        <w:spacing w:line="360" w:lineRule="auto"/>
        <w:rPr>
          <w:rFonts w:ascii="宋体" w:hAnsi="宋体" w:cs="宋体"/>
          <w:color w:val="000000" w:themeColor="text1"/>
          <w:sz w:val="28"/>
          <w:szCs w:val="28"/>
        </w:rPr>
      </w:pPr>
      <w:r w:rsidRPr="00045529">
        <w:rPr>
          <w:rFonts w:ascii="宋体" w:hAnsi="宋体" w:cs="宋体" w:hint="eastAsia"/>
          <w:color w:val="000000" w:themeColor="text1"/>
          <w:sz w:val="28"/>
          <w:szCs w:val="28"/>
        </w:rPr>
        <w:t>9.</w:t>
      </w:r>
      <w:r w:rsidR="00050252" w:rsidRPr="00045529">
        <w:rPr>
          <w:rFonts w:ascii="宋体" w:hAnsi="宋体" w:cs="宋体" w:hint="eastAsia"/>
          <w:color w:val="000000" w:themeColor="text1"/>
          <w:sz w:val="28"/>
          <w:szCs w:val="28"/>
        </w:rPr>
        <w:t>项目经理至少具有机电工程专业二级建造师注册人员。</w:t>
      </w:r>
    </w:p>
    <w:p w:rsidR="00A20A61" w:rsidRPr="00045529" w:rsidRDefault="00DB6072" w:rsidP="00A20A61">
      <w:pPr>
        <w:spacing w:line="360" w:lineRule="auto"/>
        <w:rPr>
          <w:color w:val="000000" w:themeColor="text1"/>
          <w:sz w:val="28"/>
          <w:szCs w:val="28"/>
        </w:rPr>
      </w:pPr>
      <w:r w:rsidRPr="00045529">
        <w:rPr>
          <w:rFonts w:ascii="宋体" w:hAnsi="宋体" w:cs="宋体" w:hint="eastAsia"/>
          <w:color w:val="000000" w:themeColor="text1"/>
          <w:sz w:val="28"/>
          <w:szCs w:val="28"/>
        </w:rPr>
        <w:t>10.</w:t>
      </w:r>
      <w:r w:rsidR="00045529" w:rsidRPr="00045529">
        <w:rPr>
          <w:rFonts w:hint="eastAsia"/>
          <w:color w:val="000000" w:themeColor="text1"/>
          <w:sz w:val="28"/>
          <w:szCs w:val="28"/>
        </w:rPr>
        <w:t>投标方</w:t>
      </w:r>
      <w:r w:rsidR="00A20A61" w:rsidRPr="00045529">
        <w:rPr>
          <w:rFonts w:hint="eastAsia"/>
          <w:color w:val="000000" w:themeColor="text1"/>
          <w:sz w:val="28"/>
          <w:szCs w:val="28"/>
        </w:rPr>
        <w:t>需</w:t>
      </w:r>
      <w:r w:rsidR="007C6EAC" w:rsidRPr="00045529">
        <w:rPr>
          <w:rFonts w:hint="eastAsia"/>
          <w:color w:val="000000" w:themeColor="text1"/>
          <w:sz w:val="28"/>
          <w:szCs w:val="28"/>
        </w:rPr>
        <w:t>具有</w:t>
      </w:r>
      <w:r w:rsidR="00A20A61" w:rsidRPr="00045529">
        <w:rPr>
          <w:rFonts w:hint="eastAsia"/>
          <w:color w:val="000000" w:themeColor="text1"/>
          <w:sz w:val="28"/>
          <w:szCs w:val="28"/>
        </w:rPr>
        <w:t>堆取料机干雾抑尘装置成功投运的相关业绩。</w:t>
      </w:r>
    </w:p>
    <w:p w:rsidR="003B1FCF" w:rsidRPr="00045529" w:rsidRDefault="00DB6072" w:rsidP="00A20A61">
      <w:pPr>
        <w:spacing w:line="360" w:lineRule="auto"/>
        <w:rPr>
          <w:rFonts w:ascii="宋体" w:hAnsi="宋体"/>
          <w:b/>
          <w:bCs/>
          <w:color w:val="000000" w:themeColor="text1"/>
          <w:sz w:val="32"/>
          <w:szCs w:val="32"/>
        </w:rPr>
      </w:pPr>
      <w:r w:rsidRPr="00045529">
        <w:rPr>
          <w:rFonts w:ascii="宋体" w:hAnsi="宋体" w:hint="eastAsia"/>
          <w:b/>
          <w:bCs/>
          <w:color w:val="000000" w:themeColor="text1"/>
          <w:sz w:val="32"/>
          <w:szCs w:val="32"/>
        </w:rPr>
        <w:t>十二</w:t>
      </w:r>
      <w:r w:rsidR="00010D97" w:rsidRPr="00045529">
        <w:rPr>
          <w:rFonts w:ascii="宋体" w:hAnsi="宋体" w:hint="eastAsia"/>
          <w:b/>
          <w:bCs/>
          <w:color w:val="000000" w:themeColor="text1"/>
          <w:sz w:val="32"/>
          <w:szCs w:val="32"/>
        </w:rPr>
        <w:t>、联系方式</w:t>
      </w:r>
    </w:p>
    <w:p w:rsidR="003B1FCF" w:rsidRPr="00045529" w:rsidRDefault="00010D97">
      <w:pPr>
        <w:pStyle w:val="15"/>
        <w:ind w:right="-439" w:firstLineChars="300" w:firstLine="840"/>
        <w:rPr>
          <w:color w:val="000000" w:themeColor="text1"/>
          <w:sz w:val="28"/>
        </w:rPr>
      </w:pPr>
      <w:r w:rsidRPr="00045529">
        <w:rPr>
          <w:rFonts w:hint="eastAsia"/>
          <w:color w:val="000000" w:themeColor="text1"/>
          <w:sz w:val="28"/>
        </w:rPr>
        <w:t>设计处</w:t>
      </w:r>
      <w:r w:rsidRPr="00045529">
        <w:rPr>
          <w:rFonts w:hint="eastAsia"/>
          <w:color w:val="000000" w:themeColor="text1"/>
          <w:sz w:val="28"/>
        </w:rPr>
        <w:t xml:space="preserve">   </w:t>
      </w:r>
      <w:r w:rsidRPr="00045529">
        <w:rPr>
          <w:rFonts w:hint="eastAsia"/>
          <w:color w:val="000000" w:themeColor="text1"/>
          <w:sz w:val="28"/>
        </w:rPr>
        <w:t>李青凯</w:t>
      </w:r>
      <w:r w:rsidRPr="00045529">
        <w:rPr>
          <w:rFonts w:hint="eastAsia"/>
          <w:color w:val="000000" w:themeColor="text1"/>
          <w:sz w:val="28"/>
        </w:rPr>
        <w:t xml:space="preserve">   0553-5627139</w:t>
      </w:r>
      <w:r w:rsidRPr="00045529">
        <w:rPr>
          <w:rFonts w:hint="eastAsia"/>
          <w:color w:val="000000" w:themeColor="text1"/>
          <w:sz w:val="28"/>
        </w:rPr>
        <w:t>；</w:t>
      </w:r>
      <w:r w:rsidRPr="00045529">
        <w:rPr>
          <w:rFonts w:hint="eastAsia"/>
          <w:color w:val="000000" w:themeColor="text1"/>
          <w:sz w:val="28"/>
        </w:rPr>
        <w:t>15955356961</w:t>
      </w:r>
    </w:p>
    <w:p w:rsidR="007C6D1C" w:rsidRPr="00045529" w:rsidRDefault="007C6D1C">
      <w:pPr>
        <w:pStyle w:val="15"/>
        <w:ind w:right="-439" w:firstLineChars="300" w:firstLine="840"/>
        <w:rPr>
          <w:color w:val="000000" w:themeColor="text1"/>
          <w:sz w:val="28"/>
        </w:rPr>
      </w:pPr>
      <w:r w:rsidRPr="00045529">
        <w:rPr>
          <w:rFonts w:hint="eastAsia"/>
          <w:color w:val="000000" w:themeColor="text1"/>
          <w:sz w:val="28"/>
        </w:rPr>
        <w:t>工程处</w:t>
      </w:r>
      <w:r w:rsidRPr="00045529">
        <w:rPr>
          <w:rFonts w:hint="eastAsia"/>
          <w:color w:val="000000" w:themeColor="text1"/>
          <w:sz w:val="28"/>
        </w:rPr>
        <w:t xml:space="preserve">   </w:t>
      </w:r>
      <w:r w:rsidRPr="00045529">
        <w:rPr>
          <w:rFonts w:hint="eastAsia"/>
          <w:color w:val="000000" w:themeColor="text1"/>
          <w:sz w:val="28"/>
        </w:rPr>
        <w:t>周伟</w:t>
      </w:r>
      <w:r w:rsidRPr="00045529">
        <w:rPr>
          <w:rFonts w:hint="eastAsia"/>
          <w:color w:val="000000" w:themeColor="text1"/>
          <w:sz w:val="28"/>
        </w:rPr>
        <w:t xml:space="preserve">     13095538240</w:t>
      </w:r>
    </w:p>
    <w:sectPr w:rsidR="007C6D1C" w:rsidRPr="00045529">
      <w:footerReference w:type="default" r:id="rId9"/>
      <w:pgSz w:w="11906" w:h="16838"/>
      <w:pgMar w:top="1418" w:right="1418" w:bottom="1418"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23" w:rsidRDefault="00F50A23">
      <w:r>
        <w:separator/>
      </w:r>
    </w:p>
  </w:endnote>
  <w:endnote w:type="continuationSeparator" w:id="0">
    <w:p w:rsidR="00F50A23" w:rsidRDefault="00F5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体">
    <w:altName w:val="宋体"/>
    <w:charset w:val="86"/>
    <w:family w:val="auto"/>
    <w:pitch w:val="default"/>
    <w:sig w:usb0="00000000" w:usb1="00000000" w:usb2="00000010" w:usb3="00000000" w:csb0="00040001" w:csb1="00000000"/>
  </w:font>
  <w:font w:name="华文新魏">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CF" w:rsidRDefault="00010D97">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1FCF" w:rsidRDefault="00010D97">
                          <w:pPr>
                            <w:pStyle w:val="a6"/>
                          </w:pPr>
                          <w:r>
                            <w:rPr>
                              <w:rFonts w:hint="eastAsia"/>
                            </w:rPr>
                            <w:fldChar w:fldCharType="begin"/>
                          </w:r>
                          <w:r>
                            <w:rPr>
                              <w:rFonts w:hint="eastAsia"/>
                            </w:rPr>
                            <w:instrText xml:space="preserve"> PAGE  \* MERGEFORMAT </w:instrText>
                          </w:r>
                          <w:r>
                            <w:rPr>
                              <w:rFonts w:hint="eastAsia"/>
                            </w:rPr>
                            <w:fldChar w:fldCharType="separate"/>
                          </w:r>
                          <w:r w:rsidR="009012CC">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3B1FCF" w:rsidRDefault="00010D97">
                    <w:pPr>
                      <w:pStyle w:val="a6"/>
                    </w:pPr>
                    <w:r>
                      <w:rPr>
                        <w:rFonts w:hint="eastAsia"/>
                      </w:rPr>
                      <w:fldChar w:fldCharType="begin"/>
                    </w:r>
                    <w:r>
                      <w:rPr>
                        <w:rFonts w:hint="eastAsia"/>
                      </w:rPr>
                      <w:instrText xml:space="preserve"> PAGE  \* MERGEFORMAT </w:instrText>
                    </w:r>
                    <w:r>
                      <w:rPr>
                        <w:rFonts w:hint="eastAsia"/>
                      </w:rPr>
                      <w:fldChar w:fldCharType="separate"/>
                    </w:r>
                    <w:r w:rsidR="009012CC">
                      <w:rPr>
                        <w:noProof/>
                      </w:rPr>
                      <w:t>8</w:t>
                    </w:r>
                    <w:r>
                      <w:rPr>
                        <w:rFonts w:hint="eastAsia"/>
                      </w:rPr>
                      <w:fldChar w:fldCharType="end"/>
                    </w:r>
                  </w:p>
                </w:txbxContent>
              </v:textbox>
              <w10:wrap anchorx="margin"/>
            </v:shape>
          </w:pict>
        </mc:Fallback>
      </mc:AlternateContent>
    </w:r>
  </w:p>
  <w:p w:rsidR="003B1FCF" w:rsidRDefault="003B1F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23" w:rsidRDefault="00F50A23">
      <w:r>
        <w:separator/>
      </w:r>
    </w:p>
  </w:footnote>
  <w:footnote w:type="continuationSeparator" w:id="0">
    <w:p w:rsidR="00F50A23" w:rsidRDefault="00F50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935"/>
        </w:tabs>
        <w:ind w:left="93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CFB250C"/>
    <w:multiLevelType w:val="hybridMultilevel"/>
    <w:tmpl w:val="FBA4531A"/>
    <w:lvl w:ilvl="0" w:tplc="5A549C6A">
      <w:start w:val="1"/>
      <w:numFmt w:val="decimal"/>
      <w:lvlText w:val="%1."/>
      <w:lvlJc w:val="left"/>
      <w:pPr>
        <w:ind w:left="1211"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1C30141B"/>
    <w:multiLevelType w:val="hybridMultilevel"/>
    <w:tmpl w:val="7876AF40"/>
    <w:lvl w:ilvl="0" w:tplc="FEA6EC6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AAC0AA"/>
    <w:multiLevelType w:val="singleLevel"/>
    <w:tmpl w:val="1EAAC0AA"/>
    <w:lvl w:ilvl="0">
      <w:start w:val="1"/>
      <w:numFmt w:val="decimal"/>
      <w:suff w:val="nothing"/>
      <w:lvlText w:val="%1、"/>
      <w:lvlJc w:val="left"/>
      <w:pPr>
        <w:ind w:left="426" w:firstLine="0"/>
      </w:pPr>
    </w:lvl>
  </w:abstractNum>
  <w:abstractNum w:abstractNumId="4">
    <w:nsid w:val="1FD6196A"/>
    <w:multiLevelType w:val="hybridMultilevel"/>
    <w:tmpl w:val="5138256A"/>
    <w:lvl w:ilvl="0" w:tplc="04090005">
      <w:start w:val="1"/>
      <w:numFmt w:val="bullet"/>
      <w:lvlText w:val=""/>
      <w:lvlJc w:val="left"/>
      <w:pPr>
        <w:ind w:left="977" w:hanging="420"/>
      </w:pPr>
      <w:rPr>
        <w:rFonts w:ascii="Wingdings" w:hAnsi="Wingdings" w:hint="default"/>
      </w:rPr>
    </w:lvl>
    <w:lvl w:ilvl="1" w:tplc="04090003" w:tentative="1">
      <w:start w:val="1"/>
      <w:numFmt w:val="bullet"/>
      <w:lvlText w:val=""/>
      <w:lvlJc w:val="left"/>
      <w:pPr>
        <w:ind w:left="1397" w:hanging="420"/>
      </w:pPr>
      <w:rPr>
        <w:rFonts w:ascii="Wingdings" w:hAnsi="Wingdings" w:hint="default"/>
      </w:rPr>
    </w:lvl>
    <w:lvl w:ilvl="2" w:tplc="04090005" w:tentative="1">
      <w:start w:val="1"/>
      <w:numFmt w:val="bullet"/>
      <w:lvlText w:val=""/>
      <w:lvlJc w:val="left"/>
      <w:pPr>
        <w:ind w:left="1817" w:hanging="420"/>
      </w:pPr>
      <w:rPr>
        <w:rFonts w:ascii="Wingdings" w:hAnsi="Wingdings" w:hint="default"/>
      </w:rPr>
    </w:lvl>
    <w:lvl w:ilvl="3" w:tplc="04090001" w:tentative="1">
      <w:start w:val="1"/>
      <w:numFmt w:val="bullet"/>
      <w:lvlText w:val=""/>
      <w:lvlJc w:val="left"/>
      <w:pPr>
        <w:ind w:left="2237" w:hanging="420"/>
      </w:pPr>
      <w:rPr>
        <w:rFonts w:ascii="Wingdings" w:hAnsi="Wingdings" w:hint="default"/>
      </w:rPr>
    </w:lvl>
    <w:lvl w:ilvl="4" w:tplc="04090003" w:tentative="1">
      <w:start w:val="1"/>
      <w:numFmt w:val="bullet"/>
      <w:lvlText w:val=""/>
      <w:lvlJc w:val="left"/>
      <w:pPr>
        <w:ind w:left="2657" w:hanging="420"/>
      </w:pPr>
      <w:rPr>
        <w:rFonts w:ascii="Wingdings" w:hAnsi="Wingdings" w:hint="default"/>
      </w:rPr>
    </w:lvl>
    <w:lvl w:ilvl="5" w:tplc="04090005" w:tentative="1">
      <w:start w:val="1"/>
      <w:numFmt w:val="bullet"/>
      <w:lvlText w:val=""/>
      <w:lvlJc w:val="left"/>
      <w:pPr>
        <w:ind w:left="3077" w:hanging="420"/>
      </w:pPr>
      <w:rPr>
        <w:rFonts w:ascii="Wingdings" w:hAnsi="Wingdings" w:hint="default"/>
      </w:rPr>
    </w:lvl>
    <w:lvl w:ilvl="6" w:tplc="04090001" w:tentative="1">
      <w:start w:val="1"/>
      <w:numFmt w:val="bullet"/>
      <w:lvlText w:val=""/>
      <w:lvlJc w:val="left"/>
      <w:pPr>
        <w:ind w:left="3497" w:hanging="420"/>
      </w:pPr>
      <w:rPr>
        <w:rFonts w:ascii="Wingdings" w:hAnsi="Wingdings" w:hint="default"/>
      </w:rPr>
    </w:lvl>
    <w:lvl w:ilvl="7" w:tplc="04090003" w:tentative="1">
      <w:start w:val="1"/>
      <w:numFmt w:val="bullet"/>
      <w:lvlText w:val=""/>
      <w:lvlJc w:val="left"/>
      <w:pPr>
        <w:ind w:left="3917" w:hanging="420"/>
      </w:pPr>
      <w:rPr>
        <w:rFonts w:ascii="Wingdings" w:hAnsi="Wingdings" w:hint="default"/>
      </w:rPr>
    </w:lvl>
    <w:lvl w:ilvl="8" w:tplc="04090005" w:tentative="1">
      <w:start w:val="1"/>
      <w:numFmt w:val="bullet"/>
      <w:lvlText w:val=""/>
      <w:lvlJc w:val="left"/>
      <w:pPr>
        <w:ind w:left="4337" w:hanging="420"/>
      </w:pPr>
      <w:rPr>
        <w:rFonts w:ascii="Wingdings" w:hAnsi="Wingdings" w:hint="default"/>
      </w:rPr>
    </w:lvl>
  </w:abstractNum>
  <w:abstractNum w:abstractNumId="5">
    <w:nsid w:val="6B7C2D69"/>
    <w:multiLevelType w:val="singleLevel"/>
    <w:tmpl w:val="6B7C2D69"/>
    <w:lvl w:ilvl="0">
      <w:start w:val="9"/>
      <w:numFmt w:val="chineseCounting"/>
      <w:suff w:val="nothing"/>
      <w:lvlText w:val="%1、"/>
      <w:lvlJc w:val="left"/>
      <w:rPr>
        <w:rFonts w:hint="eastAsi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D97"/>
    <w:rsid w:val="00045529"/>
    <w:rsid w:val="00050252"/>
    <w:rsid w:val="000727AC"/>
    <w:rsid w:val="0007471B"/>
    <w:rsid w:val="000A2C23"/>
    <w:rsid w:val="000B7FC2"/>
    <w:rsid w:val="000D4078"/>
    <w:rsid w:val="000F4EF1"/>
    <w:rsid w:val="00102F50"/>
    <w:rsid w:val="00111C98"/>
    <w:rsid w:val="00122230"/>
    <w:rsid w:val="00172A27"/>
    <w:rsid w:val="00186F2D"/>
    <w:rsid w:val="001A15F2"/>
    <w:rsid w:val="001B27F3"/>
    <w:rsid w:val="001C5575"/>
    <w:rsid w:val="001E07D2"/>
    <w:rsid w:val="001F27B5"/>
    <w:rsid w:val="0020433B"/>
    <w:rsid w:val="00216EC4"/>
    <w:rsid w:val="00236440"/>
    <w:rsid w:val="00252162"/>
    <w:rsid w:val="00261A82"/>
    <w:rsid w:val="00277E62"/>
    <w:rsid w:val="002C06E1"/>
    <w:rsid w:val="002C25DD"/>
    <w:rsid w:val="002C48AA"/>
    <w:rsid w:val="00340CF1"/>
    <w:rsid w:val="00373452"/>
    <w:rsid w:val="00385A39"/>
    <w:rsid w:val="003B1FCF"/>
    <w:rsid w:val="003C0760"/>
    <w:rsid w:val="003D6443"/>
    <w:rsid w:val="003E79A3"/>
    <w:rsid w:val="00406A53"/>
    <w:rsid w:val="004368F9"/>
    <w:rsid w:val="0046595D"/>
    <w:rsid w:val="004C2B06"/>
    <w:rsid w:val="004E124C"/>
    <w:rsid w:val="004E29C1"/>
    <w:rsid w:val="005358C6"/>
    <w:rsid w:val="005C489C"/>
    <w:rsid w:val="005F6621"/>
    <w:rsid w:val="00616361"/>
    <w:rsid w:val="00665226"/>
    <w:rsid w:val="00670E13"/>
    <w:rsid w:val="00692856"/>
    <w:rsid w:val="006C6943"/>
    <w:rsid w:val="006D72EA"/>
    <w:rsid w:val="006E5B09"/>
    <w:rsid w:val="006E7A98"/>
    <w:rsid w:val="00720D4F"/>
    <w:rsid w:val="00751F03"/>
    <w:rsid w:val="00792A25"/>
    <w:rsid w:val="00793E1A"/>
    <w:rsid w:val="007971EC"/>
    <w:rsid w:val="007A18BE"/>
    <w:rsid w:val="007C6D1C"/>
    <w:rsid w:val="007C6EAC"/>
    <w:rsid w:val="00801D09"/>
    <w:rsid w:val="00821BE9"/>
    <w:rsid w:val="00887023"/>
    <w:rsid w:val="008A1C09"/>
    <w:rsid w:val="008C4B03"/>
    <w:rsid w:val="008C590D"/>
    <w:rsid w:val="008D76D1"/>
    <w:rsid w:val="009012CC"/>
    <w:rsid w:val="00907981"/>
    <w:rsid w:val="009137A8"/>
    <w:rsid w:val="0095415B"/>
    <w:rsid w:val="00960C56"/>
    <w:rsid w:val="00980DDB"/>
    <w:rsid w:val="009954E2"/>
    <w:rsid w:val="009B2629"/>
    <w:rsid w:val="009C2439"/>
    <w:rsid w:val="009E3B7B"/>
    <w:rsid w:val="00A20A61"/>
    <w:rsid w:val="00A21DE3"/>
    <w:rsid w:val="00AA0C55"/>
    <w:rsid w:val="00AC25DE"/>
    <w:rsid w:val="00B1121D"/>
    <w:rsid w:val="00B52C33"/>
    <w:rsid w:val="00B66FE1"/>
    <w:rsid w:val="00B76945"/>
    <w:rsid w:val="00B9701F"/>
    <w:rsid w:val="00BC5454"/>
    <w:rsid w:val="00BD6C32"/>
    <w:rsid w:val="00BF2680"/>
    <w:rsid w:val="00C0009B"/>
    <w:rsid w:val="00C16DF9"/>
    <w:rsid w:val="00C32636"/>
    <w:rsid w:val="00C370E9"/>
    <w:rsid w:val="00C44D38"/>
    <w:rsid w:val="00C507BC"/>
    <w:rsid w:val="00C84FA7"/>
    <w:rsid w:val="00C93F69"/>
    <w:rsid w:val="00CF3A00"/>
    <w:rsid w:val="00D119F4"/>
    <w:rsid w:val="00D1212A"/>
    <w:rsid w:val="00D40842"/>
    <w:rsid w:val="00D86C78"/>
    <w:rsid w:val="00D87D3B"/>
    <w:rsid w:val="00D924EE"/>
    <w:rsid w:val="00DA3D14"/>
    <w:rsid w:val="00DA444E"/>
    <w:rsid w:val="00DB6072"/>
    <w:rsid w:val="00DD2EEB"/>
    <w:rsid w:val="00E379E7"/>
    <w:rsid w:val="00E66A35"/>
    <w:rsid w:val="00E963AA"/>
    <w:rsid w:val="00EB284C"/>
    <w:rsid w:val="00EC1879"/>
    <w:rsid w:val="00EC4A28"/>
    <w:rsid w:val="00ED02E7"/>
    <w:rsid w:val="00ED6FB1"/>
    <w:rsid w:val="00EE623E"/>
    <w:rsid w:val="00F10116"/>
    <w:rsid w:val="00F23456"/>
    <w:rsid w:val="00F50A23"/>
    <w:rsid w:val="00F75802"/>
    <w:rsid w:val="00FA7D1F"/>
    <w:rsid w:val="00FE1BC9"/>
    <w:rsid w:val="00FE4C62"/>
    <w:rsid w:val="01257604"/>
    <w:rsid w:val="02484469"/>
    <w:rsid w:val="03723392"/>
    <w:rsid w:val="040320C5"/>
    <w:rsid w:val="04F37B9E"/>
    <w:rsid w:val="05854E33"/>
    <w:rsid w:val="05B80280"/>
    <w:rsid w:val="05C6704F"/>
    <w:rsid w:val="05E44C89"/>
    <w:rsid w:val="064176F1"/>
    <w:rsid w:val="07C00CC4"/>
    <w:rsid w:val="07DB0ECF"/>
    <w:rsid w:val="086A1B63"/>
    <w:rsid w:val="097803D2"/>
    <w:rsid w:val="09C23D72"/>
    <w:rsid w:val="0A2F49C7"/>
    <w:rsid w:val="0A5A344F"/>
    <w:rsid w:val="0BAD57C0"/>
    <w:rsid w:val="0CAC6B8F"/>
    <w:rsid w:val="0EB457E7"/>
    <w:rsid w:val="0F12453A"/>
    <w:rsid w:val="0F587FA2"/>
    <w:rsid w:val="0F62239C"/>
    <w:rsid w:val="118E6BEA"/>
    <w:rsid w:val="137F6DB6"/>
    <w:rsid w:val="14E61385"/>
    <w:rsid w:val="15A230D5"/>
    <w:rsid w:val="17C10368"/>
    <w:rsid w:val="1A654004"/>
    <w:rsid w:val="1A810D0F"/>
    <w:rsid w:val="1AB447F0"/>
    <w:rsid w:val="1B247689"/>
    <w:rsid w:val="1B692DDA"/>
    <w:rsid w:val="1D855E15"/>
    <w:rsid w:val="1DB91E41"/>
    <w:rsid w:val="1FA64F6B"/>
    <w:rsid w:val="202E3F4C"/>
    <w:rsid w:val="2223727B"/>
    <w:rsid w:val="22CE79E2"/>
    <w:rsid w:val="23083DDD"/>
    <w:rsid w:val="23651A55"/>
    <w:rsid w:val="24465C8B"/>
    <w:rsid w:val="24557228"/>
    <w:rsid w:val="24A01767"/>
    <w:rsid w:val="24AF3C14"/>
    <w:rsid w:val="25765880"/>
    <w:rsid w:val="260B12BA"/>
    <w:rsid w:val="264D2492"/>
    <w:rsid w:val="29C9189B"/>
    <w:rsid w:val="2AAB6C1C"/>
    <w:rsid w:val="2C9253C5"/>
    <w:rsid w:val="2CE331AF"/>
    <w:rsid w:val="2F7E0BCE"/>
    <w:rsid w:val="30CC76B4"/>
    <w:rsid w:val="32884798"/>
    <w:rsid w:val="32E16C38"/>
    <w:rsid w:val="34FB4FE2"/>
    <w:rsid w:val="350A642C"/>
    <w:rsid w:val="366470A5"/>
    <w:rsid w:val="37252147"/>
    <w:rsid w:val="3A0F309E"/>
    <w:rsid w:val="3B137F58"/>
    <w:rsid w:val="3B4104BB"/>
    <w:rsid w:val="4225557E"/>
    <w:rsid w:val="422D04D6"/>
    <w:rsid w:val="424272D1"/>
    <w:rsid w:val="42D53CB8"/>
    <w:rsid w:val="43983880"/>
    <w:rsid w:val="440203DC"/>
    <w:rsid w:val="444C135E"/>
    <w:rsid w:val="44580F30"/>
    <w:rsid w:val="448B1367"/>
    <w:rsid w:val="44964B63"/>
    <w:rsid w:val="460C2AF5"/>
    <w:rsid w:val="467A5DEC"/>
    <w:rsid w:val="4707797B"/>
    <w:rsid w:val="476C3DFE"/>
    <w:rsid w:val="478814A5"/>
    <w:rsid w:val="48953EC4"/>
    <w:rsid w:val="4BA5775F"/>
    <w:rsid w:val="4C961257"/>
    <w:rsid w:val="4D712523"/>
    <w:rsid w:val="4EF470CA"/>
    <w:rsid w:val="4F067742"/>
    <w:rsid w:val="51AB7E83"/>
    <w:rsid w:val="53043063"/>
    <w:rsid w:val="531D0C94"/>
    <w:rsid w:val="53E5639A"/>
    <w:rsid w:val="54B726DE"/>
    <w:rsid w:val="550C1DEB"/>
    <w:rsid w:val="56F67FAB"/>
    <w:rsid w:val="57E1178E"/>
    <w:rsid w:val="5A6142EF"/>
    <w:rsid w:val="5A8067D9"/>
    <w:rsid w:val="5B78083F"/>
    <w:rsid w:val="5C585AA0"/>
    <w:rsid w:val="5DD70FF2"/>
    <w:rsid w:val="5E7C0256"/>
    <w:rsid w:val="608F38A0"/>
    <w:rsid w:val="62AD6C79"/>
    <w:rsid w:val="62C84C40"/>
    <w:rsid w:val="659702CB"/>
    <w:rsid w:val="66D470DC"/>
    <w:rsid w:val="671F6378"/>
    <w:rsid w:val="69603252"/>
    <w:rsid w:val="69DA7DC7"/>
    <w:rsid w:val="6B453405"/>
    <w:rsid w:val="6B87112A"/>
    <w:rsid w:val="6C8A5102"/>
    <w:rsid w:val="6CE62D0B"/>
    <w:rsid w:val="6E545426"/>
    <w:rsid w:val="6EC275F1"/>
    <w:rsid w:val="6F70454C"/>
    <w:rsid w:val="6FA53E70"/>
    <w:rsid w:val="70E009ED"/>
    <w:rsid w:val="720532C4"/>
    <w:rsid w:val="74002FB6"/>
    <w:rsid w:val="74841863"/>
    <w:rsid w:val="75966F05"/>
    <w:rsid w:val="75B937FE"/>
    <w:rsid w:val="7A6E4F25"/>
    <w:rsid w:val="7B274DF0"/>
    <w:rsid w:val="7B3255A2"/>
    <w:rsid w:val="7B806F14"/>
    <w:rsid w:val="7D365CA7"/>
    <w:rsid w:val="7DE3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rsid w:val="00050252"/>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9">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a">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b">
    <w:name w:val="List Paragraph"/>
    <w:basedOn w:val="a"/>
    <w:uiPriority w:val="99"/>
    <w:qFormat/>
    <w:pPr>
      <w:ind w:firstLineChars="200" w:firstLine="420"/>
    </w:pPr>
  </w:style>
  <w:style w:type="character" w:customStyle="1" w:styleId="Char">
    <w:name w:val="正文缩进 Char"/>
    <w:link w:val="a3"/>
    <w:uiPriority w:val="99"/>
    <w:qFormat/>
    <w:rPr>
      <w:rFonts w:ascii="宋体"/>
      <w:kern w:val="2"/>
      <w:sz w:val="24"/>
    </w:rPr>
  </w:style>
  <w:style w:type="character" w:customStyle="1" w:styleId="CharChar">
    <w:name w:val="正文文字 Char Char"/>
    <w:link w:val="a9"/>
    <w:qFormat/>
    <w:rPr>
      <w:kern w:val="2"/>
      <w:sz w:val="28"/>
      <w:szCs w:val="22"/>
    </w:rPr>
  </w:style>
  <w:style w:type="paragraph" w:styleId="ac">
    <w:name w:val="Balloon Text"/>
    <w:basedOn w:val="a"/>
    <w:link w:val="Char0"/>
    <w:rsid w:val="00050252"/>
    <w:rPr>
      <w:sz w:val="18"/>
      <w:szCs w:val="18"/>
    </w:rPr>
  </w:style>
  <w:style w:type="character" w:customStyle="1" w:styleId="Char0">
    <w:name w:val="批注框文本 Char"/>
    <w:basedOn w:val="a0"/>
    <w:link w:val="ac"/>
    <w:rsid w:val="00050252"/>
    <w:rPr>
      <w:kern w:val="2"/>
      <w:sz w:val="18"/>
      <w:szCs w:val="18"/>
    </w:rPr>
  </w:style>
  <w:style w:type="character" w:customStyle="1" w:styleId="1Char">
    <w:name w:val="标题 1 Char"/>
    <w:basedOn w:val="a0"/>
    <w:link w:val="1"/>
    <w:rsid w:val="00050252"/>
    <w:rPr>
      <w:b/>
      <w:bCs/>
      <w:kern w:val="44"/>
      <w:sz w:val="44"/>
      <w:szCs w:val="44"/>
    </w:rPr>
  </w:style>
  <w:style w:type="paragraph" w:styleId="ad">
    <w:name w:val="Body Text"/>
    <w:basedOn w:val="a"/>
    <w:next w:val="a"/>
    <w:link w:val="Char1"/>
    <w:qFormat/>
    <w:rsid w:val="00050252"/>
    <w:pPr>
      <w:spacing w:after="120"/>
    </w:pPr>
  </w:style>
  <w:style w:type="character" w:customStyle="1" w:styleId="Char1">
    <w:name w:val="正文文本 Char"/>
    <w:basedOn w:val="a0"/>
    <w:link w:val="ad"/>
    <w:rsid w:val="00050252"/>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4"/>
      <w:szCs w:val="24"/>
    </w:rPr>
  </w:style>
  <w:style w:type="paragraph" w:styleId="1">
    <w:name w:val="heading 1"/>
    <w:basedOn w:val="a"/>
    <w:next w:val="a"/>
    <w:link w:val="1Char"/>
    <w:qFormat/>
    <w:rsid w:val="00050252"/>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3" w:lineRule="auto"/>
      <w:outlineLvl w:val="1"/>
    </w:pPr>
    <w:rPr>
      <w:rFonts w:ascii="Cambria" w:hAnsi="Cambria"/>
      <w:b/>
      <w:bCs/>
      <w:sz w:val="32"/>
      <w:szCs w:val="32"/>
    </w:rPr>
  </w:style>
  <w:style w:type="paragraph" w:styleId="3">
    <w:name w:val="heading 3"/>
    <w:basedOn w:val="a"/>
    <w:next w:val="a"/>
    <w:qFormat/>
    <w:pPr>
      <w:keepNext/>
      <w:keepLines/>
      <w:spacing w:before="200"/>
      <w:outlineLvl w:val="2"/>
    </w:pPr>
    <w:rPr>
      <w:rFonts w:ascii="Cambria" w:hAnsi="Cambri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420"/>
    </w:pPr>
    <w:rPr>
      <w:rFonts w:ascii="宋体"/>
      <w:szCs w:val="20"/>
    </w:rPr>
  </w:style>
  <w:style w:type="paragraph" w:styleId="a4">
    <w:name w:val="toa heading"/>
    <w:basedOn w:val="a"/>
    <w:next w:val="a"/>
    <w:qFormat/>
    <w:pPr>
      <w:adjustRightInd w:val="0"/>
      <w:spacing w:before="120" w:line="398" w:lineRule="atLeast"/>
      <w:textAlignment w:val="baseline"/>
    </w:pPr>
    <w:rPr>
      <w:rFonts w:ascii="Arial" w:hAnsi="Arial" w:cs="Arial"/>
      <w:kern w:val="0"/>
    </w:rPr>
  </w:style>
  <w:style w:type="paragraph" w:styleId="a5">
    <w:name w:val="Body Text Indent"/>
    <w:basedOn w:val="a"/>
    <w:qFormat/>
    <w:pPr>
      <w:ind w:left="7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Subtitle"/>
    <w:basedOn w:val="a"/>
    <w:qFormat/>
    <w:pPr>
      <w:adjustRightInd w:val="0"/>
      <w:spacing w:line="360" w:lineRule="auto"/>
      <w:ind w:firstLine="454"/>
      <w:jc w:val="center"/>
      <w:textAlignment w:val="baseline"/>
    </w:pPr>
    <w:rPr>
      <w:rFonts w:ascii="楷体_GB2312" w:eastAsia="楷体_GB2312"/>
      <w:sz w:val="44"/>
      <w:szCs w:val="44"/>
    </w:rPr>
  </w:style>
  <w:style w:type="paragraph" w:customStyle="1" w:styleId="a9">
    <w:name w:val="正文文字"/>
    <w:basedOn w:val="a"/>
    <w:link w:val="CharChar"/>
    <w:qFormat/>
    <w:pPr>
      <w:spacing w:line="500" w:lineRule="exact"/>
      <w:ind w:firstLineChars="200" w:firstLine="1040"/>
    </w:pPr>
    <w:rPr>
      <w:sz w:val="28"/>
      <w:szCs w:val="22"/>
    </w:rPr>
  </w:style>
  <w:style w:type="paragraph" w:customStyle="1" w:styleId="15">
    <w:name w:val="样式 行距: 1.5 倍行距"/>
    <w:basedOn w:val="a"/>
    <w:qFormat/>
    <w:pPr>
      <w:spacing w:line="360" w:lineRule="auto"/>
      <w:ind w:rightChars="-183" w:right="-512" w:firstLineChars="196" w:firstLine="549"/>
    </w:pPr>
    <w:rPr>
      <w:rFonts w:cs="宋体"/>
      <w:sz w:val="21"/>
      <w:szCs w:val="28"/>
    </w:rPr>
  </w:style>
  <w:style w:type="paragraph" w:customStyle="1" w:styleId="10">
    <w:name w:val="正文文本缩进1"/>
    <w:basedOn w:val="a"/>
    <w:qFormat/>
    <w:pPr>
      <w:tabs>
        <w:tab w:val="left" w:pos="665"/>
      </w:tabs>
      <w:snapToGrid w:val="0"/>
      <w:spacing w:line="360" w:lineRule="auto"/>
      <w:ind w:firstLine="540"/>
    </w:pPr>
    <w:rPr>
      <w:rFonts w:ascii="仿宋体" w:eastAsia="仿宋体"/>
      <w:sz w:val="28"/>
      <w:szCs w:val="28"/>
    </w:rPr>
  </w:style>
  <w:style w:type="paragraph" w:customStyle="1" w:styleId="aa">
    <w:name w:val="段"/>
    <w:qFormat/>
    <w:pPr>
      <w:autoSpaceDE w:val="0"/>
      <w:autoSpaceDN w:val="0"/>
      <w:ind w:firstLineChars="200" w:firstLine="200"/>
      <w:jc w:val="both"/>
    </w:pPr>
    <w:rPr>
      <w:rFonts w:ascii="宋体"/>
    </w:rPr>
  </w:style>
  <w:style w:type="paragraph" w:customStyle="1" w:styleId="New">
    <w:name w:val="正文 New"/>
    <w:qFormat/>
    <w:pPr>
      <w:widowControl w:val="0"/>
      <w:suppressAutoHyphens/>
      <w:jc w:val="both"/>
    </w:pPr>
  </w:style>
  <w:style w:type="paragraph" w:styleId="ab">
    <w:name w:val="List Paragraph"/>
    <w:basedOn w:val="a"/>
    <w:uiPriority w:val="99"/>
    <w:qFormat/>
    <w:pPr>
      <w:ind w:firstLineChars="200" w:firstLine="420"/>
    </w:pPr>
  </w:style>
  <w:style w:type="character" w:customStyle="1" w:styleId="Char">
    <w:name w:val="正文缩进 Char"/>
    <w:link w:val="a3"/>
    <w:uiPriority w:val="99"/>
    <w:qFormat/>
    <w:rPr>
      <w:rFonts w:ascii="宋体"/>
      <w:kern w:val="2"/>
      <w:sz w:val="24"/>
    </w:rPr>
  </w:style>
  <w:style w:type="character" w:customStyle="1" w:styleId="CharChar">
    <w:name w:val="正文文字 Char Char"/>
    <w:link w:val="a9"/>
    <w:qFormat/>
    <w:rPr>
      <w:kern w:val="2"/>
      <w:sz w:val="28"/>
      <w:szCs w:val="22"/>
    </w:rPr>
  </w:style>
  <w:style w:type="paragraph" w:styleId="ac">
    <w:name w:val="Balloon Text"/>
    <w:basedOn w:val="a"/>
    <w:link w:val="Char0"/>
    <w:rsid w:val="00050252"/>
    <w:rPr>
      <w:sz w:val="18"/>
      <w:szCs w:val="18"/>
    </w:rPr>
  </w:style>
  <w:style w:type="character" w:customStyle="1" w:styleId="Char0">
    <w:name w:val="批注框文本 Char"/>
    <w:basedOn w:val="a0"/>
    <w:link w:val="ac"/>
    <w:rsid w:val="00050252"/>
    <w:rPr>
      <w:kern w:val="2"/>
      <w:sz w:val="18"/>
      <w:szCs w:val="18"/>
    </w:rPr>
  </w:style>
  <w:style w:type="character" w:customStyle="1" w:styleId="1Char">
    <w:name w:val="标题 1 Char"/>
    <w:basedOn w:val="a0"/>
    <w:link w:val="1"/>
    <w:rsid w:val="00050252"/>
    <w:rPr>
      <w:b/>
      <w:bCs/>
      <w:kern w:val="44"/>
      <w:sz w:val="44"/>
      <w:szCs w:val="44"/>
    </w:rPr>
  </w:style>
  <w:style w:type="paragraph" w:styleId="ad">
    <w:name w:val="Body Text"/>
    <w:basedOn w:val="a"/>
    <w:next w:val="a"/>
    <w:link w:val="Char1"/>
    <w:qFormat/>
    <w:rsid w:val="00050252"/>
    <w:pPr>
      <w:spacing w:after="120"/>
    </w:pPr>
  </w:style>
  <w:style w:type="character" w:customStyle="1" w:styleId="Char1">
    <w:name w:val="正文文本 Char"/>
    <w:basedOn w:val="a0"/>
    <w:link w:val="ad"/>
    <w:rsid w:val="0005025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5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芜湖新兴铸管有限责任公司</dc:title>
  <dc:creator>Administrator</dc:creator>
  <cp:lastModifiedBy>xb21cn</cp:lastModifiedBy>
  <cp:revision>100</cp:revision>
  <cp:lastPrinted>2021-10-12T00:35:00Z</cp:lastPrinted>
  <dcterms:created xsi:type="dcterms:W3CDTF">2012-06-06T01:30:00Z</dcterms:created>
  <dcterms:modified xsi:type="dcterms:W3CDTF">2021-10-14T01:15:00Z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