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4216" w:firstLineChars="15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消音器</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 月27日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WHXX202110</w:t>
      </w:r>
      <w:r>
        <w:rPr>
          <w:rFonts w:hint="eastAsia" w:ascii="宋体" w:hAnsi="宋体"/>
          <w:color w:val="FF0000"/>
          <w:sz w:val="24"/>
          <w:szCs w:val="24"/>
          <w:highlight w:val="none"/>
          <w:u w:val="single"/>
          <w:lang w:val="en-US" w:eastAsia="zh-CN"/>
        </w:rPr>
        <w:t>2721XYQ</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消音器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8055315236</w:t>
      </w:r>
      <w:r>
        <w:rPr>
          <w:rFonts w:hint="eastAsia" w:ascii="宋体" w:hAnsi="宋体"/>
          <w:sz w:val="24"/>
          <w:szCs w:val="24"/>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lang w:eastAsia="zh-CN"/>
        </w:rPr>
        <w:t>铁前事业</w:t>
      </w:r>
      <w:r>
        <w:rPr>
          <w:rFonts w:hint="eastAsia" w:ascii="宋体" w:hAnsi="宋体"/>
          <w:sz w:val="24"/>
          <w:szCs w:val="24"/>
          <w:lang w:val="en-US" w:eastAsia="zh-CN"/>
        </w:rPr>
        <w:t xml:space="preserve">部：   黄  工   </w:t>
      </w:r>
      <w:bookmarkStart w:id="0" w:name="_GoBack"/>
      <w:r>
        <w:rPr>
          <w:rFonts w:hint="eastAsia" w:ascii="宋体" w:hAnsi="宋体"/>
          <w:sz w:val="24"/>
          <w:szCs w:val="24"/>
          <w:highlight w:val="none"/>
          <w:lang w:val="en-US" w:eastAsia="zh-CN"/>
        </w:rPr>
        <w:t>13855370897</w:t>
      </w:r>
    </w:p>
    <w:bookmarkEnd w:id="0"/>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4</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9</w:t>
      </w:r>
      <w:r>
        <w:rPr>
          <w:rFonts w:ascii="宋体" w:hAnsi="宋体"/>
          <w:bCs/>
          <w:color w:val="FF0000"/>
          <w:sz w:val="24"/>
          <w:szCs w:val="24"/>
        </w:rPr>
        <w:t>日</w:t>
      </w:r>
      <w:r>
        <w:rPr>
          <w:rFonts w:hint="eastAsia"/>
          <w:color w:val="FF0000"/>
          <w:sz w:val="24"/>
          <w:szCs w:val="24"/>
          <w:shd w:val="clear" w:color="auto" w:fill="FFFFFF"/>
          <w:lang w:eastAsia="zh-CN"/>
        </w:rPr>
        <w:t>下</w:t>
      </w:r>
      <w:r>
        <w:rPr>
          <w:rFonts w:hint="eastAsia"/>
          <w:color w:val="FF0000"/>
          <w:sz w:val="24"/>
          <w:szCs w:val="24"/>
          <w:shd w:val="clear" w:color="auto" w:fill="FFFFFF"/>
        </w:rPr>
        <w:t>午</w:t>
      </w:r>
      <w:r>
        <w:rPr>
          <w:rFonts w:hint="eastAsia"/>
          <w:color w:val="FF0000"/>
          <w:sz w:val="24"/>
          <w:szCs w:val="24"/>
          <w:shd w:val="clear" w:color="auto" w:fill="FFFFFF"/>
          <w:lang w:val="en-US" w:eastAsia="zh-CN"/>
        </w:rPr>
        <w:t>13</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壹万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4</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建议付款方式：货到发票入账三个月付款90%，质保金10%，质保期一年，可分批付款</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本</w:t>
      </w:r>
      <w:r>
        <w:rPr>
          <w:rFonts w:hint="eastAsia" w:ascii="宋体" w:hAnsi="宋体" w:cs="Times New Roman"/>
          <w:sz w:val="28"/>
          <w:szCs w:val="28"/>
          <w:lang w:val="en-US" w:eastAsia="zh-CN"/>
        </w:rPr>
        <w:t>次招标项目</w:t>
      </w:r>
      <w:r>
        <w:rPr>
          <w:rFonts w:hint="eastAsia" w:ascii="宋体" w:hAnsi="宋体" w:cs="Times New Roman"/>
          <w:sz w:val="28"/>
          <w:szCs w:val="28"/>
          <w:highlight w:val="none"/>
          <w:lang w:val="en-US" w:eastAsia="zh-CN"/>
        </w:rPr>
        <w:t>为</w:t>
      </w:r>
      <w:r>
        <w:rPr>
          <w:rFonts w:hint="eastAsia" w:ascii="宋体" w:hAnsi="宋体" w:cs="Times New Roman"/>
          <w:b/>
          <w:bCs/>
          <w:color w:val="FF0000"/>
          <w:sz w:val="28"/>
          <w:szCs w:val="28"/>
          <w:highlight w:val="none"/>
          <w:lang w:val="en-US" w:eastAsia="zh-CN"/>
        </w:rPr>
        <w:t>消音器（4套）</w:t>
      </w:r>
      <w:r>
        <w:rPr>
          <w:rFonts w:hint="eastAsia" w:ascii="宋体" w:hAnsi="宋体" w:cs="Times New Roman"/>
          <w:sz w:val="28"/>
          <w:szCs w:val="28"/>
          <w:highlight w:val="none"/>
          <w:lang w:val="en-US" w:eastAsia="zh-CN"/>
        </w:rPr>
        <w:t>，</w:t>
      </w:r>
      <w:r>
        <w:rPr>
          <w:rFonts w:hint="eastAsia" w:ascii="宋体" w:hAnsi="宋体" w:cs="仿宋_GB2312"/>
          <w:sz w:val="28"/>
          <w:szCs w:val="28"/>
          <w:highlight w:val="none"/>
        </w:rPr>
        <w:t>具</w:t>
      </w:r>
      <w:r>
        <w:rPr>
          <w:rFonts w:hint="eastAsia" w:ascii="宋体" w:hAnsi="宋体" w:cs="仿宋_GB2312"/>
          <w:sz w:val="28"/>
          <w:szCs w:val="28"/>
        </w:rPr>
        <w:t>体要求见图纸（仅供参考）</w:t>
      </w:r>
      <w:r>
        <w:rPr>
          <w:rFonts w:hint="eastAsia" w:ascii="宋体" w:hAnsi="宋体" w:cs="Times New Roman"/>
          <w:sz w:val="28"/>
          <w:szCs w:val="28"/>
          <w:lang w:val="en-US" w:eastAsia="zh-CN"/>
        </w:rPr>
        <w:t>。</w:t>
      </w:r>
    </w:p>
    <w:p>
      <w:pPr>
        <w:pStyle w:val="2"/>
        <w:numPr>
          <w:ilvl w:val="0"/>
          <w:numId w:val="8"/>
        </w:numPr>
        <w:rPr>
          <w:rFonts w:hint="eastAsia"/>
          <w:sz w:val="28"/>
          <w:szCs w:val="28"/>
          <w:lang w:val="en-US" w:eastAsia="zh-CN"/>
        </w:rPr>
      </w:pPr>
      <w:r>
        <w:rPr>
          <w:rFonts w:hint="eastAsia" w:ascii="宋体" w:hAnsi="宋体"/>
          <w:sz w:val="28"/>
          <w:szCs w:val="28"/>
        </w:rPr>
        <w:t>图纸仅供参考，按总价进行评标</w:t>
      </w:r>
      <w:r>
        <w:rPr>
          <w:rFonts w:hint="eastAsia" w:ascii="宋体" w:hAnsi="宋体"/>
          <w:sz w:val="28"/>
          <w:szCs w:val="28"/>
          <w:lang w:eastAsia="zh-CN"/>
        </w:rPr>
        <w:t>；</w:t>
      </w:r>
    </w:p>
    <w:p>
      <w:pPr>
        <w:spacing w:line="360" w:lineRule="auto"/>
        <w:jc w:val="left"/>
        <w:rPr>
          <w:rFonts w:hint="eastAsia"/>
          <w:sz w:val="28"/>
          <w:szCs w:val="28"/>
          <w:lang w:val="en-US" w:eastAsia="zh-CN"/>
        </w:rPr>
      </w:pPr>
      <w:r>
        <w:rPr>
          <w:rFonts w:hint="eastAsia" w:ascii="宋体" w:hAnsi="宋体" w:cs="Times New Roman"/>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4、</w:t>
      </w:r>
      <w:r>
        <w:rPr>
          <w:rFonts w:hint="eastAsia" w:ascii="宋体" w:hAnsi="宋体"/>
          <w:sz w:val="28"/>
          <w:szCs w:val="28"/>
        </w:rPr>
        <w:t>投标方需与我方技术 、生产等人员技术交流并且勘察现场后方可参与投标</w:t>
      </w:r>
      <w:r>
        <w:rPr>
          <w:rFonts w:hint="eastAsia" w:ascii="宋体" w:hAnsi="宋体" w:cs="Times New Roman"/>
          <w:sz w:val="28"/>
          <w:szCs w:val="28"/>
          <w:lang w:val="en-US" w:eastAsia="zh-CN"/>
        </w:rPr>
        <w:t>。</w:t>
      </w:r>
    </w:p>
    <w:p>
      <w:pPr>
        <w:pStyle w:val="2"/>
        <w:rPr>
          <w:b/>
          <w:sz w:val="24"/>
          <w:szCs w:val="24"/>
        </w:rPr>
      </w:pPr>
    </w:p>
    <w:p>
      <w:pPr>
        <w:pStyle w:val="2"/>
        <w:rPr>
          <w:b/>
          <w:sz w:val="24"/>
          <w:szCs w:val="24"/>
        </w:rPr>
      </w:pPr>
    </w:p>
    <w:p>
      <w:pPr>
        <w:rPr>
          <w:b/>
          <w:sz w:val="24"/>
          <w:szCs w:val="24"/>
        </w:rPr>
      </w:pPr>
    </w:p>
    <w:p>
      <w:pPr>
        <w:pStyle w:val="2"/>
      </w:pPr>
    </w:p>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10月27日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消音器</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abstractNum w:abstractNumId="8">
    <w:nsid w:val="74D3EA06"/>
    <w:multiLevelType w:val="singleLevel"/>
    <w:tmpl w:val="74D3EA06"/>
    <w:lvl w:ilvl="0" w:tentative="0">
      <w:start w:val="1"/>
      <w:numFmt w:val="decimal"/>
      <w:suff w:val="nothing"/>
      <w:lvlText w:val="%1、"/>
      <w:lvlJc w:val="left"/>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6FD36B06"/>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B386B42"/>
    <w:rsid w:val="7B3C4BEE"/>
    <w:rsid w:val="7BBC102F"/>
    <w:rsid w:val="7BD509C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5</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2021-10-27T06:02:52Z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