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bookmarkStart w:id="0" w:name="_Toc318376965"/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芜湖新兴铸管有限责任公司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  <w:lang w:eastAsia="zh-CN"/>
        </w:rPr>
        <w:t>炼钢1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val="en-US" w:eastAsia="zh-CN"/>
        </w:rPr>
        <w:t>#</w:t>
      </w:r>
      <w:r>
        <w:rPr>
          <w:rFonts w:hint="default" w:ascii="Times New Roman" w:hAnsi="Times New Roman" w:cs="Times New Roman"/>
          <w:b/>
          <w:color w:val="auto"/>
          <w:sz w:val="44"/>
          <w:szCs w:val="44"/>
          <w:lang w:eastAsia="zh-CN"/>
        </w:rPr>
        <w:t>连铸机大包下渣检测系统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技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术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规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格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书</w:t>
      </w:r>
    </w:p>
    <w:bookmarkEnd w:id="0"/>
    <w:p>
      <w:pPr>
        <w:spacing w:line="560" w:lineRule="exact"/>
        <w:ind w:firstLine="280" w:firstLineChars="100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_Toc426550707"/>
      <w:bookmarkStart w:id="2" w:name="_Toc21641"/>
    </w:p>
    <w:p>
      <w:pPr>
        <w:spacing w:line="560" w:lineRule="exac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560" w:lineRule="exact"/>
        <w:ind w:firstLine="2800" w:firstLineChars="10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设计：</w:t>
      </w:r>
    </w:p>
    <w:p>
      <w:pPr>
        <w:spacing w:line="560" w:lineRule="exact"/>
        <w:ind w:firstLine="2800" w:firstLineChars="10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审核：</w:t>
      </w:r>
    </w:p>
    <w:p>
      <w:pPr>
        <w:spacing w:line="560" w:lineRule="exact"/>
        <w:ind w:firstLine="2800" w:firstLineChars="10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会审：</w:t>
      </w:r>
    </w:p>
    <w:p>
      <w:pPr>
        <w:spacing w:line="560" w:lineRule="exact"/>
        <w:ind w:firstLine="2800" w:firstLineChars="10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批准：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 w:eastAsiaTheme="minorEastAsia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月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pStyle w:val="5"/>
        <w:pageBreakBefore w:val="0"/>
        <w:numPr>
          <w:ilvl w:val="0"/>
          <w:numId w:val="0"/>
        </w:numPr>
        <w:shd w:val="clear" w:color="auto" w:fill="FFFFFF" w:themeFill="background1"/>
        <w:tabs>
          <w:tab w:val="left" w:pos="21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Style w:val="17"/>
          <w:rFonts w:hint="default" w:ascii="Times New Roman" w:hAnsi="Times New Roman" w:eastAsia="宋体" w:cs="Times New Roman"/>
          <w:bCs w:val="0"/>
          <w:color w:val="auto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pageBreakBefore w:val="0"/>
        <w:numPr>
          <w:ilvl w:val="0"/>
          <w:numId w:val="0"/>
        </w:numPr>
        <w:shd w:val="clear" w:color="auto" w:fill="FFFFFF" w:themeFill="background1"/>
        <w:tabs>
          <w:tab w:val="left" w:pos="21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Style w:val="17"/>
          <w:rFonts w:hint="default" w:ascii="Times New Roman" w:hAnsi="Times New Roman" w:cs="Times New Roman"/>
          <w:bCs w:val="0"/>
          <w:color w:val="auto"/>
          <w:vertAlign w:val="baseline"/>
        </w:rPr>
      </w:pPr>
      <w:r>
        <w:rPr>
          <w:rStyle w:val="17"/>
          <w:rFonts w:hint="default" w:ascii="Times New Roman" w:hAnsi="Times New Roman" w:eastAsia="宋体" w:cs="Times New Roman"/>
          <w:bCs w:val="0"/>
          <w:color w:val="auto"/>
          <w:vertAlign w:val="baseline"/>
          <w:lang w:val="en-US" w:eastAsia="zh-CN"/>
        </w:rPr>
        <w:t xml:space="preserve">1 </w:t>
      </w:r>
      <w:r>
        <w:rPr>
          <w:rStyle w:val="17"/>
          <w:rFonts w:hint="default" w:ascii="Times New Roman" w:hAnsi="Times New Roman" w:cs="Times New Roman"/>
          <w:bCs w:val="0"/>
          <w:color w:val="auto"/>
          <w:vertAlign w:val="baseline"/>
        </w:rPr>
        <w:t>项目概述</w:t>
      </w:r>
    </w:p>
    <w:p>
      <w:pPr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</w:rPr>
      </w:pPr>
      <w:r>
        <w:rPr>
          <w:rFonts w:hint="default" w:ascii="Times New Roman" w:hAnsi="Times New Roman" w:cs="Times New Roman"/>
          <w:color w:val="auto"/>
          <w:sz w:val="24"/>
          <w:szCs w:val="21"/>
        </w:rPr>
        <w:t>芜湖新兴铸管有限责任公司炼钢1#连铸机</w:t>
      </w:r>
      <w:r>
        <w:rPr>
          <w:rFonts w:hint="eastAsia" w:ascii="Times New Roman" w:hAnsi="Times New Roman" w:cs="Times New Roman"/>
          <w:color w:val="auto"/>
          <w:sz w:val="24"/>
          <w:szCs w:val="21"/>
          <w:lang w:eastAsia="zh-CN"/>
        </w:rPr>
        <w:t>增加一套</w:t>
      </w:r>
      <w:r>
        <w:rPr>
          <w:rFonts w:hint="default" w:ascii="Times New Roman" w:hAnsi="Times New Roman" w:cs="Times New Roman"/>
          <w:color w:val="auto"/>
          <w:sz w:val="24"/>
          <w:szCs w:val="21"/>
        </w:rPr>
        <w:t>大包下渣检测系统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</w:rPr>
        <w:t>。</w:t>
      </w:r>
    </w:p>
    <w:p>
      <w:pPr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1"/>
        </w:rPr>
        <w:t>本工程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1"/>
          <w:lang w:eastAsia="zh-CN"/>
        </w:rPr>
        <w:t>投标方应按照招标方的供货范围及技术要求进行设计，提供设备及材料供货、资料图纸交付，指导安装及调试，同时负责技术培训和技术服务等工作，并对系统升级改造的方案可行性、完整性、可靠性、先进性负完全责任。</w:t>
      </w:r>
    </w:p>
    <w:p>
      <w:pPr>
        <w:pStyle w:val="21"/>
        <w:keepNext w:val="0"/>
        <w:keepLines w:val="0"/>
        <w:pageBreakBefore w:val="0"/>
        <w:tabs>
          <w:tab w:val="left" w:pos="48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3" w:leftChars="-11" w:firstLine="0" w:firstLineChars="0"/>
        <w:textAlignment w:val="auto"/>
        <w:rPr>
          <w:rFonts w:hint="default" w:ascii="Times New Roman" w:hAnsi="Times New Roman" w:cs="Times New Roman"/>
          <w:color w:val="auto"/>
          <w:sz w:val="24"/>
          <w:szCs w:val="21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2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eastAsia="zh-CN"/>
        </w:rPr>
        <w:t>系统要求</w:t>
      </w:r>
    </w:p>
    <w:p>
      <w:pPr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1"/>
        </w:rPr>
      </w:pPr>
      <w:r>
        <w:rPr>
          <w:rFonts w:hint="default" w:ascii="Times New Roman" w:hAnsi="Times New Roman" w:cs="Times New Roman"/>
          <w:color w:val="auto"/>
          <w:sz w:val="24"/>
          <w:szCs w:val="21"/>
        </w:rPr>
        <w:t>连铸钢包下渣检测系统的传感器安装在长水口操作臂上，距长水口1.5-2米，</w:t>
      </w:r>
      <w:r>
        <w:rPr>
          <w:rFonts w:hint="eastAsia" w:ascii="Times New Roman" w:hAnsi="Times New Roman" w:cs="Times New Roman"/>
          <w:color w:val="auto"/>
          <w:sz w:val="24"/>
          <w:szCs w:val="21"/>
          <w:lang w:eastAsia="zh-CN"/>
        </w:rPr>
        <w:t>要求</w:t>
      </w:r>
      <w:r>
        <w:rPr>
          <w:rFonts w:hint="default" w:ascii="Times New Roman" w:hAnsi="Times New Roman" w:cs="Times New Roman"/>
          <w:color w:val="auto"/>
          <w:sz w:val="24"/>
          <w:szCs w:val="21"/>
        </w:rPr>
        <w:t>具有较高的使用寿命。同时，为使下渣检测更为有效，系统</w:t>
      </w:r>
      <w:r>
        <w:rPr>
          <w:rFonts w:hint="eastAsia" w:ascii="Times New Roman" w:hAnsi="Times New Roman" w:cs="Times New Roman"/>
          <w:color w:val="auto"/>
          <w:sz w:val="24"/>
          <w:szCs w:val="21"/>
          <w:lang w:eastAsia="zh-CN"/>
        </w:rPr>
        <w:t>需</w:t>
      </w:r>
      <w:r>
        <w:rPr>
          <w:rFonts w:hint="default" w:ascii="Times New Roman" w:hAnsi="Times New Roman" w:cs="Times New Roman"/>
          <w:color w:val="auto"/>
          <w:sz w:val="24"/>
          <w:szCs w:val="21"/>
        </w:rPr>
        <w:t>配备检测辅助及滑板控制单元，减少人工作业水口对下渣检测的影响。</w:t>
      </w:r>
    </w:p>
    <w:p>
      <w:pPr>
        <w:pStyle w:val="21"/>
        <w:keepNext w:val="0"/>
        <w:keepLines w:val="0"/>
        <w:pageBreakBefore w:val="0"/>
        <w:tabs>
          <w:tab w:val="left" w:pos="48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3" w:leftChars="-11" w:firstLine="0" w:firstLineChars="0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eastAsia="zh-CN"/>
        </w:rPr>
        <w:t>改造要求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 xml:space="preserve">3.1 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设备安装</w:t>
      </w: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要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方便，对现场设备基本不做改造，安装过程不影响生产。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 xml:space="preserve">3.2 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传感器的安装位置离钢水</w:t>
      </w: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要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远，</w:t>
      </w: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需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采用多层全钢保护结构，并对其实施24小时气体冷却。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3.3 要求通过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获取钢包下渣的振动特征参数，来推理判断下渣，使得系统具有很高的下渣报警准确度。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3.4 要求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系统具备最近两包浇铸时间记录对比功能，方便现场操作人员对浇铸时间的控制。使用多级柱状灯，直观表示钢水与钢渣流动状态。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 xml:space="preserve">3.5 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下渣时声光同时报警，</w:t>
      </w: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用以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提示现场操作人员，并提供下渣报警自动关闭滑板的功能界面。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3.6 要求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实时显示钢水流动状态，并在界面上提供中间包重量信号的实时曲线以及记录开关水口动作。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 xml:space="preserve">3.7 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可以自动控制大包滑动水口，从而保证中间包液面稳定在一个合理的水平；系统设置人工开关水口动作的优先级高于自动控制。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 xml:space="preserve">3.8 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可以进行视频远程判渣，</w:t>
      </w: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用以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弥补误报率，可以提供大包工直接观察大包到中间的的浇筑情况。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 xml:space="preserve">3.9 </w:t>
      </w:r>
      <w:r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  <w:t>系统自动存储运行数据，每天生成一个档；可通过历史数据回放软件浏览系统运行以来任何时候的历史数据。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3.10 传感器安装位置在操作臂上，与水口距离在1.5-2.0米之间；传感器接入气压稳定的空压风或其他冷却气体，气源压力在0.1-0.6MPa.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3.11 传感器操作杆要求直径在60mm至150mm之间，并且通过支架安装在基础平台上。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485"/>
          <w:tab w:val="left" w:pos="582"/>
          <w:tab w:val="left" w:pos="6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sz w:val="24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3.12 大包滑板自动控制要求：现场需</w:t>
      </w:r>
      <w:bookmarkStart w:id="3" w:name="_GoBack"/>
      <w:bookmarkEnd w:id="3"/>
      <w:r>
        <w:rPr>
          <w:rFonts w:hint="eastAsia" w:ascii="Times New Roman" w:hAnsi="Times New Roman" w:cs="Times New Roman"/>
          <w:color w:val="auto"/>
          <w:sz w:val="24"/>
          <w:szCs w:val="21"/>
          <w:lang w:val="en-US" w:eastAsia="zh-CN"/>
        </w:rPr>
        <w:t>提供4～20mA浇铸位中间包重量信号；水口滑板开关按钮以开关触点形式接入中间包液位自控单元；中包控制单元输出的开关水口触点信号能并入手动开关按钮处，进而驱动水口开关滑板。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b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 w:eastAsia="zh-CN"/>
        </w:rPr>
        <w:t>4 远程监控系统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4.1 上位工控机主要配置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845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显示器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24寸，液晶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主机名称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工控机(IPC-610L)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硬盘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500G（固态硬盘）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鼠标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采用光电鼠标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内存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8GB DDR配制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673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CPU</w:t>
            </w:r>
          </w:p>
        </w:tc>
        <w:tc>
          <w:tcPr>
            <w:tcW w:w="4111" w:type="dxa"/>
            <w:shd w:val="clear" w:color="auto" w:fill="auto"/>
            <w:vAlign w:val="center"/>
          </w:tcPr>
          <w:p>
            <w:pPr>
              <w:pStyle w:val="2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Intel i7-9代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4.2 主要技术特点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（1）上位机控制系统使用友好中文人机界面，具有工艺参数值的显示、工艺参数设置、历史记录存贮、打印、查询、运行和故障等状态指示等功能。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（2）可存贮一年的工况历史记录供查询。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 w:eastAsia="zh-CN"/>
        </w:rPr>
        <w:t>（3）上位工控机能够实时显示结晶器液面高度的工况，实时分析评估液面波动状况。</w:t>
      </w:r>
    </w:p>
    <w:p>
      <w:pPr>
        <w:pStyle w:val="19"/>
        <w:shd w:val="clear" w:color="auto" w:fill="FFFFFF" w:themeFill="background1"/>
        <w:adjustRightInd w:val="0"/>
        <w:snapToGrid w:val="0"/>
        <w:spacing w:beforeLines="50" w:line="360" w:lineRule="auto"/>
        <w:ind w:right="615" w:rightChars="293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投标方责任，能力要求及服务要求</w:t>
      </w:r>
    </w:p>
    <w:p>
      <w:pPr>
        <w:numPr>
          <w:ilvl w:val="0"/>
          <w:numId w:val="0"/>
        </w:num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.1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投标方需到现场进行实地考察，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负责整个系统的设计，提供设备和安装所需的材料，并派出有经验的技术人员到现场进行指导安装并调试。</w:t>
      </w:r>
    </w:p>
    <w:p>
      <w:pPr>
        <w:numPr>
          <w:ilvl w:val="0"/>
          <w:numId w:val="0"/>
        </w:num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.2 </w:t>
      </w:r>
      <w:r>
        <w:rPr>
          <w:rFonts w:hint="default" w:ascii="Times New Roman" w:hAnsi="Times New Roman" w:cs="Times New Roman"/>
          <w:color w:val="auto"/>
          <w:sz w:val="24"/>
        </w:rPr>
        <w:t>提供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 w:val="24"/>
        </w:rPr>
        <w:t>套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图纸：包括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工艺布置图、水系统平立面图、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控制原理图，电气施工图等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施工安装必备图纸</w:t>
      </w:r>
      <w:r>
        <w:rPr>
          <w:rFonts w:hint="default" w:ascii="Times New Roman" w:hAnsi="Times New Roman" w:cs="Times New Roman"/>
          <w:color w:val="auto"/>
          <w:sz w:val="24"/>
        </w:rPr>
        <w:t>。提供附带的全部文件、资料、以及质量证明文件，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并</w:t>
      </w:r>
      <w:r>
        <w:rPr>
          <w:rFonts w:hint="default" w:ascii="Times New Roman" w:hAnsi="Times New Roman" w:cs="Times New Roman"/>
          <w:color w:val="auto"/>
          <w:sz w:val="24"/>
        </w:rPr>
        <w:t>列设备及文件移交清单。</w:t>
      </w:r>
    </w:p>
    <w:p>
      <w:pPr>
        <w:numPr>
          <w:ilvl w:val="0"/>
          <w:numId w:val="0"/>
        </w:num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 xml:space="preserve">.3 </w:t>
      </w:r>
      <w:r>
        <w:rPr>
          <w:rFonts w:hint="default" w:ascii="Times New Roman" w:hAnsi="Times New Roman" w:cs="Times New Roman"/>
          <w:color w:val="auto"/>
          <w:sz w:val="24"/>
        </w:rPr>
        <w:t>提供上位机和PLC原程序画面并且无加密或提供密码。随机元器件等出厂合规证书。</w:t>
      </w:r>
    </w:p>
    <w:p>
      <w:pPr>
        <w:numPr>
          <w:ilvl w:val="0"/>
          <w:numId w:val="0"/>
        </w:num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.4 质保期限：从设备安装正常投用验收后一年。</w:t>
      </w:r>
      <w:r>
        <w:rPr>
          <w:rFonts w:hint="default" w:ascii="Times New Roman" w:hAnsi="Times New Roman" w:cs="Times New Roman"/>
          <w:color w:val="auto"/>
          <w:sz w:val="24"/>
        </w:rPr>
        <w:t>在质保期内，由于设备本身质量原因造成的任何损失和损坏，投标方应负责免费维修或更换。质保期满后，投标方应提供设备寿命期内的服务，对于招标人提出的故障技术支持要求投标方在8小时以内做出响应，如需现场服务，在24小时以内赶到现场解决问题。</w:t>
      </w:r>
      <w:bookmarkEnd w:id="1"/>
      <w:bookmarkEnd w:id="2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1.65pt;width:76.7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H25bHSAAAABAEAAA8AAAAAAAAAAQAgAAAAIgAAAGRy&#10;cy9kb3ducmV2LnhtbFBLAQIUABQAAAAIAIdO4kBlFdWU0gEAAKIDAAAOAAAAAAAAAAEAIAAAACE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1.65pt;width:76.7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H25bHSAAAABAEAAA8AAAAAAAAAAQAgAAAAIgAAAGRy&#10;cy9kb3ducmV2LnhtbFBLAQIUABQAAAAIAIdO4kD6LZhr0gEAAKIDAAAOAAAAAAAAAAEAIAAAACE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2C1"/>
    <w:rsid w:val="00021013"/>
    <w:rsid w:val="00030FAF"/>
    <w:rsid w:val="000400A7"/>
    <w:rsid w:val="0004086D"/>
    <w:rsid w:val="00054583"/>
    <w:rsid w:val="0009096F"/>
    <w:rsid w:val="000911F6"/>
    <w:rsid w:val="000A7B0C"/>
    <w:rsid w:val="000C71B6"/>
    <w:rsid w:val="000F0C54"/>
    <w:rsid w:val="001169E7"/>
    <w:rsid w:val="00135A1C"/>
    <w:rsid w:val="00152C10"/>
    <w:rsid w:val="00161363"/>
    <w:rsid w:val="00171188"/>
    <w:rsid w:val="00172A27"/>
    <w:rsid w:val="001C1D01"/>
    <w:rsid w:val="001E5E8B"/>
    <w:rsid w:val="001F4638"/>
    <w:rsid w:val="0022440A"/>
    <w:rsid w:val="00241DEE"/>
    <w:rsid w:val="00293989"/>
    <w:rsid w:val="002E763F"/>
    <w:rsid w:val="002F3B66"/>
    <w:rsid w:val="002F59B5"/>
    <w:rsid w:val="002F7546"/>
    <w:rsid w:val="0030095A"/>
    <w:rsid w:val="00342F61"/>
    <w:rsid w:val="003565CF"/>
    <w:rsid w:val="00360A6B"/>
    <w:rsid w:val="003A01C3"/>
    <w:rsid w:val="003B504F"/>
    <w:rsid w:val="003D222E"/>
    <w:rsid w:val="003F5AC7"/>
    <w:rsid w:val="00437D2E"/>
    <w:rsid w:val="004658EC"/>
    <w:rsid w:val="00496805"/>
    <w:rsid w:val="004C0893"/>
    <w:rsid w:val="004C5FCB"/>
    <w:rsid w:val="004E6579"/>
    <w:rsid w:val="00502608"/>
    <w:rsid w:val="005036DA"/>
    <w:rsid w:val="00536B8A"/>
    <w:rsid w:val="005502D5"/>
    <w:rsid w:val="005E61D4"/>
    <w:rsid w:val="005F224F"/>
    <w:rsid w:val="00693534"/>
    <w:rsid w:val="006C4427"/>
    <w:rsid w:val="006C66D2"/>
    <w:rsid w:val="006D1256"/>
    <w:rsid w:val="006F2CA1"/>
    <w:rsid w:val="007070C4"/>
    <w:rsid w:val="007335D9"/>
    <w:rsid w:val="007932A7"/>
    <w:rsid w:val="007B0BA7"/>
    <w:rsid w:val="00806F80"/>
    <w:rsid w:val="00816651"/>
    <w:rsid w:val="00847A6B"/>
    <w:rsid w:val="00887D16"/>
    <w:rsid w:val="008A0C7B"/>
    <w:rsid w:val="0090555D"/>
    <w:rsid w:val="00934826"/>
    <w:rsid w:val="009449C5"/>
    <w:rsid w:val="009757CA"/>
    <w:rsid w:val="009906A9"/>
    <w:rsid w:val="009C0C69"/>
    <w:rsid w:val="009F0336"/>
    <w:rsid w:val="00A10817"/>
    <w:rsid w:val="00A134FA"/>
    <w:rsid w:val="00A30D25"/>
    <w:rsid w:val="00A629D2"/>
    <w:rsid w:val="00A93288"/>
    <w:rsid w:val="00A97FF6"/>
    <w:rsid w:val="00AA6766"/>
    <w:rsid w:val="00AC3485"/>
    <w:rsid w:val="00AE3CD8"/>
    <w:rsid w:val="00B343D9"/>
    <w:rsid w:val="00B37998"/>
    <w:rsid w:val="00B665D0"/>
    <w:rsid w:val="00B91860"/>
    <w:rsid w:val="00BA0F1E"/>
    <w:rsid w:val="00BA5DF5"/>
    <w:rsid w:val="00BB353A"/>
    <w:rsid w:val="00BB4BDC"/>
    <w:rsid w:val="00BD7341"/>
    <w:rsid w:val="00C2149E"/>
    <w:rsid w:val="00C35061"/>
    <w:rsid w:val="00C445D9"/>
    <w:rsid w:val="00C517F4"/>
    <w:rsid w:val="00C552A2"/>
    <w:rsid w:val="00C62A46"/>
    <w:rsid w:val="00C65296"/>
    <w:rsid w:val="00C72C3C"/>
    <w:rsid w:val="00C76448"/>
    <w:rsid w:val="00C8432C"/>
    <w:rsid w:val="00C85510"/>
    <w:rsid w:val="00C91968"/>
    <w:rsid w:val="00CA2475"/>
    <w:rsid w:val="00CA282C"/>
    <w:rsid w:val="00CA2B38"/>
    <w:rsid w:val="00CB1601"/>
    <w:rsid w:val="00CE7791"/>
    <w:rsid w:val="00D02B1F"/>
    <w:rsid w:val="00D21267"/>
    <w:rsid w:val="00D3064C"/>
    <w:rsid w:val="00D37E27"/>
    <w:rsid w:val="00D464A8"/>
    <w:rsid w:val="00D73C03"/>
    <w:rsid w:val="00D76743"/>
    <w:rsid w:val="00DB7547"/>
    <w:rsid w:val="00DE4CB8"/>
    <w:rsid w:val="00E14652"/>
    <w:rsid w:val="00E166E2"/>
    <w:rsid w:val="00E555DB"/>
    <w:rsid w:val="00EC1341"/>
    <w:rsid w:val="00EC5623"/>
    <w:rsid w:val="00F33080"/>
    <w:rsid w:val="00F55205"/>
    <w:rsid w:val="00F5656C"/>
    <w:rsid w:val="00F945DC"/>
    <w:rsid w:val="01102C0E"/>
    <w:rsid w:val="013A4AA5"/>
    <w:rsid w:val="02304C1E"/>
    <w:rsid w:val="028B0F59"/>
    <w:rsid w:val="02DD26E3"/>
    <w:rsid w:val="02DD2FBE"/>
    <w:rsid w:val="033A72A6"/>
    <w:rsid w:val="03494256"/>
    <w:rsid w:val="037176C5"/>
    <w:rsid w:val="037C525F"/>
    <w:rsid w:val="0500094B"/>
    <w:rsid w:val="050C1ED9"/>
    <w:rsid w:val="05B36DB2"/>
    <w:rsid w:val="05B43F07"/>
    <w:rsid w:val="06BD7302"/>
    <w:rsid w:val="08050421"/>
    <w:rsid w:val="08257B2B"/>
    <w:rsid w:val="08BB0840"/>
    <w:rsid w:val="09A1370A"/>
    <w:rsid w:val="0B5746FF"/>
    <w:rsid w:val="0B944B47"/>
    <w:rsid w:val="0BFB7931"/>
    <w:rsid w:val="0C3D65BD"/>
    <w:rsid w:val="0C4B4238"/>
    <w:rsid w:val="0C593D29"/>
    <w:rsid w:val="0CF936F1"/>
    <w:rsid w:val="0D7F1824"/>
    <w:rsid w:val="0E417C0E"/>
    <w:rsid w:val="0E5B62B4"/>
    <w:rsid w:val="0E5E095D"/>
    <w:rsid w:val="0EC5697A"/>
    <w:rsid w:val="0EDA1E11"/>
    <w:rsid w:val="0F1E7544"/>
    <w:rsid w:val="0FE908DB"/>
    <w:rsid w:val="10055116"/>
    <w:rsid w:val="10796FDE"/>
    <w:rsid w:val="10E031FB"/>
    <w:rsid w:val="11623AC7"/>
    <w:rsid w:val="11A368E1"/>
    <w:rsid w:val="11F65518"/>
    <w:rsid w:val="12605215"/>
    <w:rsid w:val="12C76575"/>
    <w:rsid w:val="140815FD"/>
    <w:rsid w:val="141E52F0"/>
    <w:rsid w:val="146813E5"/>
    <w:rsid w:val="14AE4C51"/>
    <w:rsid w:val="14DD7AD0"/>
    <w:rsid w:val="14FA0805"/>
    <w:rsid w:val="15107EAA"/>
    <w:rsid w:val="15C664B9"/>
    <w:rsid w:val="16A01C95"/>
    <w:rsid w:val="16C41E26"/>
    <w:rsid w:val="16F222A3"/>
    <w:rsid w:val="176B1F1B"/>
    <w:rsid w:val="17F01ED9"/>
    <w:rsid w:val="182517DE"/>
    <w:rsid w:val="182C17A9"/>
    <w:rsid w:val="19A02BDF"/>
    <w:rsid w:val="19B3729C"/>
    <w:rsid w:val="1A2B4430"/>
    <w:rsid w:val="1A311256"/>
    <w:rsid w:val="1B840E79"/>
    <w:rsid w:val="1B8F6DD9"/>
    <w:rsid w:val="1BB14739"/>
    <w:rsid w:val="1BF14AE2"/>
    <w:rsid w:val="1C336CF4"/>
    <w:rsid w:val="1C435CBF"/>
    <w:rsid w:val="1D7F554E"/>
    <w:rsid w:val="1E430D77"/>
    <w:rsid w:val="1F7D1081"/>
    <w:rsid w:val="1FB84F71"/>
    <w:rsid w:val="20C447E8"/>
    <w:rsid w:val="212E65DA"/>
    <w:rsid w:val="21E151FC"/>
    <w:rsid w:val="21ED6154"/>
    <w:rsid w:val="228A70D0"/>
    <w:rsid w:val="22BC5330"/>
    <w:rsid w:val="23C927AA"/>
    <w:rsid w:val="23F81BF8"/>
    <w:rsid w:val="24DB0F77"/>
    <w:rsid w:val="24EC4AF3"/>
    <w:rsid w:val="255670F9"/>
    <w:rsid w:val="2617065E"/>
    <w:rsid w:val="2622585E"/>
    <w:rsid w:val="26D01826"/>
    <w:rsid w:val="27F756C2"/>
    <w:rsid w:val="28490AC5"/>
    <w:rsid w:val="2A650E38"/>
    <w:rsid w:val="2AA13F0E"/>
    <w:rsid w:val="2AD64646"/>
    <w:rsid w:val="2B31629B"/>
    <w:rsid w:val="2B6D4422"/>
    <w:rsid w:val="2B9C021B"/>
    <w:rsid w:val="2D2B3EF4"/>
    <w:rsid w:val="2D6854D4"/>
    <w:rsid w:val="2DE36082"/>
    <w:rsid w:val="2F7E4B70"/>
    <w:rsid w:val="305D005B"/>
    <w:rsid w:val="30AF301D"/>
    <w:rsid w:val="30EE7000"/>
    <w:rsid w:val="31314BE7"/>
    <w:rsid w:val="31915719"/>
    <w:rsid w:val="3210314E"/>
    <w:rsid w:val="326B191D"/>
    <w:rsid w:val="330A431C"/>
    <w:rsid w:val="33130007"/>
    <w:rsid w:val="33131E8B"/>
    <w:rsid w:val="334B2D69"/>
    <w:rsid w:val="33964895"/>
    <w:rsid w:val="33B76B1A"/>
    <w:rsid w:val="33E20E49"/>
    <w:rsid w:val="34220773"/>
    <w:rsid w:val="34583F07"/>
    <w:rsid w:val="34683A2E"/>
    <w:rsid w:val="34BA2498"/>
    <w:rsid w:val="358E6AC2"/>
    <w:rsid w:val="35F41131"/>
    <w:rsid w:val="364D1AB2"/>
    <w:rsid w:val="36AB745A"/>
    <w:rsid w:val="36E512A4"/>
    <w:rsid w:val="37941A01"/>
    <w:rsid w:val="37BC1E6F"/>
    <w:rsid w:val="390B1D84"/>
    <w:rsid w:val="3A3F1216"/>
    <w:rsid w:val="3AE07279"/>
    <w:rsid w:val="3B0C0981"/>
    <w:rsid w:val="3C022DA4"/>
    <w:rsid w:val="3C50732D"/>
    <w:rsid w:val="3CD479C5"/>
    <w:rsid w:val="3D9E5D78"/>
    <w:rsid w:val="3E8B292B"/>
    <w:rsid w:val="3EC24CAD"/>
    <w:rsid w:val="3F38542B"/>
    <w:rsid w:val="40064A00"/>
    <w:rsid w:val="40B866AF"/>
    <w:rsid w:val="40CB0281"/>
    <w:rsid w:val="41F65FA1"/>
    <w:rsid w:val="435B31B9"/>
    <w:rsid w:val="43733E9E"/>
    <w:rsid w:val="43B577A2"/>
    <w:rsid w:val="43DE63C2"/>
    <w:rsid w:val="44696446"/>
    <w:rsid w:val="44C820C9"/>
    <w:rsid w:val="44C8571B"/>
    <w:rsid w:val="456844A5"/>
    <w:rsid w:val="45A1297D"/>
    <w:rsid w:val="466239A7"/>
    <w:rsid w:val="46844B32"/>
    <w:rsid w:val="46E046E0"/>
    <w:rsid w:val="470518CE"/>
    <w:rsid w:val="47B156C2"/>
    <w:rsid w:val="48437CA2"/>
    <w:rsid w:val="48AD2695"/>
    <w:rsid w:val="49056B24"/>
    <w:rsid w:val="49152126"/>
    <w:rsid w:val="494D0AD5"/>
    <w:rsid w:val="4996550B"/>
    <w:rsid w:val="49A20C06"/>
    <w:rsid w:val="49B00776"/>
    <w:rsid w:val="4B0E2342"/>
    <w:rsid w:val="4BE75CC2"/>
    <w:rsid w:val="4C1C1521"/>
    <w:rsid w:val="4C1F0D79"/>
    <w:rsid w:val="4C9929BA"/>
    <w:rsid w:val="4EA75356"/>
    <w:rsid w:val="4F8D3500"/>
    <w:rsid w:val="4FA8014C"/>
    <w:rsid w:val="50D952ED"/>
    <w:rsid w:val="50E20FD7"/>
    <w:rsid w:val="50EE03A4"/>
    <w:rsid w:val="517C0A41"/>
    <w:rsid w:val="52D32F81"/>
    <w:rsid w:val="535F5B53"/>
    <w:rsid w:val="53716AF0"/>
    <w:rsid w:val="543E5274"/>
    <w:rsid w:val="56EA6BDE"/>
    <w:rsid w:val="56F66874"/>
    <w:rsid w:val="575E02A1"/>
    <w:rsid w:val="57674743"/>
    <w:rsid w:val="57F15604"/>
    <w:rsid w:val="58031BFD"/>
    <w:rsid w:val="5931573D"/>
    <w:rsid w:val="598B474F"/>
    <w:rsid w:val="59C8403E"/>
    <w:rsid w:val="59E2049D"/>
    <w:rsid w:val="59FD4209"/>
    <w:rsid w:val="5A487437"/>
    <w:rsid w:val="5B2A4CEC"/>
    <w:rsid w:val="5B4F2FF0"/>
    <w:rsid w:val="5BC70A2F"/>
    <w:rsid w:val="5C210223"/>
    <w:rsid w:val="5C2A6EB6"/>
    <w:rsid w:val="5C6B4808"/>
    <w:rsid w:val="5D125434"/>
    <w:rsid w:val="5DAD0AC4"/>
    <w:rsid w:val="5DE32BC6"/>
    <w:rsid w:val="5F28261E"/>
    <w:rsid w:val="5F7E58AB"/>
    <w:rsid w:val="60967DA8"/>
    <w:rsid w:val="60CA46DB"/>
    <w:rsid w:val="622F6B07"/>
    <w:rsid w:val="62832366"/>
    <w:rsid w:val="62852998"/>
    <w:rsid w:val="62BB5F6E"/>
    <w:rsid w:val="632D0806"/>
    <w:rsid w:val="63405731"/>
    <w:rsid w:val="639777BA"/>
    <w:rsid w:val="63CB62EC"/>
    <w:rsid w:val="64A1558B"/>
    <w:rsid w:val="656A2EC7"/>
    <w:rsid w:val="656B6ED8"/>
    <w:rsid w:val="658D3F2D"/>
    <w:rsid w:val="65C272DC"/>
    <w:rsid w:val="65E41E24"/>
    <w:rsid w:val="660B13B1"/>
    <w:rsid w:val="663D5516"/>
    <w:rsid w:val="6719013C"/>
    <w:rsid w:val="67436D8A"/>
    <w:rsid w:val="679F1B4C"/>
    <w:rsid w:val="67DD486E"/>
    <w:rsid w:val="67EF36C5"/>
    <w:rsid w:val="67F07A0D"/>
    <w:rsid w:val="68027D8C"/>
    <w:rsid w:val="688B301A"/>
    <w:rsid w:val="68A10546"/>
    <w:rsid w:val="69B86A13"/>
    <w:rsid w:val="6A486CD6"/>
    <w:rsid w:val="6AAB7D5C"/>
    <w:rsid w:val="6C1705E3"/>
    <w:rsid w:val="6DB54AE5"/>
    <w:rsid w:val="6EE6387E"/>
    <w:rsid w:val="6FCC4EC8"/>
    <w:rsid w:val="705C65C7"/>
    <w:rsid w:val="707F7B6F"/>
    <w:rsid w:val="716C3436"/>
    <w:rsid w:val="72392428"/>
    <w:rsid w:val="740F18F8"/>
    <w:rsid w:val="747D3A01"/>
    <w:rsid w:val="75863413"/>
    <w:rsid w:val="767D6A17"/>
    <w:rsid w:val="774E274E"/>
    <w:rsid w:val="77E37D01"/>
    <w:rsid w:val="785E3E56"/>
    <w:rsid w:val="792A1A8C"/>
    <w:rsid w:val="79A41A9E"/>
    <w:rsid w:val="7A2E2F23"/>
    <w:rsid w:val="7AF44C3C"/>
    <w:rsid w:val="7DCF7F26"/>
    <w:rsid w:val="7DFB1065"/>
    <w:rsid w:val="7E1D53A8"/>
    <w:rsid w:val="7E426ADA"/>
    <w:rsid w:val="7E445C18"/>
    <w:rsid w:val="7E9E654D"/>
    <w:rsid w:val="7EA605BD"/>
    <w:rsid w:val="7EB50940"/>
    <w:rsid w:val="7F0F6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semiHidden/>
    <w:qFormat/>
    <w:uiPriority w:val="0"/>
    <w:pPr>
      <w:ind w:firstLine="540"/>
    </w:pPr>
    <w:rPr>
      <w:rFonts w:ascii="宋体"/>
      <w:sz w:val="28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5">
    <w:name w:val="正文文本缩进 21"/>
    <w:basedOn w:val="1"/>
    <w:qFormat/>
    <w:uiPriority w:val="0"/>
    <w:pPr>
      <w:ind w:firstLine="560" w:firstLineChars="200"/>
    </w:pPr>
    <w:rPr>
      <w:kern w:val="0"/>
      <w:sz w:val="28"/>
    </w:rPr>
  </w:style>
  <w:style w:type="paragraph" w:customStyle="1" w:styleId="16">
    <w:name w:val="正文文本缩进1"/>
    <w:basedOn w:val="1"/>
    <w:qFormat/>
    <w:uiPriority w:val="0"/>
    <w:pPr>
      <w:ind w:firstLine="528"/>
    </w:pPr>
    <w:rPr>
      <w:kern w:val="0"/>
      <w:sz w:val="28"/>
    </w:rPr>
  </w:style>
  <w:style w:type="character" w:customStyle="1" w:styleId="17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20">
    <w:name w:val="批注框文本 Char"/>
    <w:basedOn w:val="14"/>
    <w:link w:val="8"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表格"/>
    <w:basedOn w:val="1"/>
    <w:qFormat/>
    <w:uiPriority w:val="0"/>
    <w:pPr>
      <w:jc w:val="center"/>
    </w:pPr>
    <w:rPr>
      <w:rFonts w:ascii="宋体" w:hAnsi="宋体" w:eastAsia="宋体" w:cs="Times New Roman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492</Words>
  <Characters>2805</Characters>
  <Lines>23</Lines>
  <Paragraphs>6</Paragraphs>
  <TotalTime>0</TotalTime>
  <ScaleCrop>false</ScaleCrop>
  <LinksUpToDate>false</LinksUpToDate>
  <CharactersWithSpaces>3291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2018-11-23T08:21:00Z</dcterms:created>
  <dc:creator>叶子</dc:creator>
  <cp:lastModifiedBy>Administrator</cp:lastModifiedBy>
  <cp:lastPrinted>2021-09-24T00:43:00Z</cp:lastPrinted>
  <dcterms:modified xsi:type="dcterms:W3CDTF">2021-10-25T03:24:11Z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DDCCD21BC7454084ADCB0307EA1C4FB3</vt:lpwstr>
  </property>
</Properties>
</file>