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cs="Times New Roman"/>
          <w:b/>
          <w:sz w:val="36"/>
          <w:szCs w:val="36"/>
        </w:rPr>
        <w:t>运输部铁路远程集控系统</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11</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23</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YS</w:t>
      </w:r>
      <w:r>
        <w:rPr>
          <w:rFonts w:hint="eastAsia" w:ascii="宋体" w:hAnsi="宋体"/>
          <w:color w:val="000000"/>
          <w:sz w:val="24"/>
          <w:szCs w:val="24"/>
        </w:rPr>
        <w:t>B202</w:t>
      </w:r>
      <w:r>
        <w:rPr>
          <w:rFonts w:hint="eastAsia" w:ascii="宋体" w:hAnsi="宋体"/>
          <w:color w:val="000000"/>
          <w:sz w:val="24"/>
          <w:szCs w:val="24"/>
          <w:lang w:val="en-US" w:eastAsia="zh-CN"/>
        </w:rPr>
        <w:t>111</w:t>
      </w:r>
      <w:r>
        <w:rPr>
          <w:rFonts w:hint="eastAsia" w:ascii="宋体" w:hAnsi="宋体"/>
          <w:color w:val="000000"/>
          <w:sz w:val="24"/>
          <w:szCs w:val="24"/>
        </w:rPr>
        <w:t>0</w:t>
      </w:r>
      <w:r>
        <w:rPr>
          <w:rFonts w:hint="eastAsia" w:ascii="宋体" w:hAnsi="宋体"/>
          <w:color w:val="000000"/>
          <w:sz w:val="24"/>
          <w:szCs w:val="24"/>
          <w:lang w:val="en-US" w:eastAsia="zh-CN"/>
        </w:rPr>
        <w:t>01TLYCJKXT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lang w:eastAsia="zh-CN"/>
        </w:rPr>
        <w:t>运输部</w:t>
      </w:r>
      <w:r>
        <w:rPr>
          <w:rFonts w:hint="eastAsia" w:ascii="宋体" w:hAnsi="宋体"/>
          <w:color w:val="FF0000"/>
          <w:sz w:val="24"/>
          <w:szCs w:val="24"/>
        </w:rPr>
        <w:t>铁路远程集控系统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运输</w:t>
      </w:r>
      <w:r>
        <w:rPr>
          <w:rFonts w:hint="eastAsia" w:ascii="宋体" w:hAnsi="宋体"/>
          <w:sz w:val="24"/>
          <w:szCs w:val="24"/>
        </w:rPr>
        <w:t xml:space="preserve">部：        </w:t>
      </w:r>
      <w:r>
        <w:rPr>
          <w:rFonts w:hint="eastAsia" w:ascii="宋体" w:hAnsi="宋体"/>
          <w:sz w:val="24"/>
          <w:szCs w:val="24"/>
          <w:lang w:eastAsia="zh-CN"/>
        </w:rPr>
        <w:t>刘先松</w:t>
      </w:r>
      <w:r>
        <w:rPr>
          <w:rFonts w:hint="eastAsia" w:ascii="宋体" w:hAnsi="宋体"/>
          <w:sz w:val="24"/>
          <w:szCs w:val="24"/>
          <w:lang w:val="en-US" w:eastAsia="zh-CN"/>
        </w:rPr>
        <w:t xml:space="preserve">    13195537853</w:t>
      </w:r>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工程管理</w:t>
      </w:r>
      <w:r>
        <w:rPr>
          <w:rFonts w:hint="eastAsia" w:ascii="宋体" w:hAnsi="宋体"/>
          <w:sz w:val="24"/>
          <w:szCs w:val="24"/>
        </w:rPr>
        <w:t xml:space="preserve">部：    </w:t>
      </w:r>
      <w:r>
        <w:rPr>
          <w:rFonts w:hint="eastAsia" w:ascii="宋体" w:hAnsi="宋体"/>
          <w:sz w:val="24"/>
          <w:szCs w:val="24"/>
          <w:lang w:eastAsia="zh-CN"/>
        </w:rPr>
        <w:t>王鹏</w:t>
      </w:r>
      <w:r>
        <w:rPr>
          <w:rFonts w:hint="eastAsia" w:ascii="宋体" w:hAnsi="宋体"/>
          <w:sz w:val="24"/>
          <w:szCs w:val="24"/>
          <w:lang w:val="en-US" w:eastAsia="zh-CN"/>
        </w:rPr>
        <w:t xml:space="preserve">      18955329095</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11</w:t>
      </w:r>
      <w:r>
        <w:rPr>
          <w:rFonts w:ascii="宋体" w:hAnsi="宋体"/>
          <w:bCs/>
          <w:sz w:val="24"/>
          <w:szCs w:val="24"/>
        </w:rPr>
        <w:t>月</w:t>
      </w:r>
      <w:r>
        <w:rPr>
          <w:rFonts w:hint="eastAsia" w:ascii="宋体" w:hAnsi="宋体"/>
          <w:sz w:val="24"/>
          <w:szCs w:val="24"/>
          <w:u w:val="single"/>
          <w:lang w:val="en-US" w:eastAsia="zh-CN"/>
        </w:rPr>
        <w:t>30</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12</w:t>
      </w:r>
      <w:r>
        <w:rPr>
          <w:rFonts w:ascii="宋体" w:hAnsi="宋体"/>
          <w:bCs/>
          <w:sz w:val="24"/>
          <w:szCs w:val="24"/>
        </w:rPr>
        <w:t>月</w:t>
      </w:r>
      <w:r>
        <w:rPr>
          <w:rFonts w:hint="eastAsia" w:ascii="宋体" w:hAnsi="宋体"/>
          <w:bCs/>
          <w:sz w:val="24"/>
          <w:szCs w:val="24"/>
          <w:u w:val="single"/>
          <w:lang w:val="en-US" w:eastAsia="zh-CN"/>
        </w:rPr>
        <w:t>2</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11</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30</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合格的投标人应具有圆满履行具有独立</w:t>
      </w:r>
      <w:r>
        <w:rPr>
          <w:rFonts w:hint="eastAsia" w:ascii="宋体" w:hAnsi="宋体"/>
          <w:sz w:val="24"/>
          <w:szCs w:val="24"/>
          <w:lang w:eastAsia="zh-CN"/>
        </w:rPr>
        <w:t>法人资格</w:t>
      </w:r>
    </w:p>
    <w:p>
      <w:pPr>
        <w:numPr>
          <w:ilvl w:val="0"/>
          <w:numId w:val="3"/>
        </w:numPr>
        <w:spacing w:line="300" w:lineRule="auto"/>
        <w:rPr>
          <w:rFonts w:ascii="宋体" w:hAnsi="宋体"/>
          <w:sz w:val="24"/>
          <w:szCs w:val="24"/>
        </w:rPr>
      </w:pPr>
      <w:r>
        <w:rPr>
          <w:rFonts w:hint="eastAsia" w:ascii="宋体" w:hAnsi="宋体"/>
          <w:sz w:val="24"/>
          <w:szCs w:val="24"/>
        </w:rPr>
        <w:t>具有独立</w:t>
      </w:r>
      <w:r>
        <w:rPr>
          <w:rFonts w:hint="eastAsia" w:ascii="宋体" w:hAnsi="宋体"/>
          <w:sz w:val="24"/>
          <w:szCs w:val="24"/>
          <w:lang w:eastAsia="zh-CN"/>
        </w:rPr>
        <w:t>法人资格</w:t>
      </w:r>
      <w:r>
        <w:rPr>
          <w:rFonts w:hint="eastAsia" w:ascii="宋体" w:hAnsi="宋体"/>
          <w:sz w:val="24"/>
          <w:szCs w:val="24"/>
        </w:rPr>
        <w:t>。</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r>
        <w:rPr>
          <w:rFonts w:hint="eastAsia" w:ascii="宋体" w:hAnsi="宋体"/>
          <w:sz w:val="24"/>
          <w:szCs w:val="24"/>
        </w:rPr>
        <w:t>。</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hint="eastAsia" w:ascii="宋体" w:hAnsi="宋体" w:cs="Times New Roman"/>
          <w:bCs/>
          <w:sz w:val="24"/>
          <w:szCs w:val="24"/>
        </w:rPr>
      </w:pPr>
      <w:r>
        <w:rPr>
          <w:rFonts w:hint="eastAsia" w:ascii="宋体" w:hAnsi="宋体"/>
          <w:bCs/>
          <w:sz w:val="24"/>
          <w:szCs w:val="24"/>
        </w:rPr>
        <w:t>价格文件：一份即可，必须单独密封。投标人必须填写投标报价表，设备价格为含税到厂价，并注明税率。</w:t>
      </w:r>
      <w:r>
        <w:rPr>
          <w:rFonts w:hint="eastAsia" w:ascii="宋体" w:hAnsi="宋体" w:cs="Times New Roman"/>
          <w:bCs/>
          <w:sz w:val="24"/>
          <w:szCs w:val="24"/>
        </w:rPr>
        <w:t>报价表中需详细列出</w:t>
      </w:r>
      <w:r>
        <w:rPr>
          <w:rFonts w:hint="eastAsia" w:ascii="宋体" w:hAnsi="宋体" w:cs="Times New Roman"/>
          <w:bCs/>
          <w:sz w:val="24"/>
          <w:szCs w:val="24"/>
          <w:lang w:eastAsia="zh-CN"/>
        </w:rPr>
        <w:t>分项清单（注明名称、</w:t>
      </w:r>
      <w:r>
        <w:rPr>
          <w:rFonts w:hint="eastAsia" w:ascii="宋体" w:hAnsi="宋体" w:cs="Times New Roman"/>
          <w:bCs/>
          <w:sz w:val="24"/>
          <w:szCs w:val="24"/>
        </w:rPr>
        <w:t>型号</w:t>
      </w:r>
      <w:r>
        <w:rPr>
          <w:rFonts w:hint="eastAsia" w:ascii="宋体" w:hAnsi="宋体" w:cs="Times New Roman"/>
          <w:bCs/>
          <w:sz w:val="24"/>
          <w:szCs w:val="24"/>
          <w:lang w:eastAsia="zh-CN"/>
        </w:rPr>
        <w:t>、数量、单价和</w:t>
      </w:r>
      <w:r>
        <w:rPr>
          <w:rFonts w:hint="eastAsia" w:ascii="宋体" w:hAnsi="宋体" w:cs="Times New Roman"/>
          <w:bCs/>
          <w:sz w:val="24"/>
          <w:szCs w:val="24"/>
        </w:rPr>
        <w:t>品牌</w:t>
      </w:r>
      <w:r>
        <w:rPr>
          <w:rFonts w:hint="eastAsia" w:ascii="宋体" w:hAnsi="宋体" w:cs="Times New Roman"/>
          <w:bCs/>
          <w:sz w:val="24"/>
          <w:szCs w:val="24"/>
          <w:lang w:eastAsia="zh-CN"/>
        </w:rPr>
        <w:t>）</w:t>
      </w:r>
      <w:r>
        <w:rPr>
          <w:rFonts w:hint="eastAsia" w:ascii="宋体" w:hAnsi="宋体" w:cs="Times New Roman"/>
          <w:bCs/>
          <w:sz w:val="24"/>
          <w:szCs w:val="24"/>
        </w:rPr>
        <w:t>，</w:t>
      </w:r>
      <w:r>
        <w:rPr>
          <w:rFonts w:hint="eastAsia" w:ascii="宋体" w:hAnsi="宋体" w:cs="Times New Roman"/>
          <w:bCs/>
          <w:sz w:val="24"/>
          <w:szCs w:val="24"/>
          <w:lang w:eastAsia="zh-CN"/>
        </w:rPr>
        <w:t>未按要求列出为无效报价。</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w:t>
      </w:r>
      <w:r>
        <w:rPr>
          <w:rFonts w:hint="eastAsia" w:ascii="宋体" w:hAnsi="宋体"/>
          <w:sz w:val="24"/>
          <w:szCs w:val="24"/>
        </w:rPr>
        <w:t>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w:t>
      </w:r>
      <w:r>
        <w:rPr>
          <w:rFonts w:hint="eastAsia" w:ascii="宋体" w:hAnsi="宋体"/>
          <w:sz w:val="24"/>
          <w:lang w:eastAsia="zh-CN"/>
        </w:rPr>
        <w:t>拟</w:t>
      </w:r>
      <w:r>
        <w:rPr>
          <w:rFonts w:hint="eastAsia" w:ascii="宋体" w:hAnsi="宋体"/>
          <w:sz w:val="24"/>
        </w:rPr>
        <w:t>款付款方式</w:t>
      </w:r>
      <w:r>
        <w:rPr>
          <w:rFonts w:hint="eastAsia" w:ascii="宋体" w:hAnsi="宋体"/>
          <w:sz w:val="24"/>
          <w:szCs w:val="22"/>
          <w:lang w:eastAsia="zh-CN"/>
        </w:rPr>
        <w:t>：</w:t>
      </w:r>
      <w:r>
        <w:rPr>
          <w:rFonts w:hint="eastAsia" w:ascii="宋体" w:hAnsi="宋体"/>
          <w:sz w:val="24"/>
        </w:rPr>
        <w:t>设备安装调试验收</w:t>
      </w:r>
      <w:r>
        <w:rPr>
          <w:rFonts w:hint="eastAsia" w:ascii="宋体" w:hAnsi="宋体"/>
          <w:sz w:val="24"/>
          <w:lang w:eastAsia="zh-CN"/>
        </w:rPr>
        <w:t>合格</w:t>
      </w:r>
      <w:r>
        <w:rPr>
          <w:rFonts w:hint="eastAsia" w:ascii="宋体" w:hAnsi="宋体"/>
          <w:sz w:val="24"/>
        </w:rPr>
        <w:t>付款</w:t>
      </w:r>
      <w:r>
        <w:rPr>
          <w:rFonts w:hint="eastAsia" w:ascii="宋体" w:hAnsi="宋体"/>
          <w:sz w:val="24"/>
          <w:lang w:val="en-US" w:eastAsia="zh-CN"/>
        </w:rPr>
        <w:t>6</w:t>
      </w:r>
      <w:r>
        <w:rPr>
          <w:rFonts w:hint="eastAsia" w:ascii="宋体" w:hAnsi="宋体"/>
          <w:sz w:val="24"/>
        </w:rPr>
        <w:t>0%，设备</w:t>
      </w:r>
      <w:r>
        <w:rPr>
          <w:rFonts w:hint="eastAsia" w:ascii="宋体" w:hAnsi="宋体"/>
          <w:sz w:val="24"/>
          <w:lang w:eastAsia="zh-CN"/>
        </w:rPr>
        <w:t>正常</w:t>
      </w:r>
      <w:r>
        <w:rPr>
          <w:rFonts w:hint="eastAsia" w:ascii="宋体" w:hAnsi="宋体"/>
          <w:sz w:val="24"/>
        </w:rPr>
        <w:t>运行</w:t>
      </w:r>
      <w:r>
        <w:rPr>
          <w:rFonts w:hint="eastAsia" w:ascii="宋体" w:hAnsi="宋体"/>
          <w:sz w:val="24"/>
          <w:lang w:eastAsia="zh-CN"/>
        </w:rPr>
        <w:t>三</w:t>
      </w:r>
      <w:r>
        <w:rPr>
          <w:rFonts w:hint="eastAsia" w:ascii="宋体" w:hAnsi="宋体"/>
          <w:sz w:val="24"/>
        </w:rPr>
        <w:t>个月付</w:t>
      </w:r>
      <w:r>
        <w:rPr>
          <w:rFonts w:hint="eastAsia" w:ascii="宋体" w:hAnsi="宋体"/>
          <w:sz w:val="24"/>
          <w:lang w:val="en-US" w:eastAsia="zh-CN"/>
        </w:rPr>
        <w:t>30</w:t>
      </w:r>
      <w:r>
        <w:rPr>
          <w:rFonts w:hint="eastAsia" w:ascii="宋体" w:hAnsi="宋体"/>
          <w:sz w:val="24"/>
        </w:rPr>
        <w:t>%，设备</w:t>
      </w:r>
      <w:r>
        <w:rPr>
          <w:rFonts w:hint="eastAsia" w:ascii="宋体" w:hAnsi="宋体"/>
          <w:sz w:val="24"/>
          <w:lang w:eastAsia="zh-CN"/>
        </w:rPr>
        <w:t>正常</w:t>
      </w:r>
      <w:r>
        <w:rPr>
          <w:rFonts w:hint="eastAsia" w:ascii="宋体" w:hAnsi="宋体"/>
          <w:sz w:val="24"/>
        </w:rPr>
        <w:t>运行十</w:t>
      </w:r>
      <w:r>
        <w:rPr>
          <w:rFonts w:hint="eastAsia" w:ascii="宋体" w:hAnsi="宋体"/>
          <w:sz w:val="24"/>
          <w:lang w:eastAsia="zh-CN"/>
        </w:rPr>
        <w:t>二</w:t>
      </w:r>
      <w:r>
        <w:rPr>
          <w:rFonts w:hint="eastAsia" w:ascii="宋体" w:hAnsi="宋体"/>
          <w:sz w:val="24"/>
        </w:rPr>
        <w:t>个月付</w:t>
      </w:r>
      <w:r>
        <w:rPr>
          <w:rFonts w:hint="eastAsia" w:ascii="宋体" w:hAnsi="宋体"/>
          <w:sz w:val="24"/>
          <w:lang w:val="en-US" w:eastAsia="zh-CN"/>
        </w:rPr>
        <w:t>10</w:t>
      </w:r>
      <w:r>
        <w:rPr>
          <w:rFonts w:hint="eastAsia" w:ascii="宋体" w:hAnsi="宋体"/>
          <w:sz w:val="24"/>
        </w:rPr>
        <w:t>%报价含1</w:t>
      </w:r>
      <w:r>
        <w:rPr>
          <w:rFonts w:hint="eastAsia" w:ascii="宋体" w:hAnsi="宋体"/>
          <w:sz w:val="24"/>
          <w:lang w:val="en-US" w:eastAsia="zh-CN"/>
        </w:rPr>
        <w:t>3</w:t>
      </w:r>
      <w:r>
        <w:rPr>
          <w:rFonts w:hint="eastAsia" w:ascii="宋体" w:hAnsi="宋体"/>
          <w:sz w:val="24"/>
        </w:rPr>
        <w:t xml:space="preserve">%税 </w:t>
      </w:r>
      <w:r>
        <w:rPr>
          <w:rFonts w:hint="eastAsia" w:ascii="宋体" w:hAnsi="宋体" w:cs="仿宋_GB2312"/>
          <w:color w:val="000000" w:themeColor="text1"/>
          <w:sz w:val="21"/>
          <w:szCs w:val="21"/>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类物资进行评分，按分数从高到低顺序进行推荐中标候选人。其中价格：满分 40 分。满足招标文件要求的前提下，取所有投标方有效报价的最低价作为评标基准价，其得分为 40 分，其他得分为：价格分=40*评标基准价÷有效报价。质量：满分 40 分。技术方案及质量没有响应招标文件的投标将被否决。质量响应招标文件 14 分；技术方案及性能配置或性能指标 22 分；产品寿命或易损件价格及提供图纸 3 分；相关专利 1 分（提供与招标项目相关的专利1分）。资质、装备及工艺技术水平、业绩状况：满分 10 分。资质 2 分；公司规模及人员构成 2 分；企业装备、加工能力、工艺流程及技术水平 3 分；相关业绩 3 分(类似业绩每项 1.5 分，最高 3分)。服务、工期及资金状况：满分 10 分。制作工期 3 分；售后服务 2 分；资金状况 1 分；付款方式 4 分（完全响应我方要求的4分，其他方式，由评委根据具体情况商讨分数）。</w:t>
      </w:r>
    </w:p>
    <w:p>
      <w:pPr>
        <w:ind w:left="420" w:leftChars="200" w:firstLine="720" w:firstLineChars="300"/>
        <w:rPr>
          <w:rFonts w:hint="eastAsia" w:ascii="宋体" w:hAnsi="宋体"/>
          <w:sz w:val="24"/>
          <w:szCs w:val="24"/>
        </w:rPr>
      </w:pPr>
      <w:r>
        <w:rPr>
          <w:rFonts w:hint="eastAsia" w:ascii="宋体" w:hAnsi="宋体" w:cs="宋体"/>
          <w:bCs/>
          <w:sz w:val="24"/>
          <w:szCs w:val="24"/>
        </w:rPr>
        <w:t>失信被执行人</w:t>
      </w:r>
      <w:r>
        <w:rPr>
          <w:rFonts w:hint="eastAsia" w:ascii="宋体" w:hAnsi="宋体" w:cs="宋体"/>
          <w:bCs/>
          <w:sz w:val="24"/>
          <w:szCs w:val="24"/>
          <w:lang w:val="en-US" w:eastAsia="zh-CN"/>
        </w:rPr>
        <w:t>及相关企业禁止参加本项目投标，评标时将否决其投标。</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lang w:val="en-US" w:eastAsia="zh-CN"/>
        </w:rPr>
        <w:t>运输部</w:t>
      </w:r>
      <w:r>
        <w:rPr>
          <w:rFonts w:hint="eastAsia" w:ascii="宋体" w:hAnsi="宋体"/>
          <w:color w:val="FF0000"/>
          <w:sz w:val="24"/>
          <w:szCs w:val="24"/>
        </w:rPr>
        <w:t>铁路远程集控系统</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4"/>
        <w:gridCol w:w="1214"/>
        <w:gridCol w:w="3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21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3491"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4"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铁路远程集控系统</w:t>
            </w:r>
          </w:p>
        </w:tc>
        <w:tc>
          <w:tcPr>
            <w:tcW w:w="1214"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349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cs="Times New Roman"/>
          <w:sz w:val="24"/>
          <w:szCs w:val="24"/>
          <w:lang w:val="en-US" w:eastAsia="zh-CN"/>
        </w:rPr>
        <w:t>铁路远程集控系统改造技术规格书</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ascii="宋体" w:hAnsi="宋体"/>
          <w:b/>
          <w:color w:val="FF0000"/>
          <w:sz w:val="24"/>
          <w:szCs w:val="24"/>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numId w:val="0"/>
        </w:numPr>
        <w:spacing w:line="240" w:lineRule="atLeast"/>
        <w:rPr>
          <w:rFonts w:hint="eastAsia" w:ascii="宋体" w:hAnsi="宋体" w:cs="仿宋_GB2312"/>
          <w:color w:val="000000" w:themeColor="text1"/>
          <w:sz w:val="21"/>
          <w:szCs w:val="21"/>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color w:val="FF0000"/>
          <w:sz w:val="24"/>
          <w:szCs w:val="24"/>
          <w:lang w:eastAsia="zh-CN"/>
        </w:rPr>
        <w:t>报价表中需详细列出分项清单（注明名称、型号、数量、单价和品牌），未按要求列出为无效报价</w:t>
      </w:r>
      <w:r>
        <w:rPr>
          <w:rFonts w:hint="eastAsia" w:ascii="宋体" w:hAnsi="宋体" w:cs="仿宋_GB2312"/>
          <w:color w:val="000000" w:themeColor="text1"/>
          <w:sz w:val="21"/>
          <w:szCs w:val="21"/>
          <w:lang w:eastAsia="zh-CN"/>
        </w:rPr>
        <w:t>。</w:t>
      </w:r>
    </w:p>
    <w:p>
      <w:pPr>
        <w:numPr>
          <w:ilvl w:val="0"/>
          <w:numId w:val="0"/>
        </w:numPr>
        <w:spacing w:line="240" w:lineRule="atLeast"/>
        <w:rPr>
          <w:rFonts w:hint="eastAsia" w:ascii="宋体" w:hAnsi="宋体" w:eastAsia="宋体" w:cs="宋体"/>
          <w:sz w:val="24"/>
          <w:szCs w:val="24"/>
          <w:lang w:eastAsia="zh-CN"/>
        </w:rPr>
      </w:pPr>
    </w:p>
    <w:p>
      <w:pPr>
        <w:numPr>
          <w:ilvl w:val="0"/>
          <w:numId w:val="0"/>
        </w:numPr>
        <w:spacing w:line="240" w:lineRule="atLeast"/>
        <w:ind w:firstLine="240" w:firstLineChars="1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11</w:t>
      </w:r>
      <w:r>
        <w:rPr>
          <w:rFonts w:ascii="宋体" w:hAnsi="宋体"/>
          <w:sz w:val="24"/>
          <w:szCs w:val="24"/>
          <w:highlight w:val="none"/>
        </w:rPr>
        <w:t>月</w:t>
      </w:r>
      <w:r>
        <w:rPr>
          <w:rFonts w:hint="eastAsia" w:ascii="宋体" w:hAnsi="宋体"/>
          <w:sz w:val="24"/>
          <w:szCs w:val="24"/>
          <w:highlight w:val="none"/>
          <w:lang w:val="en-US" w:eastAsia="zh-CN"/>
        </w:rPr>
        <w:t>23</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hint="eastAsia" w:ascii="宋体" w:hAnsi="宋体" w:cs="宋体"/>
          <w:szCs w:val="22"/>
          <w:lang w:val="en-US" w:eastAsia="zh-CN"/>
        </w:rPr>
      </w:pPr>
      <w:r>
        <w:rPr>
          <w:rFonts w:hint="eastAsia" w:ascii="宋体" w:hAnsi="宋体" w:cs="宋体"/>
          <w:szCs w:val="22"/>
          <w:lang w:eastAsia="zh-CN"/>
        </w:rPr>
        <w:t>附件</w:t>
      </w:r>
      <w:r>
        <w:rPr>
          <w:rFonts w:hint="eastAsia" w:ascii="宋体" w:hAnsi="宋体" w:cs="宋体"/>
          <w:szCs w:val="22"/>
          <w:lang w:val="en-US" w:eastAsia="zh-CN"/>
        </w:rPr>
        <w:t>2</w:t>
      </w: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运输部铁路远程集控系统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2325"/>
        <w:gridCol w:w="1395"/>
        <w:gridCol w:w="1170"/>
        <w:gridCol w:w="1080"/>
        <w:gridCol w:w="1080"/>
        <w:gridCol w:w="1080"/>
        <w:gridCol w:w="1080"/>
        <w:gridCol w:w="1620"/>
        <w:gridCol w:w="108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2990" w:type="dxa"/>
            <w:gridSpan w:val="10"/>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铁路远程集控系统报价明细表</w:t>
            </w:r>
          </w:p>
        </w:tc>
        <w:tc>
          <w:tcPr>
            <w:tcW w:w="990"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23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名称</w:t>
            </w:r>
          </w:p>
        </w:tc>
        <w:tc>
          <w:tcPr>
            <w:tcW w:w="13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规格型号或图号</w:t>
            </w:r>
          </w:p>
        </w:tc>
        <w:tc>
          <w:tcPr>
            <w:tcW w:w="11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材质</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含税单价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含税总价</w:t>
            </w:r>
          </w:p>
        </w:tc>
        <w:tc>
          <w:tcPr>
            <w:tcW w:w="16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制造厂或品牌</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bookmarkStart w:id="0" w:name="_GoBack"/>
            <w:bookmarkEnd w:id="0"/>
            <w:r>
              <w:rPr>
                <w:rFonts w:hint="eastAsia" w:ascii="宋体" w:hAnsi="宋体" w:eastAsia="宋体" w:cs="宋体"/>
                <w:i w:val="0"/>
                <w:iCs w:val="0"/>
                <w:color w:val="000000"/>
                <w:kern w:val="0"/>
                <w:sz w:val="24"/>
                <w:szCs w:val="24"/>
                <w:u w:val="none"/>
                <w:bdr w:val="none" w:color="auto" w:sz="0" w:space="0"/>
                <w:lang w:val="en-US" w:eastAsia="zh-CN" w:bidi="ar"/>
              </w:rPr>
              <w:t>元）</w:t>
            </w: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铁路远程集控系统</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请各单位根据实际情况列出详细分项报价</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含税含运费合计：</w:t>
            </w:r>
          </w:p>
        </w:tc>
        <w:tc>
          <w:tcPr>
            <w:tcW w:w="4725" w:type="dxa"/>
            <w:gridSpan w:val="4"/>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小写：</w:t>
            </w:r>
          </w:p>
        </w:tc>
        <w:tc>
          <w:tcPr>
            <w:tcW w:w="0" w:type="auto"/>
            <w:gridSpan w:val="5"/>
            <w:tcBorders>
              <w:top w:val="single" w:color="000000" w:sz="4" w:space="0"/>
              <w:left w:val="nil"/>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交货期（自然日）：</w:t>
            </w:r>
          </w:p>
        </w:tc>
        <w:tc>
          <w:tcPr>
            <w:tcW w:w="10575"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投标单位名称：</w:t>
            </w:r>
          </w:p>
        </w:tc>
        <w:tc>
          <w:tcPr>
            <w:tcW w:w="10575"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公司公章：</w:t>
            </w:r>
          </w:p>
        </w:tc>
        <w:tc>
          <w:tcPr>
            <w:tcW w:w="10575"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联系电话</w:t>
            </w:r>
          </w:p>
        </w:tc>
        <w:tc>
          <w:tcPr>
            <w:tcW w:w="10575"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日期：</w:t>
            </w:r>
          </w:p>
        </w:tc>
        <w:tc>
          <w:tcPr>
            <w:tcW w:w="10575"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r>
    </w:tbl>
    <w:p>
      <w:pPr>
        <w:pStyle w:val="9"/>
        <w:widowControl/>
        <w:rPr>
          <w:rFonts w:hint="default"/>
          <w:lang w:val="en-US" w:eastAsia="zh-CN"/>
        </w:rPr>
      </w:pPr>
    </w:p>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4DF48C5"/>
    <w:rsid w:val="05325D34"/>
    <w:rsid w:val="053B5FB3"/>
    <w:rsid w:val="05836F31"/>
    <w:rsid w:val="05C52E89"/>
    <w:rsid w:val="061F2A8E"/>
    <w:rsid w:val="06CB7169"/>
    <w:rsid w:val="0831406E"/>
    <w:rsid w:val="08A96692"/>
    <w:rsid w:val="0A0557C8"/>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7A4D38"/>
    <w:rsid w:val="11A72D7D"/>
    <w:rsid w:val="135C10D5"/>
    <w:rsid w:val="139F3DA1"/>
    <w:rsid w:val="13D576D7"/>
    <w:rsid w:val="15E242EE"/>
    <w:rsid w:val="16541AFE"/>
    <w:rsid w:val="1694444C"/>
    <w:rsid w:val="17F97F08"/>
    <w:rsid w:val="18ED4DB4"/>
    <w:rsid w:val="19B16948"/>
    <w:rsid w:val="1A8A6D05"/>
    <w:rsid w:val="1B155069"/>
    <w:rsid w:val="1C730BDE"/>
    <w:rsid w:val="1CCB1E53"/>
    <w:rsid w:val="1D2E11E1"/>
    <w:rsid w:val="1E937D02"/>
    <w:rsid w:val="1F4242F7"/>
    <w:rsid w:val="1F802445"/>
    <w:rsid w:val="21133B37"/>
    <w:rsid w:val="21534F77"/>
    <w:rsid w:val="21A2160C"/>
    <w:rsid w:val="22B96773"/>
    <w:rsid w:val="22E00851"/>
    <w:rsid w:val="233F58A1"/>
    <w:rsid w:val="23D22DCD"/>
    <w:rsid w:val="25B129B0"/>
    <w:rsid w:val="260415FD"/>
    <w:rsid w:val="26F50CB1"/>
    <w:rsid w:val="278055FF"/>
    <w:rsid w:val="27B66F98"/>
    <w:rsid w:val="288D3DC5"/>
    <w:rsid w:val="28E2171B"/>
    <w:rsid w:val="29401D6D"/>
    <w:rsid w:val="2B9A196C"/>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30172B"/>
    <w:rsid w:val="407E43A0"/>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AEE666D"/>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2F1217"/>
    <w:rsid w:val="5E611270"/>
    <w:rsid w:val="5EB2026E"/>
    <w:rsid w:val="5EFF4754"/>
    <w:rsid w:val="5F2610B1"/>
    <w:rsid w:val="61033D16"/>
    <w:rsid w:val="617A1B91"/>
    <w:rsid w:val="622529C0"/>
    <w:rsid w:val="625B24D7"/>
    <w:rsid w:val="62CD795C"/>
    <w:rsid w:val="634A5274"/>
    <w:rsid w:val="66EA0C9A"/>
    <w:rsid w:val="66FB3BC1"/>
    <w:rsid w:val="678F7868"/>
    <w:rsid w:val="686D6ABC"/>
    <w:rsid w:val="68985C4A"/>
    <w:rsid w:val="695E0A51"/>
    <w:rsid w:val="6AE713EB"/>
    <w:rsid w:val="6C7B13C4"/>
    <w:rsid w:val="6CA73029"/>
    <w:rsid w:val="6DAA3634"/>
    <w:rsid w:val="6E6E422F"/>
    <w:rsid w:val="6ED71557"/>
    <w:rsid w:val="6F4860A5"/>
    <w:rsid w:val="706A3FF6"/>
    <w:rsid w:val="70D03715"/>
    <w:rsid w:val="70E0155E"/>
    <w:rsid w:val="711219DD"/>
    <w:rsid w:val="71294CA5"/>
    <w:rsid w:val="71826C8A"/>
    <w:rsid w:val="71E27977"/>
    <w:rsid w:val="71F96DCA"/>
    <w:rsid w:val="72BF20C7"/>
    <w:rsid w:val="732D2693"/>
    <w:rsid w:val="7357254E"/>
    <w:rsid w:val="73611393"/>
    <w:rsid w:val="76206BC5"/>
    <w:rsid w:val="778A5616"/>
    <w:rsid w:val="780E1C86"/>
    <w:rsid w:val="788C2D62"/>
    <w:rsid w:val="790532F9"/>
    <w:rsid w:val="797A02ED"/>
    <w:rsid w:val="79B23223"/>
    <w:rsid w:val="79DE1204"/>
    <w:rsid w:val="7A6263B1"/>
    <w:rsid w:val="7ADF17B7"/>
    <w:rsid w:val="7B1D1FA3"/>
    <w:rsid w:val="7B386B42"/>
    <w:rsid w:val="7BAB42B4"/>
    <w:rsid w:val="7BBC102F"/>
    <w:rsid w:val="7BD509C2"/>
    <w:rsid w:val="7D2A47F3"/>
    <w:rsid w:val="7E0019E6"/>
    <w:rsid w:val="7E91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2021-11-23T06:47:25Z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3F0E103075CF4FDAA485B0FCAD3A3F6F</vt:lpwstr>
  </property>
</Properties>
</file>