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b/>
          <w:bCs/>
          <w:color w:val="auto"/>
          <w:sz w:val="36"/>
          <w:szCs w:val="36"/>
          <w:highlight w:val="none"/>
        </w:rPr>
      </w:pPr>
    </w:p>
    <w:p>
      <w:pPr>
        <w:spacing w:line="480" w:lineRule="auto"/>
        <w:jc w:val="center"/>
        <w:rPr>
          <w:rFonts w:ascii="Times New Roman" w:hAnsi="Times New Roman"/>
          <w:b/>
          <w:bCs/>
          <w:color w:val="auto"/>
          <w:sz w:val="36"/>
          <w:szCs w:val="36"/>
          <w:highlight w:val="none"/>
        </w:rPr>
      </w:pPr>
      <w:r>
        <w:rPr>
          <w:rFonts w:hint="eastAsia" w:ascii="Times New Roman" w:hAnsi="Times New Roman"/>
          <w:b/>
          <w:bCs/>
          <w:color w:val="auto"/>
          <w:sz w:val="36"/>
          <w:szCs w:val="36"/>
          <w:highlight w:val="none"/>
        </w:rPr>
        <w:t>芜湖新兴铸管有限责任公司</w:t>
      </w:r>
    </w:p>
    <w:p>
      <w:pPr>
        <w:spacing w:line="480" w:lineRule="auto"/>
        <w:jc w:val="center"/>
        <w:rPr>
          <w:rFonts w:hint="eastAsia" w:ascii="Times New Roman" w:hAnsi="Times New Roman" w:eastAsia="宋体"/>
          <w:b/>
          <w:bCs/>
          <w:color w:val="auto"/>
          <w:sz w:val="36"/>
          <w:szCs w:val="36"/>
          <w:highlight w:val="none"/>
          <w:lang w:eastAsia="zh-CN"/>
        </w:rPr>
      </w:pPr>
    </w:p>
    <w:p>
      <w:pPr>
        <w:spacing w:line="480" w:lineRule="auto"/>
        <w:jc w:val="center"/>
        <w:rPr>
          <w:rFonts w:hint="eastAsia" w:ascii="Times New Roman" w:hAnsi="Times New Roman"/>
          <w:b/>
          <w:bCs/>
          <w:color w:val="auto"/>
          <w:sz w:val="36"/>
          <w:szCs w:val="36"/>
          <w:highlight w:val="none"/>
          <w:lang w:eastAsia="zh-CN"/>
        </w:rPr>
      </w:pPr>
      <w:r>
        <w:rPr>
          <w:rFonts w:hint="eastAsia" w:ascii="Times New Roman" w:hAnsi="Times New Roman"/>
          <w:b/>
          <w:bCs/>
          <w:color w:val="auto"/>
          <w:sz w:val="36"/>
          <w:szCs w:val="36"/>
          <w:highlight w:val="none"/>
          <w:lang w:val="en-US" w:eastAsia="zh-CN"/>
        </w:rPr>
        <w:t>铁前部炼铁</w:t>
      </w:r>
      <w:r>
        <w:rPr>
          <w:rFonts w:ascii="Times New Roman" w:hAnsi="Times New Roman"/>
          <w:b/>
          <w:bCs/>
          <w:color w:val="auto"/>
          <w:sz w:val="36"/>
          <w:szCs w:val="36"/>
          <w:highlight w:val="none"/>
        </w:rPr>
        <w:t>气力输</w:t>
      </w:r>
      <w:r>
        <w:rPr>
          <w:rFonts w:hint="eastAsia" w:ascii="Times New Roman" w:hAnsi="Times New Roman"/>
          <w:b/>
          <w:bCs/>
          <w:color w:val="auto"/>
          <w:sz w:val="36"/>
          <w:szCs w:val="36"/>
          <w:highlight w:val="none"/>
          <w:lang w:eastAsia="zh-CN"/>
        </w:rPr>
        <w:t>灰系统</w:t>
      </w:r>
    </w:p>
    <w:p>
      <w:pPr>
        <w:spacing w:line="480" w:lineRule="auto"/>
        <w:jc w:val="center"/>
        <w:rPr>
          <w:rFonts w:ascii="Times New Roman" w:hAnsi="Times New Roman"/>
          <w:b/>
          <w:bCs/>
          <w:color w:val="auto"/>
          <w:sz w:val="36"/>
          <w:szCs w:val="36"/>
          <w:highlight w:val="none"/>
        </w:rPr>
      </w:pPr>
      <w:r>
        <w:rPr>
          <w:rFonts w:hint="eastAsia" w:ascii="Times New Roman" w:hAnsi="Times New Roman"/>
          <w:b/>
          <w:bCs/>
          <w:color w:val="auto"/>
          <w:sz w:val="36"/>
          <w:szCs w:val="36"/>
          <w:highlight w:val="none"/>
          <w:lang w:eastAsia="zh-CN"/>
        </w:rPr>
        <w:t>提升改造</w:t>
      </w:r>
    </w:p>
    <w:p>
      <w:pPr>
        <w:spacing w:line="360" w:lineRule="auto"/>
        <w:jc w:val="center"/>
        <w:rPr>
          <w:rFonts w:ascii="Times New Roman" w:hAnsi="Times New Roman"/>
          <w:b/>
          <w:bCs/>
          <w:color w:val="auto"/>
          <w:sz w:val="36"/>
          <w:szCs w:val="36"/>
          <w:highlight w:val="none"/>
        </w:rPr>
      </w:pPr>
    </w:p>
    <w:p>
      <w:pPr>
        <w:spacing w:line="360" w:lineRule="auto"/>
        <w:jc w:val="center"/>
        <w:rPr>
          <w:rFonts w:ascii="Times New Roman" w:hAnsi="Times New Roman"/>
          <w:b/>
          <w:bCs/>
          <w:color w:val="auto"/>
          <w:sz w:val="52"/>
          <w:szCs w:val="52"/>
          <w:highlight w:val="none"/>
        </w:rPr>
      </w:pPr>
      <w:r>
        <w:rPr>
          <w:rFonts w:hint="eastAsia" w:ascii="Times New Roman" w:hAnsi="Times New Roman"/>
          <w:b/>
          <w:bCs/>
          <w:color w:val="auto"/>
          <w:sz w:val="52"/>
          <w:szCs w:val="52"/>
          <w:highlight w:val="none"/>
        </w:rPr>
        <w:t>技</w:t>
      </w:r>
    </w:p>
    <w:p>
      <w:pPr>
        <w:spacing w:line="360" w:lineRule="auto"/>
        <w:jc w:val="center"/>
        <w:rPr>
          <w:rFonts w:ascii="Times New Roman" w:hAnsi="Times New Roman"/>
          <w:b/>
          <w:bCs/>
          <w:color w:val="auto"/>
          <w:sz w:val="52"/>
          <w:szCs w:val="52"/>
          <w:highlight w:val="none"/>
        </w:rPr>
      </w:pPr>
      <w:r>
        <w:rPr>
          <w:rFonts w:hint="eastAsia" w:ascii="Times New Roman" w:hAnsi="Times New Roman"/>
          <w:b/>
          <w:bCs/>
          <w:color w:val="auto"/>
          <w:sz w:val="52"/>
          <w:szCs w:val="52"/>
          <w:highlight w:val="none"/>
        </w:rPr>
        <w:t>术</w:t>
      </w:r>
    </w:p>
    <w:p>
      <w:pPr>
        <w:spacing w:line="360" w:lineRule="auto"/>
        <w:jc w:val="center"/>
        <w:rPr>
          <w:rFonts w:hint="eastAsia" w:ascii="Times New Roman" w:hAnsi="Times New Roman" w:eastAsia="宋体"/>
          <w:b/>
          <w:bCs/>
          <w:color w:val="auto"/>
          <w:sz w:val="52"/>
          <w:szCs w:val="52"/>
          <w:highlight w:val="none"/>
          <w:lang w:val="en-US" w:eastAsia="zh-CN"/>
        </w:rPr>
      </w:pPr>
      <w:r>
        <w:rPr>
          <w:rFonts w:ascii="Times New Roman" w:hAnsi="Times New Roman"/>
          <w:b/>
          <w:bCs/>
          <w:color w:val="auto"/>
          <w:sz w:val="52"/>
          <w:szCs w:val="52"/>
          <w:highlight w:val="none"/>
        </w:rPr>
        <w:t>规</w:t>
      </w:r>
    </w:p>
    <w:p>
      <w:pPr>
        <w:spacing w:line="360" w:lineRule="auto"/>
        <w:jc w:val="center"/>
        <w:rPr>
          <w:rFonts w:ascii="Times New Roman" w:hAnsi="Times New Roman"/>
          <w:b/>
          <w:bCs/>
          <w:color w:val="auto"/>
          <w:sz w:val="52"/>
          <w:szCs w:val="52"/>
          <w:highlight w:val="none"/>
        </w:rPr>
      </w:pPr>
      <w:r>
        <w:rPr>
          <w:rFonts w:ascii="Times New Roman" w:hAnsi="Times New Roman"/>
          <w:b/>
          <w:bCs/>
          <w:color w:val="auto"/>
          <w:sz w:val="52"/>
          <w:szCs w:val="52"/>
          <w:highlight w:val="none"/>
        </w:rPr>
        <w:t>格</w:t>
      </w:r>
    </w:p>
    <w:p>
      <w:pPr>
        <w:spacing w:line="360" w:lineRule="auto"/>
        <w:jc w:val="center"/>
        <w:rPr>
          <w:rFonts w:ascii="Times New Roman" w:hAnsi="Times New Roman"/>
          <w:b/>
          <w:bCs/>
          <w:color w:val="auto"/>
          <w:sz w:val="52"/>
          <w:szCs w:val="52"/>
          <w:highlight w:val="none"/>
        </w:rPr>
      </w:pPr>
      <w:r>
        <w:rPr>
          <w:rFonts w:ascii="Times New Roman" w:hAnsi="Times New Roman"/>
          <w:b/>
          <w:bCs/>
          <w:color w:val="auto"/>
          <w:sz w:val="52"/>
          <w:szCs w:val="52"/>
          <w:highlight w:val="none"/>
        </w:rPr>
        <w:t>书</w:t>
      </w:r>
    </w:p>
    <w:p>
      <w:pPr>
        <w:spacing w:line="360" w:lineRule="auto"/>
        <w:jc w:val="center"/>
        <w:rPr>
          <w:rFonts w:ascii="Times New Roman" w:hAnsi="Times New Roman"/>
          <w:b/>
          <w:bCs/>
          <w:color w:val="auto"/>
          <w:sz w:val="36"/>
          <w:szCs w:val="36"/>
          <w:highlight w:val="none"/>
        </w:rPr>
      </w:pPr>
    </w:p>
    <w:p>
      <w:pPr>
        <w:spacing w:line="360" w:lineRule="auto"/>
        <w:jc w:val="both"/>
        <w:rPr>
          <w:rFonts w:ascii="Times New Roman" w:hAnsi="Times New Roman"/>
          <w:b/>
          <w:bCs/>
          <w:color w:val="auto"/>
          <w:sz w:val="36"/>
          <w:szCs w:val="36"/>
          <w:highlight w:val="none"/>
        </w:rPr>
      </w:pPr>
    </w:p>
    <w:p>
      <w:pPr>
        <w:spacing w:line="360" w:lineRule="auto"/>
        <w:jc w:val="center"/>
        <w:rPr>
          <w:rFonts w:ascii="Times New Roman" w:hAnsi="Times New Roman"/>
          <w:b/>
          <w:bCs/>
          <w:color w:val="auto"/>
          <w:sz w:val="32"/>
          <w:szCs w:val="32"/>
          <w:highlight w:val="none"/>
        </w:rPr>
      </w:pPr>
    </w:p>
    <w:p>
      <w:pPr>
        <w:spacing w:line="360" w:lineRule="auto"/>
        <w:jc w:val="center"/>
        <w:rPr>
          <w:rFonts w:ascii="Times New Roman" w:hAnsi="Times New Roman"/>
          <w:b/>
          <w:bCs/>
          <w:color w:val="auto"/>
          <w:sz w:val="32"/>
          <w:szCs w:val="32"/>
          <w:highlight w:val="none"/>
        </w:rPr>
      </w:pPr>
    </w:p>
    <w:p>
      <w:pPr>
        <w:spacing w:line="360" w:lineRule="auto"/>
        <w:jc w:val="center"/>
        <w:rPr>
          <w:rFonts w:ascii="Times New Roman" w:hAnsi="Times New Roman"/>
          <w:b/>
          <w:bCs/>
          <w:color w:val="auto"/>
          <w:sz w:val="32"/>
          <w:szCs w:val="32"/>
          <w:highlight w:val="none"/>
        </w:rPr>
      </w:pPr>
    </w:p>
    <w:p>
      <w:pPr>
        <w:spacing w:line="360" w:lineRule="auto"/>
        <w:jc w:val="center"/>
        <w:rPr>
          <w:rFonts w:ascii="Times New Roman" w:hAnsi="Times New Roman"/>
          <w:b/>
          <w:bCs/>
          <w:color w:val="auto"/>
          <w:sz w:val="32"/>
          <w:szCs w:val="32"/>
          <w:highlight w:val="none"/>
        </w:rPr>
      </w:pPr>
    </w:p>
    <w:p>
      <w:pPr>
        <w:rPr>
          <w:rFonts w:hint="eastAsia" w:ascii="宋体" w:hAnsi="宋体" w:cs="宋体"/>
          <w:bCs/>
          <w:color w:val="auto"/>
          <w:sz w:val="24"/>
          <w:szCs w:val="24"/>
          <w:highlight w:val="none"/>
        </w:rPr>
      </w:pPr>
      <w:r>
        <w:rPr>
          <w:rFonts w:hint="eastAsia" w:ascii="宋体" w:hAnsi="宋体"/>
          <w:b/>
          <w:bCs/>
          <w:color w:val="auto"/>
          <w:sz w:val="28"/>
          <w:highlight w:val="none"/>
          <w:lang w:val="en-US" w:eastAsia="zh-CN"/>
        </w:rPr>
        <w:t xml:space="preserve">     </w:t>
      </w:r>
      <w:r>
        <w:rPr>
          <w:rFonts w:hint="eastAsia" w:ascii="宋体" w:hAnsi="宋体"/>
          <w:b/>
          <w:bCs/>
          <w:color w:val="auto"/>
          <w:sz w:val="28"/>
          <w:highlight w:val="none"/>
        </w:rPr>
        <w:t xml:space="preserve">编制：    </w:t>
      </w:r>
      <w:r>
        <w:rPr>
          <w:rFonts w:hint="eastAsia" w:ascii="宋体" w:hAnsi="宋体"/>
          <w:b/>
          <w:bCs/>
          <w:color w:val="auto"/>
          <w:sz w:val="28"/>
          <w:highlight w:val="none"/>
          <w:lang w:val="en-US" w:eastAsia="zh-CN"/>
        </w:rPr>
        <w:t xml:space="preserve"> </w:t>
      </w:r>
      <w:r>
        <w:rPr>
          <w:rFonts w:hint="eastAsia" w:ascii="宋体" w:hAnsi="宋体"/>
          <w:b/>
          <w:bCs/>
          <w:color w:val="auto"/>
          <w:sz w:val="28"/>
          <w:highlight w:val="none"/>
        </w:rPr>
        <w:t xml:space="preserve">   会签： </w:t>
      </w:r>
      <w:r>
        <w:rPr>
          <w:rFonts w:hint="eastAsia" w:ascii="宋体" w:hAnsi="宋体"/>
          <w:b/>
          <w:bCs/>
          <w:color w:val="auto"/>
          <w:sz w:val="28"/>
          <w:highlight w:val="none"/>
          <w:lang w:val="en-US" w:eastAsia="zh-CN"/>
        </w:rPr>
        <w:t xml:space="preserve"> </w:t>
      </w:r>
      <w:r>
        <w:rPr>
          <w:rFonts w:hint="eastAsia" w:ascii="宋体" w:hAnsi="宋体"/>
          <w:b/>
          <w:bCs/>
          <w:color w:val="auto"/>
          <w:sz w:val="28"/>
          <w:highlight w:val="none"/>
        </w:rPr>
        <w:t xml:space="preserve">  </w:t>
      </w:r>
      <w:r>
        <w:rPr>
          <w:rFonts w:hint="eastAsia" w:ascii="宋体" w:hAnsi="宋体"/>
          <w:b/>
          <w:bCs/>
          <w:color w:val="auto"/>
          <w:sz w:val="28"/>
          <w:highlight w:val="none"/>
          <w:lang w:val="en-US" w:eastAsia="zh-CN"/>
        </w:rPr>
        <w:t xml:space="preserve"> </w:t>
      </w:r>
      <w:r>
        <w:rPr>
          <w:rFonts w:hint="eastAsia" w:ascii="宋体" w:hAnsi="宋体"/>
          <w:b/>
          <w:bCs/>
          <w:color w:val="auto"/>
          <w:sz w:val="28"/>
          <w:highlight w:val="none"/>
        </w:rPr>
        <w:t xml:space="preserve">   </w:t>
      </w:r>
      <w:r>
        <w:rPr>
          <w:rFonts w:hint="eastAsia" w:ascii="宋体" w:hAnsi="宋体"/>
          <w:b/>
          <w:bCs/>
          <w:color w:val="auto"/>
          <w:sz w:val="28"/>
          <w:highlight w:val="none"/>
          <w:lang w:val="en-US" w:eastAsia="zh-CN"/>
        </w:rPr>
        <w:t xml:space="preserve"> </w:t>
      </w:r>
      <w:r>
        <w:rPr>
          <w:rFonts w:hint="eastAsia" w:ascii="宋体" w:hAnsi="宋体"/>
          <w:b/>
          <w:bCs/>
          <w:color w:val="auto"/>
          <w:sz w:val="28"/>
          <w:highlight w:val="none"/>
        </w:rPr>
        <w:t xml:space="preserve"> 审核：    </w:t>
      </w:r>
      <w:r>
        <w:rPr>
          <w:rFonts w:hint="eastAsia" w:ascii="宋体" w:hAnsi="宋体"/>
          <w:b/>
          <w:bCs/>
          <w:color w:val="auto"/>
          <w:sz w:val="28"/>
          <w:highlight w:val="none"/>
          <w:lang w:val="en-US" w:eastAsia="zh-CN"/>
        </w:rPr>
        <w:t xml:space="preserve"> </w:t>
      </w:r>
      <w:r>
        <w:rPr>
          <w:rFonts w:hint="eastAsia" w:ascii="宋体" w:hAnsi="宋体"/>
          <w:b/>
          <w:bCs/>
          <w:color w:val="auto"/>
          <w:sz w:val="28"/>
          <w:highlight w:val="none"/>
        </w:rPr>
        <w:t xml:space="preserve">     批准：</w:t>
      </w:r>
    </w:p>
    <w:p>
      <w:pPr>
        <w:spacing w:line="360" w:lineRule="auto"/>
        <w:jc w:val="center"/>
        <w:rPr>
          <w:rFonts w:ascii="Times New Roman" w:hAnsi="Times New Roman"/>
          <w:b/>
          <w:bCs/>
          <w:color w:val="auto"/>
          <w:sz w:val="32"/>
          <w:szCs w:val="32"/>
          <w:highlight w:val="none"/>
        </w:rPr>
      </w:pPr>
    </w:p>
    <w:p>
      <w:pPr>
        <w:rPr>
          <w:rFonts w:hint="eastAsia" w:eastAsia="宋体"/>
          <w:color w:val="auto"/>
          <w:highlight w:val="none"/>
          <w:lang w:eastAsia="zh-CN"/>
        </w:rPr>
      </w:pPr>
    </w:p>
    <w:p>
      <w:pPr>
        <w:rPr>
          <w:rFonts w:hint="eastAsia" w:eastAsia="宋体"/>
          <w:color w:val="auto"/>
          <w:highlight w:val="none"/>
          <w:lang w:eastAsia="zh-CN"/>
        </w:rPr>
        <w:sectPr>
          <w:pgSz w:w="11906" w:h="16838"/>
          <w:pgMar w:top="1440" w:right="1800" w:bottom="1440" w:left="1800" w:header="851" w:footer="992" w:gutter="0"/>
          <w:pgNumType w:fmt="decimal" w:start="1"/>
          <w:cols w:space="720" w:num="1"/>
          <w:docGrid w:type="lines" w:linePitch="312" w:charSpace="0"/>
        </w:sectPr>
      </w:pPr>
    </w:p>
    <w:p>
      <w:pPr>
        <w:pStyle w:val="3"/>
        <w:rPr>
          <w:rFonts w:hint="eastAsia"/>
          <w:color w:val="auto"/>
          <w:highlight w:val="none"/>
          <w:lang w:eastAsia="zh-CN"/>
        </w:rPr>
      </w:pPr>
    </w:p>
    <w:p>
      <w:pPr>
        <w:numPr>
          <w:ilvl w:val="0"/>
          <w:numId w:val="1"/>
        </w:numPr>
        <w:adjustRightInd w:val="0"/>
        <w:snapToGrid w:val="0"/>
        <w:spacing w:before="312" w:beforeLines="100" w:line="360" w:lineRule="auto"/>
        <w:outlineLvl w:val="0"/>
        <w:rPr>
          <w:rFonts w:hint="eastAsia" w:ascii="宋体" w:hAnsi="宋体" w:cs="宋体"/>
          <w:b/>
          <w:bCs/>
          <w:color w:val="auto"/>
          <w:sz w:val="24"/>
          <w:highlight w:val="none"/>
          <w:lang w:val="fr-FR"/>
        </w:rPr>
      </w:pPr>
      <w:bookmarkStart w:id="0" w:name="_Toc23755"/>
      <w:bookmarkStart w:id="1" w:name="_Toc10514"/>
      <w:bookmarkStart w:id="2" w:name="_Toc18754"/>
      <w:r>
        <w:rPr>
          <w:rFonts w:hint="eastAsia" w:ascii="宋体" w:hAnsi="宋体" w:cs="宋体"/>
          <w:b/>
          <w:bCs/>
          <w:color w:val="auto"/>
          <w:sz w:val="24"/>
          <w:highlight w:val="none"/>
          <w:lang w:val="fr-FR"/>
        </w:rPr>
        <w:t>总则</w:t>
      </w:r>
      <w:bookmarkEnd w:id="0"/>
      <w:bookmarkEnd w:id="1"/>
      <w:bookmarkEnd w:id="2"/>
    </w:p>
    <w:p>
      <w:pPr>
        <w:numPr>
          <w:ilvl w:val="1"/>
          <w:numId w:val="1"/>
        </w:numPr>
        <w:adjustRightInd w:val="0"/>
        <w:snapToGrid w:val="0"/>
        <w:spacing w:line="360" w:lineRule="auto"/>
        <w:rPr>
          <w:rFonts w:hint="eastAsia" w:ascii="宋体" w:hAnsi="宋体"/>
          <w:b/>
          <w:color w:val="auto"/>
          <w:sz w:val="24"/>
          <w:highlight w:val="none"/>
        </w:rPr>
      </w:pPr>
      <w:r>
        <w:rPr>
          <w:rFonts w:hint="eastAsia" w:ascii="宋体" w:hAnsi="宋体"/>
          <w:bCs/>
          <w:color w:val="auto"/>
          <w:sz w:val="24"/>
          <w:highlight w:val="none"/>
        </w:rPr>
        <w:t>本技术规格书仅适用于芜湖新兴铸管有限责任公司</w:t>
      </w:r>
      <w:r>
        <w:rPr>
          <w:rFonts w:hint="eastAsia" w:ascii="宋体" w:hAnsi="宋体"/>
          <w:b/>
          <w:color w:val="auto"/>
          <w:sz w:val="24"/>
          <w:highlight w:val="none"/>
        </w:rPr>
        <w:t>铁前部炼铁气力输灰系统提升改造</w:t>
      </w:r>
      <w:r>
        <w:rPr>
          <w:rFonts w:hint="eastAsia" w:ascii="宋体" w:hAnsi="宋体"/>
          <w:b/>
          <w:color w:val="auto"/>
          <w:sz w:val="24"/>
          <w:highlight w:val="none"/>
          <w:lang w:eastAsia="zh-CN"/>
        </w:rPr>
        <w:t>项目</w:t>
      </w:r>
      <w:r>
        <w:rPr>
          <w:rFonts w:hint="eastAsia" w:ascii="宋体" w:hAnsi="宋体"/>
          <w:b/>
          <w:color w:val="auto"/>
          <w:sz w:val="24"/>
          <w:highlight w:val="none"/>
        </w:rPr>
        <w:t>。</w:t>
      </w:r>
    </w:p>
    <w:p>
      <w:pPr>
        <w:numPr>
          <w:ilvl w:val="1"/>
          <w:numId w:val="1"/>
        </w:numPr>
        <w:adjustRightInd w:val="0"/>
        <w:snapToGrid w:val="0"/>
        <w:spacing w:line="360" w:lineRule="auto"/>
        <w:rPr>
          <w:rFonts w:hint="eastAsia" w:ascii="宋体" w:hAnsi="宋体"/>
          <w:bCs/>
          <w:color w:val="auto"/>
          <w:sz w:val="24"/>
          <w:highlight w:val="none"/>
        </w:rPr>
      </w:pPr>
      <w:r>
        <w:rPr>
          <w:rFonts w:hint="eastAsia" w:ascii="宋体" w:hAnsi="宋体"/>
          <w:bCs/>
          <w:color w:val="auto"/>
          <w:sz w:val="24"/>
          <w:highlight w:val="none"/>
          <w:lang w:val="fr-FR"/>
        </w:rPr>
        <w:t>本规格书提出了芜湖新兴铸管有限责任公司铁前部炼铁气力输灰系统提升改造项目的相关技术要求。本项目为设备改造项目，文中所述工艺方案仅供参考，投标方在开标前需充分了解和勘察招标方的现场情况，根据现场实际情况提出更优方案。设备的制造供货、安装、调试、热负荷试车、完成性能考核、人员培训、技术服务等方面工作均由投标方完成。其中包括为保证安全稳定地试生产所需要的设备、随机备品备件，以及安装、试车、检验、正常操作、生产所需要的图纸及技术资料。投标方对所提供的设备总负责。</w:t>
      </w:r>
    </w:p>
    <w:p>
      <w:pPr>
        <w:numPr>
          <w:ilvl w:val="1"/>
          <w:numId w:val="1"/>
        </w:numPr>
        <w:adjustRightInd w:val="0"/>
        <w:snapToGrid w:val="0"/>
        <w:spacing w:line="360" w:lineRule="auto"/>
        <w:rPr>
          <w:rFonts w:hint="eastAsia" w:ascii="宋体" w:hAnsi="宋体"/>
          <w:bCs/>
          <w:color w:val="auto"/>
          <w:sz w:val="24"/>
          <w:highlight w:val="none"/>
        </w:rPr>
      </w:pPr>
      <w:r>
        <w:rPr>
          <w:rFonts w:hint="eastAsia" w:ascii="宋体" w:hAnsi="宋体"/>
          <w:bCs/>
          <w:color w:val="auto"/>
          <w:sz w:val="24"/>
          <w:highlight w:val="none"/>
        </w:rPr>
        <w:t>本技术规格书提出的是最低限度的技术要求,并未规定所有的技术要求和适用的标准，投标方提供一套满足本技术规格书和所列标准要求的高质量产品及其相应服务，并满足国家有关安全、环保等强制性标准要求。</w:t>
      </w:r>
    </w:p>
    <w:p>
      <w:pPr>
        <w:numPr>
          <w:ilvl w:val="1"/>
          <w:numId w:val="1"/>
        </w:numPr>
        <w:adjustRightInd w:val="0"/>
        <w:snapToGrid w:val="0"/>
        <w:spacing w:line="360" w:lineRule="auto"/>
        <w:rPr>
          <w:rFonts w:hint="eastAsia" w:ascii="宋体" w:hAnsi="宋体"/>
          <w:bCs/>
          <w:color w:val="auto"/>
          <w:sz w:val="24"/>
          <w:highlight w:val="none"/>
        </w:rPr>
      </w:pPr>
      <w:r>
        <w:rPr>
          <w:rFonts w:hint="eastAsia" w:ascii="宋体" w:hAnsi="宋体"/>
          <w:bCs/>
          <w:color w:val="auto"/>
          <w:sz w:val="24"/>
          <w:highlight w:val="none"/>
        </w:rPr>
        <w:t>投标方应具有本技术规格书设备的设计能力和设备成套能力,并对供货范围内设备及材料的完整性、合理性、先进性、使用性能全面负责。</w:t>
      </w:r>
    </w:p>
    <w:p>
      <w:pPr>
        <w:numPr>
          <w:ilvl w:val="1"/>
          <w:numId w:val="1"/>
        </w:numPr>
        <w:adjustRightInd w:val="0"/>
        <w:snapToGrid w:val="0"/>
        <w:spacing w:line="360" w:lineRule="auto"/>
        <w:rPr>
          <w:rFonts w:hint="eastAsia" w:ascii="宋体" w:hAnsi="宋体"/>
          <w:bCs/>
          <w:color w:val="auto"/>
          <w:sz w:val="24"/>
          <w:highlight w:val="none"/>
        </w:rPr>
      </w:pPr>
      <w:r>
        <w:rPr>
          <w:rFonts w:hint="eastAsia" w:ascii="宋体" w:hAnsi="宋体"/>
          <w:bCs/>
          <w:color w:val="auto"/>
          <w:sz w:val="24"/>
          <w:highlight w:val="none"/>
        </w:rPr>
        <w:t>投标方执行本技术规格书所列标准。如有矛盾时，按较高标准执行。</w:t>
      </w:r>
    </w:p>
    <w:p>
      <w:pPr>
        <w:numPr>
          <w:ilvl w:val="1"/>
          <w:numId w:val="1"/>
        </w:numPr>
        <w:adjustRightInd w:val="0"/>
        <w:snapToGrid w:val="0"/>
        <w:spacing w:line="360" w:lineRule="auto"/>
        <w:rPr>
          <w:rFonts w:hint="eastAsia" w:ascii="宋体" w:hAnsi="宋体"/>
          <w:bCs/>
          <w:color w:val="auto"/>
          <w:sz w:val="24"/>
          <w:highlight w:val="none"/>
        </w:rPr>
      </w:pPr>
      <w:r>
        <w:rPr>
          <w:rFonts w:hint="eastAsia" w:ascii="宋体" w:hAnsi="宋体"/>
          <w:bCs/>
          <w:color w:val="auto"/>
          <w:sz w:val="24"/>
          <w:highlight w:val="none"/>
        </w:rPr>
        <w:t>投标方具有设备制造、运行成功的经验，提供相关产品鉴定证书。</w:t>
      </w:r>
    </w:p>
    <w:p>
      <w:pPr>
        <w:numPr>
          <w:ilvl w:val="1"/>
          <w:numId w:val="1"/>
        </w:numPr>
        <w:adjustRightInd w:val="0"/>
        <w:snapToGrid w:val="0"/>
        <w:spacing w:line="360" w:lineRule="auto"/>
        <w:rPr>
          <w:rFonts w:hint="eastAsia" w:ascii="宋体" w:hAnsi="宋体"/>
          <w:bCs/>
          <w:color w:val="auto"/>
          <w:sz w:val="24"/>
          <w:highlight w:val="none"/>
        </w:rPr>
      </w:pPr>
      <w:r>
        <w:rPr>
          <w:rFonts w:hint="eastAsia" w:ascii="宋体" w:hAnsi="宋体"/>
          <w:bCs/>
          <w:color w:val="auto"/>
          <w:sz w:val="24"/>
          <w:highlight w:val="none"/>
        </w:rPr>
        <w:t>投标方所供设备采用的技术不得涉及他人的专利，所有专利涉及到的全部费用均已包含在设备报价中，投标方保证招标方不承担有关设备专利的一切责任。</w:t>
      </w:r>
    </w:p>
    <w:p>
      <w:pPr>
        <w:numPr>
          <w:ilvl w:val="1"/>
          <w:numId w:val="1"/>
        </w:numPr>
        <w:adjustRightInd w:val="0"/>
        <w:snapToGrid w:val="0"/>
        <w:spacing w:line="360" w:lineRule="auto"/>
        <w:rPr>
          <w:rFonts w:hint="eastAsia" w:ascii="宋体" w:hAnsi="宋体"/>
          <w:bCs/>
          <w:color w:val="auto"/>
          <w:sz w:val="24"/>
          <w:highlight w:val="none"/>
        </w:rPr>
      </w:pPr>
      <w:r>
        <w:rPr>
          <w:rFonts w:hint="eastAsia" w:ascii="宋体" w:hAnsi="宋体"/>
          <w:bCs/>
          <w:color w:val="auto"/>
          <w:sz w:val="24"/>
          <w:highlight w:val="none"/>
        </w:rPr>
        <w:t>招标方拥有对本技术规格书的解释权，由于投标方理解的偏差所引起的责任由投标方自行承担。</w:t>
      </w:r>
    </w:p>
    <w:p>
      <w:pPr>
        <w:numPr>
          <w:ilvl w:val="1"/>
          <w:numId w:val="1"/>
        </w:numPr>
        <w:adjustRightInd w:val="0"/>
        <w:snapToGrid w:val="0"/>
        <w:spacing w:line="360" w:lineRule="auto"/>
        <w:rPr>
          <w:rFonts w:hint="eastAsia" w:ascii="宋体" w:hAnsi="宋体"/>
          <w:bCs/>
          <w:color w:val="auto"/>
          <w:sz w:val="24"/>
          <w:highlight w:val="none"/>
        </w:rPr>
      </w:pPr>
      <w:r>
        <w:rPr>
          <w:rFonts w:hint="eastAsia" w:ascii="宋体" w:hAnsi="宋体"/>
          <w:bCs/>
          <w:color w:val="auto"/>
          <w:sz w:val="24"/>
          <w:highlight w:val="none"/>
        </w:rPr>
        <w:t>如果投标方没有以书面形式对本技术文件的条文提出异议，则意味着投标方提供设备完全符合本技术文件的要求。如有异议，应在投标书中以“对技术文件的意见和同技术文件的差异”为标题的专门章节中加以详细描述。</w:t>
      </w:r>
    </w:p>
    <w:p>
      <w:pPr>
        <w:numPr>
          <w:ilvl w:val="0"/>
          <w:numId w:val="1"/>
        </w:numPr>
        <w:adjustRightInd w:val="0"/>
        <w:snapToGrid w:val="0"/>
        <w:spacing w:before="312" w:beforeLines="100" w:line="360" w:lineRule="auto"/>
        <w:outlineLvl w:val="0"/>
        <w:rPr>
          <w:rFonts w:hint="eastAsia" w:ascii="宋体" w:hAnsi="宋体" w:cs="宋体"/>
          <w:b/>
          <w:bCs/>
          <w:color w:val="auto"/>
          <w:sz w:val="24"/>
          <w:highlight w:val="none"/>
          <w:lang w:val="fr-FR"/>
        </w:rPr>
        <w:sectPr>
          <w:footerReference r:id="rId3" w:type="default"/>
          <w:pgSz w:w="11906" w:h="16838"/>
          <w:pgMar w:top="1440" w:right="1800" w:bottom="1440" w:left="1800" w:header="851" w:footer="992" w:gutter="0"/>
          <w:pgNumType w:fmt="decimal" w:start="1"/>
          <w:cols w:space="720"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line="360" w:lineRule="auto"/>
        <w:ind w:left="425" w:leftChars="0" w:right="0" w:rightChars="0" w:hanging="425" w:firstLineChars="0"/>
        <w:jc w:val="both"/>
        <w:textAlignment w:val="auto"/>
        <w:outlineLvl w:val="0"/>
        <w:rPr>
          <w:rFonts w:hint="eastAsia" w:ascii="宋体" w:hAnsi="宋体" w:cs="宋体"/>
          <w:b/>
          <w:bCs/>
          <w:color w:val="auto"/>
          <w:sz w:val="24"/>
          <w:lang w:val="fr-FR"/>
        </w:rPr>
      </w:pPr>
      <w:bookmarkStart w:id="3" w:name="_Toc4701"/>
      <w:bookmarkStart w:id="4" w:name="_Toc12332"/>
      <w:bookmarkStart w:id="5" w:name="_Toc19375"/>
      <w:r>
        <w:rPr>
          <w:rFonts w:hint="eastAsia" w:ascii="宋体" w:hAnsi="宋体" w:eastAsia="宋体" w:cs="宋体"/>
          <w:b/>
          <w:color w:val="auto"/>
          <w:sz w:val="28"/>
          <w:szCs w:val="28"/>
          <w:lang w:val="fr-FR"/>
        </w:rPr>
        <w:t>建设场地自然条件及公用设施条件</w:t>
      </w:r>
      <w:bookmarkEnd w:id="3"/>
      <w:bookmarkEnd w:id="4"/>
      <w:bookmarkEnd w:id="5"/>
    </w:p>
    <w:p>
      <w:pPr>
        <w:numPr>
          <w:ilvl w:val="1"/>
          <w:numId w:val="1"/>
        </w:numPr>
        <w:adjustRightInd w:val="0"/>
        <w:snapToGrid w:val="0"/>
        <w:spacing w:line="360" w:lineRule="auto"/>
        <w:outlineLvl w:val="1"/>
        <w:rPr>
          <w:rFonts w:hint="eastAsia" w:ascii="宋体" w:hAnsi="宋体" w:cs="宋体"/>
          <w:b/>
          <w:bCs/>
          <w:color w:val="auto"/>
          <w:sz w:val="24"/>
        </w:rPr>
      </w:pPr>
      <w:bookmarkStart w:id="6" w:name="_Toc15227"/>
      <w:bookmarkStart w:id="7" w:name="_Toc7299"/>
      <w:bookmarkStart w:id="8" w:name="_Toc15796"/>
      <w:r>
        <w:rPr>
          <w:rFonts w:hint="eastAsia" w:ascii="宋体" w:hAnsi="宋体" w:cs="宋体"/>
          <w:b/>
          <w:bCs/>
          <w:color w:val="auto"/>
          <w:sz w:val="24"/>
          <w:lang w:val="fr-FR"/>
        </w:rPr>
        <w:t>建设场地自然条件</w:t>
      </w:r>
      <w:bookmarkEnd w:id="6"/>
      <w:bookmarkEnd w:id="7"/>
      <w:bookmarkEnd w:id="8"/>
    </w:p>
    <w:p>
      <w:pPr>
        <w:keepNext w:val="0"/>
        <w:keepLines w:val="0"/>
        <w:pageBreakBefore w:val="0"/>
        <w:widowControl/>
        <w:numPr>
          <w:ilvl w:val="2"/>
          <w:numId w:val="1"/>
        </w:numPr>
        <w:tabs>
          <w:tab w:val="left" w:pos="0"/>
        </w:tabs>
        <w:kinsoku/>
        <w:wordWrap/>
        <w:overflowPunct/>
        <w:topLinePunct w:val="0"/>
        <w:autoSpaceDE/>
        <w:autoSpaceDN/>
        <w:bidi w:val="0"/>
        <w:adjustRightInd w:val="0"/>
        <w:snapToGrid w:val="0"/>
        <w:spacing w:line="300" w:lineRule="auto"/>
        <w:jc w:val="left"/>
        <w:textAlignment w:val="auto"/>
        <w:outlineLvl w:val="9"/>
        <w:rPr>
          <w:rFonts w:hint="eastAsia" w:ascii="宋体" w:hAnsi="宋体" w:cs="宋体"/>
          <w:snapToGrid w:val="0"/>
          <w:color w:val="auto"/>
          <w:sz w:val="24"/>
        </w:rPr>
      </w:pPr>
      <w:r>
        <w:rPr>
          <w:rFonts w:hint="eastAsia" w:ascii="宋体" w:hAnsi="宋体" w:cs="宋体"/>
          <w:snapToGrid w:val="0"/>
          <w:color w:val="auto"/>
          <w:sz w:val="24"/>
        </w:rPr>
        <w:t>气压</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rPr>
      </w:pPr>
      <w:r>
        <w:rPr>
          <w:rFonts w:hint="eastAsia" w:ascii="宋体" w:hAnsi="宋体" w:cs="宋体"/>
          <w:color w:val="auto"/>
          <w:sz w:val="24"/>
        </w:rPr>
        <w:t>冬季     102.39kPa</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rPr>
      </w:pPr>
      <w:r>
        <w:rPr>
          <w:rFonts w:hint="eastAsia" w:ascii="宋体" w:hAnsi="宋体" w:cs="宋体"/>
          <w:color w:val="auto"/>
          <w:sz w:val="24"/>
        </w:rPr>
        <w:t>夏季     100.28Pa</w:t>
      </w:r>
    </w:p>
    <w:p>
      <w:pPr>
        <w:keepNext w:val="0"/>
        <w:keepLines w:val="0"/>
        <w:pageBreakBefore w:val="0"/>
        <w:widowControl/>
        <w:numPr>
          <w:ilvl w:val="2"/>
          <w:numId w:val="1"/>
        </w:numPr>
        <w:tabs>
          <w:tab w:val="left" w:pos="0"/>
        </w:tabs>
        <w:kinsoku/>
        <w:wordWrap/>
        <w:overflowPunct/>
        <w:topLinePunct w:val="0"/>
        <w:autoSpaceDE/>
        <w:autoSpaceDN/>
        <w:bidi w:val="0"/>
        <w:adjustRightInd w:val="0"/>
        <w:snapToGrid w:val="0"/>
        <w:spacing w:line="300" w:lineRule="auto"/>
        <w:jc w:val="left"/>
        <w:textAlignment w:val="auto"/>
        <w:outlineLvl w:val="9"/>
        <w:rPr>
          <w:rFonts w:hint="eastAsia" w:ascii="宋体" w:hAnsi="宋体" w:cs="宋体"/>
          <w:snapToGrid w:val="0"/>
          <w:color w:val="auto"/>
          <w:sz w:val="24"/>
        </w:rPr>
      </w:pPr>
      <w:r>
        <w:rPr>
          <w:rFonts w:hint="eastAsia" w:ascii="宋体" w:hAnsi="宋体" w:cs="宋体"/>
          <w:snapToGrid w:val="0"/>
          <w:color w:val="auto"/>
          <w:sz w:val="24"/>
        </w:rPr>
        <w:t>气</w:t>
      </w:r>
      <w:r>
        <w:rPr>
          <w:rFonts w:hint="eastAsia" w:ascii="宋体" w:hAnsi="宋体" w:cs="宋体"/>
          <w:snapToGrid w:val="0"/>
          <w:color w:val="auto"/>
          <w:sz w:val="24"/>
          <w:lang w:eastAsia="zh-CN"/>
        </w:rPr>
        <w:t>温</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rPr>
      </w:pPr>
      <w:r>
        <w:rPr>
          <w:rFonts w:hint="eastAsia" w:ascii="宋体" w:hAnsi="宋体" w:cs="宋体"/>
          <w:color w:val="auto"/>
          <w:sz w:val="24"/>
        </w:rPr>
        <w:t>年平均温度               16.0℃</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rPr>
      </w:pPr>
      <w:r>
        <w:rPr>
          <w:rFonts w:hint="eastAsia" w:ascii="宋体" w:hAnsi="宋体" w:cs="宋体"/>
          <w:color w:val="auto"/>
          <w:sz w:val="24"/>
        </w:rPr>
        <w:t>极端最高温度             39.5℃</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rPr>
      </w:pPr>
      <w:r>
        <w:rPr>
          <w:rFonts w:hint="eastAsia" w:ascii="宋体" w:hAnsi="宋体" w:cs="宋体"/>
          <w:color w:val="auto"/>
          <w:sz w:val="24"/>
        </w:rPr>
        <w:t xml:space="preserve">极端最低温度           </w:t>
      </w:r>
      <w:r>
        <w:rPr>
          <w:rFonts w:hint="eastAsia" w:ascii="宋体" w:hAnsi="宋体" w:cs="宋体"/>
          <w:color w:val="auto"/>
          <w:sz w:val="24"/>
          <w:lang w:val="en-US" w:eastAsia="zh-CN"/>
        </w:rPr>
        <w:t xml:space="preserve"> </w:t>
      </w:r>
      <w:r>
        <w:rPr>
          <w:rFonts w:hint="eastAsia" w:ascii="宋体" w:hAnsi="宋体" w:cs="宋体"/>
          <w:color w:val="auto"/>
          <w:sz w:val="24"/>
        </w:rPr>
        <w:t xml:space="preserve"> －13.1℃</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rPr>
      </w:pPr>
      <w:r>
        <w:rPr>
          <w:rFonts w:hint="eastAsia" w:ascii="宋体" w:hAnsi="宋体" w:cs="宋体"/>
          <w:color w:val="auto"/>
          <w:sz w:val="24"/>
        </w:rPr>
        <w:t>月平均</w:t>
      </w:r>
      <w:r>
        <w:rPr>
          <w:rFonts w:hint="eastAsia" w:ascii="宋体" w:hAnsi="宋体" w:cs="宋体"/>
          <w:color w:val="auto"/>
          <w:sz w:val="24"/>
          <w:lang w:eastAsia="zh-CN"/>
        </w:rPr>
        <w:t>最高</w:t>
      </w:r>
      <w:r>
        <w:rPr>
          <w:rFonts w:hint="eastAsia" w:ascii="宋体" w:hAnsi="宋体" w:cs="宋体"/>
          <w:color w:val="auto"/>
          <w:sz w:val="24"/>
        </w:rPr>
        <w:t>温度           28.7℃</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月平均最低温度           -3.9℃</w:t>
      </w:r>
    </w:p>
    <w:p>
      <w:pPr>
        <w:keepNext w:val="0"/>
        <w:keepLines w:val="0"/>
        <w:pageBreakBefore w:val="0"/>
        <w:widowControl/>
        <w:numPr>
          <w:ilvl w:val="2"/>
          <w:numId w:val="1"/>
        </w:numPr>
        <w:tabs>
          <w:tab w:val="left" w:pos="0"/>
        </w:tabs>
        <w:kinsoku/>
        <w:wordWrap/>
        <w:overflowPunct/>
        <w:topLinePunct w:val="0"/>
        <w:autoSpaceDE/>
        <w:autoSpaceDN/>
        <w:bidi w:val="0"/>
        <w:adjustRightInd w:val="0"/>
        <w:snapToGrid w:val="0"/>
        <w:spacing w:line="300" w:lineRule="auto"/>
        <w:jc w:val="left"/>
        <w:textAlignment w:val="auto"/>
        <w:outlineLvl w:val="9"/>
        <w:rPr>
          <w:rFonts w:hint="eastAsia" w:ascii="宋体" w:hAnsi="宋体" w:cs="宋体"/>
          <w:snapToGrid w:val="0"/>
          <w:color w:val="auto"/>
          <w:sz w:val="24"/>
        </w:rPr>
      </w:pPr>
      <w:r>
        <w:rPr>
          <w:rFonts w:hint="eastAsia" w:ascii="宋体" w:hAnsi="宋体" w:cs="宋体"/>
          <w:snapToGrid w:val="0"/>
          <w:color w:val="auto"/>
          <w:sz w:val="24"/>
        </w:rPr>
        <w:t>湿度</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rPr>
      </w:pPr>
      <w:r>
        <w:rPr>
          <w:rFonts w:hint="eastAsia" w:ascii="宋体" w:hAnsi="宋体" w:cs="宋体"/>
          <w:color w:val="auto"/>
          <w:sz w:val="24"/>
        </w:rPr>
        <w:t>冬季最冷月平均室外计算相对湿度</w:t>
      </w:r>
      <w:r>
        <w:rPr>
          <w:rFonts w:hint="eastAsia" w:ascii="宋体" w:hAnsi="宋体" w:cs="宋体"/>
          <w:color w:val="auto"/>
          <w:sz w:val="24"/>
          <w:lang w:val="en-US" w:eastAsia="zh-CN"/>
        </w:rPr>
        <w:t xml:space="preserve"> </w:t>
      </w:r>
      <w:r>
        <w:rPr>
          <w:rFonts w:hint="eastAsia" w:ascii="宋体" w:hAnsi="宋体" w:cs="宋体"/>
          <w:color w:val="auto"/>
          <w:sz w:val="24"/>
        </w:rPr>
        <w:t xml:space="preserve"> 77％</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rPr>
      </w:pPr>
      <w:r>
        <w:rPr>
          <w:rFonts w:hint="eastAsia" w:ascii="宋体" w:hAnsi="宋体" w:cs="宋体"/>
          <w:color w:val="auto"/>
          <w:sz w:val="24"/>
        </w:rPr>
        <w:t>夏季最热月平均室外计算相对湿度</w:t>
      </w:r>
      <w:r>
        <w:rPr>
          <w:rFonts w:hint="eastAsia" w:ascii="宋体" w:hAnsi="宋体" w:cs="宋体"/>
          <w:color w:val="auto"/>
          <w:sz w:val="24"/>
          <w:lang w:val="en-US" w:eastAsia="zh-CN"/>
        </w:rPr>
        <w:t xml:space="preserve"> </w:t>
      </w:r>
      <w:r>
        <w:rPr>
          <w:rFonts w:hint="eastAsia" w:ascii="宋体" w:hAnsi="宋体" w:cs="宋体"/>
          <w:color w:val="auto"/>
          <w:sz w:val="24"/>
        </w:rPr>
        <w:t xml:space="preserve"> 80％</w:t>
      </w:r>
    </w:p>
    <w:p>
      <w:pPr>
        <w:keepNext w:val="0"/>
        <w:keepLines w:val="0"/>
        <w:pageBreakBefore w:val="0"/>
        <w:widowControl/>
        <w:numPr>
          <w:ilvl w:val="2"/>
          <w:numId w:val="1"/>
        </w:numPr>
        <w:tabs>
          <w:tab w:val="left" w:pos="0"/>
        </w:tabs>
        <w:kinsoku/>
        <w:wordWrap/>
        <w:overflowPunct/>
        <w:topLinePunct w:val="0"/>
        <w:autoSpaceDE/>
        <w:autoSpaceDN/>
        <w:bidi w:val="0"/>
        <w:adjustRightInd w:val="0"/>
        <w:snapToGrid w:val="0"/>
        <w:spacing w:line="300" w:lineRule="auto"/>
        <w:jc w:val="left"/>
        <w:textAlignment w:val="auto"/>
        <w:outlineLvl w:val="9"/>
        <w:rPr>
          <w:rFonts w:hint="eastAsia" w:ascii="宋体" w:hAnsi="宋体" w:cs="宋体"/>
          <w:snapToGrid w:val="0"/>
          <w:color w:val="auto"/>
          <w:sz w:val="24"/>
        </w:rPr>
      </w:pPr>
      <w:r>
        <w:rPr>
          <w:rFonts w:hint="eastAsia" w:ascii="宋体" w:hAnsi="宋体" w:cs="宋体"/>
          <w:snapToGrid w:val="0"/>
          <w:color w:val="auto"/>
          <w:sz w:val="24"/>
        </w:rPr>
        <w:t>风速及风向</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rPr>
      </w:pPr>
      <w:r>
        <w:rPr>
          <w:rFonts w:hint="eastAsia" w:ascii="宋体" w:hAnsi="宋体" w:cs="宋体"/>
          <w:color w:val="auto"/>
          <w:sz w:val="24"/>
        </w:rPr>
        <w:t>冬季     2.4m/s</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rPr>
      </w:pPr>
      <w:r>
        <w:rPr>
          <w:rFonts w:hint="eastAsia" w:ascii="宋体" w:hAnsi="宋体" w:cs="宋体"/>
          <w:color w:val="auto"/>
          <w:sz w:val="24"/>
        </w:rPr>
        <w:t>夏季     2.3m/s</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rPr>
      </w:pPr>
      <w:r>
        <w:rPr>
          <w:rFonts w:hint="eastAsia" w:ascii="宋体" w:hAnsi="宋体" w:cs="宋体"/>
          <w:color w:val="auto"/>
          <w:sz w:val="24"/>
        </w:rPr>
        <w:t>常年主导风向   E（频率16％）</w:t>
      </w:r>
    </w:p>
    <w:p>
      <w:pPr>
        <w:keepNext w:val="0"/>
        <w:keepLines w:val="0"/>
        <w:pageBreakBefore w:val="0"/>
        <w:widowControl/>
        <w:numPr>
          <w:ilvl w:val="2"/>
          <w:numId w:val="1"/>
        </w:numPr>
        <w:tabs>
          <w:tab w:val="left" w:pos="0"/>
        </w:tabs>
        <w:kinsoku/>
        <w:wordWrap/>
        <w:overflowPunct/>
        <w:topLinePunct w:val="0"/>
        <w:autoSpaceDE/>
        <w:autoSpaceDN/>
        <w:bidi w:val="0"/>
        <w:adjustRightInd w:val="0"/>
        <w:snapToGrid w:val="0"/>
        <w:spacing w:line="300" w:lineRule="auto"/>
        <w:jc w:val="left"/>
        <w:textAlignment w:val="auto"/>
        <w:outlineLvl w:val="9"/>
        <w:rPr>
          <w:rFonts w:hint="eastAsia" w:ascii="宋体" w:hAnsi="宋体" w:cs="宋体"/>
          <w:snapToGrid w:val="0"/>
          <w:color w:val="auto"/>
          <w:sz w:val="24"/>
        </w:rPr>
      </w:pPr>
      <w:r>
        <w:rPr>
          <w:rFonts w:hint="eastAsia" w:ascii="宋体" w:hAnsi="宋体" w:cs="宋体"/>
          <w:snapToGrid w:val="0"/>
          <w:color w:val="auto"/>
          <w:sz w:val="24"/>
        </w:rPr>
        <w:t>降雨量：</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rPr>
      </w:pPr>
      <w:r>
        <w:rPr>
          <w:rFonts w:hint="eastAsia" w:ascii="宋体" w:hAnsi="宋体" w:cs="宋体"/>
          <w:color w:val="auto"/>
          <w:sz w:val="24"/>
        </w:rPr>
        <w:t>历年平均降雨量         1204.27mm</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rPr>
      </w:pPr>
      <w:r>
        <w:rPr>
          <w:rFonts w:hint="eastAsia" w:ascii="宋体" w:hAnsi="宋体" w:cs="宋体"/>
          <w:color w:val="auto"/>
          <w:sz w:val="24"/>
        </w:rPr>
        <w:t>最大年降雨量           1906.5mm</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rPr>
      </w:pPr>
      <w:r>
        <w:rPr>
          <w:rFonts w:hint="eastAsia" w:ascii="宋体" w:hAnsi="宋体" w:cs="宋体"/>
          <w:color w:val="auto"/>
          <w:sz w:val="24"/>
        </w:rPr>
        <w:t>最小年降雨量           565.7mm</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rPr>
      </w:pPr>
      <w:r>
        <w:rPr>
          <w:rFonts w:hint="eastAsia" w:ascii="宋体" w:hAnsi="宋体" w:cs="宋体"/>
          <w:color w:val="auto"/>
          <w:sz w:val="24"/>
        </w:rPr>
        <w:t xml:space="preserve">日最大降雨量           233mm       </w:t>
      </w:r>
    </w:p>
    <w:p>
      <w:pPr>
        <w:keepNext w:val="0"/>
        <w:keepLines w:val="0"/>
        <w:pageBreakBefore w:val="0"/>
        <w:widowControl/>
        <w:numPr>
          <w:ilvl w:val="2"/>
          <w:numId w:val="1"/>
        </w:numPr>
        <w:tabs>
          <w:tab w:val="left" w:pos="0"/>
        </w:tabs>
        <w:kinsoku/>
        <w:wordWrap/>
        <w:overflowPunct/>
        <w:topLinePunct w:val="0"/>
        <w:autoSpaceDE/>
        <w:autoSpaceDN/>
        <w:bidi w:val="0"/>
        <w:adjustRightInd w:val="0"/>
        <w:snapToGrid w:val="0"/>
        <w:spacing w:line="300" w:lineRule="auto"/>
        <w:jc w:val="left"/>
        <w:textAlignment w:val="auto"/>
        <w:outlineLvl w:val="9"/>
        <w:rPr>
          <w:rFonts w:hint="eastAsia" w:ascii="宋体" w:hAnsi="宋体" w:cs="宋体"/>
          <w:snapToGrid w:val="0"/>
          <w:color w:val="auto"/>
          <w:sz w:val="24"/>
          <w:lang w:eastAsia="zh-CN"/>
        </w:rPr>
      </w:pPr>
      <w:r>
        <w:rPr>
          <w:rFonts w:hint="eastAsia" w:ascii="宋体" w:hAnsi="宋体" w:cs="宋体"/>
          <w:snapToGrid w:val="0"/>
          <w:color w:val="auto"/>
          <w:sz w:val="24"/>
          <w:lang w:eastAsia="zh-CN"/>
        </w:rPr>
        <w:t>地震烈度：</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rPr>
      </w:pPr>
      <w:r>
        <w:rPr>
          <w:rFonts w:hint="eastAsia" w:ascii="宋体" w:hAnsi="宋体" w:cs="宋体"/>
          <w:color w:val="auto"/>
          <w:sz w:val="24"/>
          <w:lang w:eastAsia="zh-CN"/>
        </w:rPr>
        <w:t>地震烈度</w:t>
      </w:r>
      <w:r>
        <w:rPr>
          <w:rFonts w:hint="eastAsia" w:ascii="宋体" w:hAnsi="宋体" w:cs="宋体"/>
          <w:color w:val="auto"/>
          <w:sz w:val="24"/>
          <w:lang w:val="en-US" w:eastAsia="zh-CN"/>
        </w:rPr>
        <w:t xml:space="preserve">               6度</w:t>
      </w:r>
    </w:p>
    <w:p>
      <w:pPr>
        <w:numPr>
          <w:ilvl w:val="1"/>
          <w:numId w:val="1"/>
        </w:numPr>
        <w:adjustRightInd w:val="0"/>
        <w:snapToGrid w:val="0"/>
        <w:spacing w:line="360" w:lineRule="auto"/>
        <w:outlineLvl w:val="1"/>
        <w:rPr>
          <w:rFonts w:hint="eastAsia" w:ascii="宋体" w:hAnsi="宋体" w:cs="宋体"/>
          <w:b/>
          <w:bCs/>
          <w:color w:val="auto"/>
          <w:sz w:val="24"/>
        </w:rPr>
      </w:pPr>
      <w:bookmarkStart w:id="9" w:name="_Toc15698"/>
      <w:bookmarkStart w:id="10" w:name="_Toc31083"/>
      <w:bookmarkStart w:id="11" w:name="_Toc260"/>
      <w:r>
        <w:rPr>
          <w:rFonts w:hint="eastAsia" w:ascii="宋体" w:hAnsi="宋体" w:cs="宋体"/>
          <w:b/>
          <w:bCs/>
          <w:color w:val="auto"/>
          <w:sz w:val="24"/>
          <w:lang w:val="fr-FR"/>
        </w:rPr>
        <w:t>公用设施条件</w:t>
      </w:r>
      <w:bookmarkEnd w:id="9"/>
      <w:bookmarkEnd w:id="10"/>
      <w:bookmarkEnd w:id="11"/>
      <w:r>
        <w:rPr>
          <w:rFonts w:hint="eastAsia" w:ascii="宋体" w:hAnsi="宋体" w:cs="宋体"/>
          <w:b/>
          <w:bCs/>
          <w:color w:val="auto"/>
          <w:sz w:val="24"/>
        </w:rPr>
        <w:t xml:space="preserve"> </w:t>
      </w:r>
    </w:p>
    <w:p>
      <w:pPr>
        <w:keepNext w:val="0"/>
        <w:keepLines w:val="0"/>
        <w:pageBreakBefore w:val="0"/>
        <w:widowControl/>
        <w:numPr>
          <w:ilvl w:val="2"/>
          <w:numId w:val="1"/>
        </w:numPr>
        <w:tabs>
          <w:tab w:val="left" w:pos="0"/>
        </w:tabs>
        <w:kinsoku/>
        <w:wordWrap/>
        <w:overflowPunct/>
        <w:topLinePunct w:val="0"/>
        <w:autoSpaceDE/>
        <w:autoSpaceDN/>
        <w:bidi w:val="0"/>
        <w:adjustRightInd w:val="0"/>
        <w:snapToGrid w:val="0"/>
        <w:spacing w:line="300" w:lineRule="auto"/>
        <w:jc w:val="left"/>
        <w:textAlignment w:val="auto"/>
        <w:outlineLvl w:val="9"/>
        <w:rPr>
          <w:rFonts w:hint="eastAsia" w:ascii="宋体" w:hAnsi="宋体" w:cs="宋体"/>
          <w:snapToGrid w:val="0"/>
          <w:color w:val="auto"/>
          <w:sz w:val="24"/>
        </w:rPr>
      </w:pPr>
      <w:r>
        <w:rPr>
          <w:rFonts w:hint="eastAsia" w:ascii="宋体" w:hAnsi="宋体" w:cs="宋体"/>
          <w:snapToGrid w:val="0"/>
          <w:color w:val="auto"/>
          <w:sz w:val="24"/>
          <w:lang w:eastAsia="zh-CN"/>
        </w:rPr>
        <w:t>供</w:t>
      </w:r>
      <w:r>
        <w:rPr>
          <w:rFonts w:hint="eastAsia" w:ascii="宋体" w:hAnsi="宋体" w:cs="宋体"/>
          <w:snapToGrid w:val="0"/>
          <w:color w:val="auto"/>
          <w:sz w:val="24"/>
        </w:rPr>
        <w:t>电</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lang w:eastAsia="zh-CN"/>
        </w:rPr>
      </w:pPr>
      <w:r>
        <w:rPr>
          <w:rFonts w:hint="eastAsia" w:ascii="宋体" w:hAnsi="宋体" w:cs="宋体"/>
          <w:color w:val="auto"/>
          <w:sz w:val="24"/>
          <w:lang w:eastAsia="zh-CN"/>
        </w:rPr>
        <w:t>低压系统配电电压：     ～380V</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lang w:eastAsia="zh-CN"/>
        </w:rPr>
      </w:pPr>
      <w:r>
        <w:rPr>
          <w:rFonts w:hint="eastAsia" w:ascii="宋体" w:hAnsi="宋体" w:cs="宋体"/>
          <w:color w:val="auto"/>
          <w:sz w:val="24"/>
          <w:lang w:eastAsia="zh-CN"/>
        </w:rPr>
        <w:t>照明电压：             ～220V</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lang w:eastAsia="zh-CN"/>
        </w:rPr>
      </w:pPr>
      <w:r>
        <w:rPr>
          <w:rFonts w:hint="eastAsia" w:ascii="宋体" w:hAnsi="宋体" w:cs="宋体"/>
          <w:color w:val="auto"/>
          <w:sz w:val="24"/>
          <w:lang w:eastAsia="zh-CN"/>
        </w:rPr>
        <w:t>安全照明电压：         ～36V</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lang w:eastAsia="zh-CN"/>
        </w:rPr>
      </w:pPr>
      <w:r>
        <w:rPr>
          <w:rFonts w:hint="eastAsia" w:ascii="宋体" w:hAnsi="宋体" w:cs="宋体"/>
          <w:color w:val="auto"/>
          <w:sz w:val="24"/>
          <w:lang w:eastAsia="zh-CN"/>
        </w:rPr>
        <w:t>工频频率：              50Hz</w:t>
      </w:r>
    </w:p>
    <w:p>
      <w:pPr>
        <w:keepNext w:val="0"/>
        <w:keepLines w:val="0"/>
        <w:pageBreakBefore w:val="0"/>
        <w:widowControl/>
        <w:numPr>
          <w:ilvl w:val="2"/>
          <w:numId w:val="1"/>
        </w:numPr>
        <w:tabs>
          <w:tab w:val="left" w:pos="0"/>
        </w:tabs>
        <w:kinsoku/>
        <w:wordWrap/>
        <w:overflowPunct/>
        <w:topLinePunct w:val="0"/>
        <w:autoSpaceDE/>
        <w:autoSpaceDN/>
        <w:bidi w:val="0"/>
        <w:adjustRightInd w:val="0"/>
        <w:snapToGrid w:val="0"/>
        <w:spacing w:line="300" w:lineRule="auto"/>
        <w:jc w:val="left"/>
        <w:textAlignment w:val="auto"/>
        <w:outlineLvl w:val="9"/>
        <w:rPr>
          <w:rFonts w:hint="eastAsia" w:ascii="宋体" w:hAnsi="宋体" w:cs="宋体"/>
          <w:snapToGrid w:val="0"/>
          <w:color w:val="auto"/>
          <w:sz w:val="24"/>
        </w:rPr>
      </w:pPr>
      <w:r>
        <w:rPr>
          <w:rFonts w:hint="eastAsia" w:ascii="宋体" w:hAnsi="宋体" w:cs="宋体"/>
          <w:snapToGrid w:val="0"/>
          <w:color w:val="auto"/>
          <w:sz w:val="24"/>
        </w:rPr>
        <w:t>压缩空气</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lang w:eastAsia="zh-CN"/>
        </w:rPr>
      </w:pPr>
      <w:r>
        <w:rPr>
          <w:rFonts w:hint="eastAsia" w:ascii="宋体" w:hAnsi="宋体" w:cs="宋体"/>
          <w:color w:val="auto"/>
          <w:sz w:val="24"/>
          <w:lang w:eastAsia="zh-CN"/>
        </w:rPr>
        <w:t>压力：                 0.4-0.6MPa</w:t>
      </w:r>
    </w:p>
    <w:p>
      <w:pPr>
        <w:keepNext w:val="0"/>
        <w:keepLines w:val="0"/>
        <w:pageBreakBefore w:val="0"/>
        <w:widowControl/>
        <w:kinsoku/>
        <w:wordWrap/>
        <w:overflowPunct/>
        <w:topLinePunct w:val="0"/>
        <w:autoSpaceDE/>
        <w:autoSpaceDN/>
        <w:bidi w:val="0"/>
        <w:adjustRightInd w:val="0"/>
        <w:snapToGrid w:val="0"/>
        <w:spacing w:line="300" w:lineRule="auto"/>
        <w:ind w:left="210" w:leftChars="100" w:right="6" w:rightChars="0" w:firstLine="626" w:firstLineChars="261"/>
        <w:jc w:val="left"/>
        <w:textAlignment w:val="auto"/>
        <w:outlineLvl w:val="9"/>
        <w:rPr>
          <w:rFonts w:hint="eastAsia" w:ascii="宋体" w:hAnsi="宋体" w:cs="宋体"/>
          <w:color w:val="auto"/>
          <w:sz w:val="24"/>
          <w:lang w:eastAsia="zh-CN"/>
        </w:rPr>
      </w:pPr>
      <w:r>
        <w:rPr>
          <w:rFonts w:hint="eastAsia" w:ascii="宋体" w:hAnsi="宋体" w:cs="宋体"/>
          <w:color w:val="auto"/>
          <w:sz w:val="24"/>
          <w:lang w:eastAsia="zh-CN"/>
        </w:rPr>
        <w:br w:type="page"/>
      </w:r>
    </w:p>
    <w:p>
      <w:pPr>
        <w:numPr>
          <w:ilvl w:val="0"/>
          <w:numId w:val="1"/>
        </w:numPr>
        <w:adjustRightInd w:val="0"/>
        <w:snapToGrid w:val="0"/>
        <w:spacing w:before="312" w:beforeLines="100" w:line="360" w:lineRule="auto"/>
        <w:outlineLvl w:val="0"/>
        <w:rPr>
          <w:rFonts w:hint="eastAsia" w:ascii="宋体" w:hAnsi="宋体" w:cs="宋体"/>
          <w:b/>
          <w:bCs/>
          <w:color w:val="auto"/>
          <w:sz w:val="24"/>
          <w:highlight w:val="none"/>
          <w:lang w:val="fr-FR"/>
        </w:rPr>
      </w:pPr>
      <w:r>
        <w:rPr>
          <w:rFonts w:hint="eastAsia" w:ascii="宋体" w:hAnsi="宋体" w:cs="宋体"/>
          <w:b/>
          <w:bCs/>
          <w:color w:val="auto"/>
          <w:sz w:val="24"/>
          <w:highlight w:val="none"/>
          <w:lang w:val="fr-FR" w:eastAsia="zh-CN"/>
        </w:rPr>
        <w:t>供货的技术要求</w:t>
      </w:r>
    </w:p>
    <w:p>
      <w:pPr>
        <w:keepNext w:val="0"/>
        <w:keepLines w:val="0"/>
        <w:pageBreakBefore w:val="0"/>
        <w:widowControl w:val="0"/>
        <w:numPr>
          <w:ilvl w:val="1"/>
          <w:numId w:val="1"/>
        </w:numPr>
        <w:kinsoku/>
        <w:wordWrap/>
        <w:overflowPunct/>
        <w:topLinePunct w:val="0"/>
        <w:autoSpaceDE/>
        <w:autoSpaceDN/>
        <w:bidi w:val="0"/>
        <w:adjustRightInd w:val="0"/>
        <w:snapToGrid w:val="0"/>
        <w:spacing w:before="157" w:beforeLines="50" w:line="360" w:lineRule="auto"/>
        <w:ind w:left="567" w:leftChars="0" w:right="0" w:rightChars="0" w:hanging="567" w:firstLineChars="0"/>
        <w:jc w:val="both"/>
        <w:textAlignment w:val="auto"/>
        <w:outlineLvl w:val="9"/>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筛分楼除尘器改造</w:t>
      </w:r>
    </w:p>
    <w:p>
      <w:pPr>
        <w:numPr>
          <w:ilvl w:val="2"/>
          <w:numId w:val="1"/>
        </w:numPr>
        <w:adjustRightInd w:val="0"/>
        <w:snapToGrid w:val="0"/>
        <w:spacing w:line="360" w:lineRule="auto"/>
        <w:ind w:left="709" w:leftChars="0" w:hanging="709" w:firstLineChars="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现有除尘器参数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80" w:leftChars="0" w:right="0" w:rightChars="0" w:firstLine="480" w:firstLineChars="0"/>
        <w:jc w:val="left"/>
        <w:textAlignment w:val="auto"/>
        <w:outlineLvl w:val="9"/>
        <w:rPr>
          <w:rFonts w:hint="eastAsia" w:ascii="Times New Roman" w:hAnsi="Times New Roman"/>
          <w:bCs/>
          <w:color w:val="auto"/>
          <w:sz w:val="24"/>
          <w:highlight w:val="none"/>
          <w:lang w:val="en-US" w:eastAsia="zh-CN"/>
        </w:rPr>
      </w:pPr>
      <w:r>
        <w:rPr>
          <w:rFonts w:hint="eastAsia" w:ascii="Times New Roman" w:hAnsi="Times New Roman"/>
          <w:bCs/>
          <w:color w:val="auto"/>
          <w:sz w:val="24"/>
          <w:highlight w:val="none"/>
          <w:lang w:val="en-US" w:eastAsia="zh-CN"/>
        </w:rPr>
        <w:t>烧结筛分除尘器产灰量：100t/d，要求不超过5个小时内输送完毕。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80" w:leftChars="0" w:right="0" w:rightChars="0" w:firstLine="480" w:firstLineChars="0"/>
        <w:jc w:val="left"/>
        <w:textAlignment w:val="auto"/>
        <w:outlineLvl w:val="9"/>
        <w:rPr>
          <w:rFonts w:hint="eastAsia" w:ascii="Times New Roman" w:hAnsi="Times New Roman"/>
          <w:bCs/>
          <w:color w:val="auto"/>
          <w:sz w:val="24"/>
          <w:highlight w:val="none"/>
          <w:lang w:val="en-US" w:eastAsia="zh-CN"/>
        </w:rPr>
      </w:pPr>
      <w:r>
        <w:rPr>
          <w:rFonts w:hint="eastAsia" w:ascii="Times New Roman" w:hAnsi="Times New Roman"/>
          <w:bCs/>
          <w:color w:val="auto"/>
          <w:sz w:val="24"/>
          <w:highlight w:val="none"/>
          <w:lang w:val="en-US" w:eastAsia="zh-CN"/>
        </w:rPr>
        <w:t>烧结筛分除尘器灰斗数量：7个</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80" w:leftChars="0" w:right="0" w:rightChars="0" w:firstLine="480" w:firstLineChars="0"/>
        <w:jc w:val="left"/>
        <w:textAlignment w:val="auto"/>
        <w:outlineLvl w:val="9"/>
        <w:rPr>
          <w:rFonts w:hint="eastAsia" w:ascii="Times New Roman" w:hAnsi="Times New Roman"/>
          <w:bCs/>
          <w:color w:val="auto"/>
          <w:sz w:val="24"/>
          <w:highlight w:val="none"/>
          <w:lang w:val="en-US" w:eastAsia="zh-CN"/>
        </w:rPr>
      </w:pPr>
      <w:r>
        <w:rPr>
          <w:rFonts w:hint="eastAsia" w:ascii="Times New Roman" w:hAnsi="Times New Roman"/>
          <w:bCs/>
          <w:color w:val="auto"/>
          <w:sz w:val="24"/>
          <w:highlight w:val="none"/>
          <w:lang w:val="en-US" w:eastAsia="zh-CN"/>
        </w:rPr>
        <w:t>烧结筛分除尘灰堆中：1.8-2.2t/m³。（以实测为准）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80" w:leftChars="0" w:right="0" w:rightChars="0" w:firstLine="480" w:firstLineChars="0"/>
        <w:jc w:val="left"/>
        <w:textAlignment w:val="auto"/>
        <w:outlineLvl w:val="9"/>
        <w:rPr>
          <w:rFonts w:hint="eastAsia" w:ascii="Times New Roman" w:hAnsi="Times New Roman"/>
          <w:bCs/>
          <w:color w:val="auto"/>
          <w:sz w:val="24"/>
          <w:highlight w:val="none"/>
          <w:lang w:val="en-US" w:eastAsia="zh-CN"/>
        </w:rPr>
      </w:pPr>
      <w:r>
        <w:rPr>
          <w:rFonts w:hint="eastAsia" w:ascii="Times New Roman" w:hAnsi="Times New Roman"/>
          <w:bCs/>
          <w:color w:val="auto"/>
          <w:sz w:val="24"/>
          <w:highlight w:val="none"/>
          <w:lang w:val="en-US" w:eastAsia="zh-CN"/>
        </w:rPr>
        <w:t>灰斗法兰高度：1.9米</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80" w:leftChars="0" w:right="0" w:rightChars="0" w:firstLine="480" w:firstLineChars="0"/>
        <w:jc w:val="left"/>
        <w:textAlignment w:val="auto"/>
        <w:outlineLvl w:val="9"/>
        <w:rPr>
          <w:rFonts w:hint="eastAsia" w:ascii="Times New Roman" w:hAnsi="Times New Roman"/>
          <w:bCs/>
          <w:color w:val="auto"/>
          <w:sz w:val="24"/>
          <w:highlight w:val="none"/>
          <w:lang w:val="en-US" w:eastAsia="zh-CN"/>
        </w:rPr>
      </w:pPr>
      <w:r>
        <w:rPr>
          <w:rFonts w:hint="eastAsia" w:ascii="Times New Roman" w:hAnsi="Times New Roman" w:cs="Times New Roman"/>
          <w:bCs/>
          <w:color w:val="auto"/>
          <w:sz w:val="24"/>
          <w:highlight w:val="none"/>
        </w:rPr>
        <w:t>输送压缩空气参数：压力0.4-0.6MPa</w:t>
      </w:r>
    </w:p>
    <w:p>
      <w:pPr>
        <w:pStyle w:val="2"/>
        <w:numPr>
          <w:ilvl w:val="0"/>
          <w:numId w:val="2"/>
        </w:numPr>
        <w:spacing w:line="360" w:lineRule="auto"/>
        <w:ind w:left="-480" w:firstLine="480"/>
        <w:rPr>
          <w:rFonts w:hint="eastAsia" w:ascii="Times New Roman" w:hAnsi="Times New Roman"/>
          <w:bCs/>
          <w:color w:val="auto"/>
          <w:sz w:val="24"/>
          <w:highlight w:val="none"/>
          <w:lang w:val="en-US" w:eastAsia="zh-CN"/>
        </w:rPr>
      </w:pPr>
      <w:r>
        <w:rPr>
          <w:rFonts w:hint="eastAsia" w:ascii="Times New Roman" w:hAnsi="Times New Roman"/>
          <w:bCs/>
          <w:color w:val="auto"/>
          <w:sz w:val="24"/>
          <w:highlight w:val="none"/>
          <w:lang w:val="en-US" w:eastAsia="zh-CN"/>
        </w:rPr>
        <w:t>现输灰系统为7个灰斗由两条刮板机卸灰，汇入两个中间仓内，中间仓下设仓泵。仓泵通过管道将除尘灰输送到附近的烧结配料室。</w:t>
      </w:r>
    </w:p>
    <w:p>
      <w:pPr>
        <w:pStyle w:val="2"/>
        <w:numPr>
          <w:ilvl w:val="0"/>
          <w:numId w:val="2"/>
        </w:numPr>
        <w:spacing w:line="360" w:lineRule="auto"/>
        <w:ind w:left="-480" w:firstLine="480"/>
        <w:rPr>
          <w:rFonts w:hint="eastAsia" w:ascii="Times New Roman" w:hAnsi="Times New Roman"/>
          <w:bCs/>
          <w:color w:val="auto"/>
          <w:sz w:val="24"/>
          <w:highlight w:val="none"/>
          <w:u w:val="single"/>
          <w:lang w:val="en-US" w:eastAsia="zh-CN"/>
        </w:rPr>
      </w:pPr>
      <w:r>
        <w:rPr>
          <w:rFonts w:hint="eastAsia" w:ascii="Times New Roman" w:hAnsi="Times New Roman"/>
          <w:bCs/>
          <w:color w:val="auto"/>
          <w:sz w:val="24"/>
          <w:highlight w:val="none"/>
          <w:u w:val="single"/>
          <w:lang w:val="en-US" w:eastAsia="zh-CN"/>
        </w:rPr>
        <w:t>现有筛分楼除尘器中间仓和仓泵布置见附图一</w:t>
      </w:r>
    </w:p>
    <w:p>
      <w:pPr>
        <w:pStyle w:val="2"/>
        <w:rPr>
          <w:rFonts w:hint="eastAsia"/>
          <w:color w:val="auto"/>
          <w:highlight w:val="none"/>
          <w:lang w:val="en-US" w:eastAsia="zh-CN"/>
        </w:rPr>
      </w:pPr>
    </w:p>
    <w:p>
      <w:pPr>
        <w:numPr>
          <w:ilvl w:val="2"/>
          <w:numId w:val="1"/>
        </w:numPr>
        <w:adjustRightInd w:val="0"/>
        <w:snapToGrid w:val="0"/>
        <w:spacing w:line="360" w:lineRule="auto"/>
        <w:ind w:left="709" w:leftChars="0" w:hanging="709" w:firstLineChars="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目前存在问题：</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270" w:leftChars="0" w:right="0" w:rightChars="0" w:firstLine="480" w:firstLineChars="0"/>
        <w:jc w:val="left"/>
        <w:textAlignment w:val="auto"/>
        <w:outlineLvl w:val="9"/>
        <w:rPr>
          <w:rFonts w:hint="eastAsia" w:ascii="Times New Roman" w:hAnsi="Times New Roman"/>
          <w:bCs/>
          <w:color w:val="auto"/>
          <w:sz w:val="24"/>
          <w:highlight w:val="none"/>
          <w:lang w:val="en-US" w:eastAsia="zh-CN"/>
        </w:rPr>
      </w:pPr>
      <w:r>
        <w:rPr>
          <w:rFonts w:hint="eastAsia" w:ascii="Times New Roman" w:hAnsi="Times New Roman"/>
          <w:bCs/>
          <w:color w:val="auto"/>
          <w:sz w:val="24"/>
          <w:highlight w:val="none"/>
          <w:lang w:val="en-US" w:eastAsia="zh-CN"/>
        </w:rPr>
        <w:t>无清堵程序和对应自动清堵设备。管道易堵塞，每周至少堵塞三次以上。</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270" w:leftChars="0" w:right="0" w:rightChars="0" w:firstLine="480" w:firstLineChars="0"/>
        <w:jc w:val="left"/>
        <w:textAlignment w:val="auto"/>
        <w:outlineLvl w:val="9"/>
        <w:rPr>
          <w:rFonts w:hint="eastAsia" w:ascii="Times New Roman" w:hAnsi="Times New Roman"/>
          <w:bCs/>
          <w:color w:val="auto"/>
          <w:sz w:val="24"/>
          <w:highlight w:val="none"/>
          <w:lang w:val="en-US" w:eastAsia="zh-CN"/>
        </w:rPr>
      </w:pPr>
      <w:r>
        <w:rPr>
          <w:rFonts w:hint="eastAsia" w:ascii="Times New Roman" w:hAnsi="Times New Roman"/>
          <w:bCs/>
          <w:color w:val="auto"/>
          <w:sz w:val="24"/>
          <w:highlight w:val="none"/>
          <w:lang w:val="en-US" w:eastAsia="zh-CN"/>
        </w:rPr>
        <w:t>气力输送量达不到要求，造成储灰仓存灰。</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270" w:leftChars="0" w:right="0" w:rightChars="0" w:firstLine="480" w:firstLineChars="0"/>
        <w:jc w:val="left"/>
        <w:textAlignment w:val="auto"/>
        <w:outlineLvl w:val="9"/>
        <w:rPr>
          <w:rFonts w:hint="eastAsia" w:ascii="Times New Roman" w:hAnsi="Times New Roman"/>
          <w:bCs/>
          <w:color w:val="auto"/>
          <w:sz w:val="24"/>
          <w:highlight w:val="none"/>
          <w:lang w:val="en-US" w:eastAsia="zh-CN"/>
        </w:rPr>
      </w:pPr>
      <w:r>
        <w:rPr>
          <w:rFonts w:hint="eastAsia" w:ascii="Times New Roman" w:hAnsi="Times New Roman"/>
          <w:bCs/>
          <w:color w:val="auto"/>
          <w:sz w:val="24"/>
          <w:highlight w:val="none"/>
          <w:lang w:val="en-US" w:eastAsia="zh-CN"/>
        </w:rPr>
        <w:t>气动阀门在自动输灰运行中，经常出现打不开现象。</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270" w:leftChars="0" w:right="0" w:rightChars="0" w:firstLine="480" w:firstLineChars="0"/>
        <w:jc w:val="left"/>
        <w:textAlignment w:val="auto"/>
        <w:outlineLvl w:val="9"/>
        <w:rPr>
          <w:rFonts w:hint="eastAsia" w:ascii="Times New Roman" w:hAnsi="Times New Roman"/>
          <w:bCs/>
          <w:color w:val="auto"/>
          <w:sz w:val="24"/>
          <w:highlight w:val="none"/>
          <w:lang w:val="en-US" w:eastAsia="zh-CN"/>
        </w:rPr>
      </w:pPr>
      <w:r>
        <w:rPr>
          <w:rFonts w:hint="eastAsia" w:ascii="Times New Roman" w:hAnsi="Times New Roman"/>
          <w:bCs/>
          <w:color w:val="auto"/>
          <w:sz w:val="24"/>
          <w:highlight w:val="none"/>
          <w:lang w:val="en-US" w:eastAsia="zh-CN"/>
        </w:rPr>
        <w:t>系统所有管道弯头太薄且无耐磨处理，现场多处磨通，造成高空扬尘。</w:t>
      </w:r>
    </w:p>
    <w:p>
      <w:pPr>
        <w:pStyle w:val="2"/>
        <w:rPr>
          <w:rFonts w:hint="eastAsia"/>
          <w:color w:val="auto"/>
          <w:highlight w:val="none"/>
          <w:lang w:val="en-US" w:eastAsia="zh-CN"/>
        </w:rPr>
      </w:pPr>
    </w:p>
    <w:p>
      <w:pPr>
        <w:numPr>
          <w:ilvl w:val="2"/>
          <w:numId w:val="1"/>
        </w:numPr>
        <w:adjustRightInd w:val="0"/>
        <w:snapToGrid w:val="0"/>
        <w:spacing w:line="360" w:lineRule="auto"/>
        <w:ind w:left="709" w:leftChars="0" w:hanging="709" w:firstLineChars="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改造要求：</w:t>
      </w:r>
    </w:p>
    <w:p>
      <w:pPr>
        <w:keepNext w:val="0"/>
        <w:keepLines w:val="0"/>
        <w:pageBreakBefore w:val="0"/>
        <w:widowControl w:val="0"/>
        <w:numPr>
          <w:ilvl w:val="0"/>
          <w:numId w:val="4"/>
        </w:numPr>
        <w:kinsoku/>
        <w:wordWrap/>
        <w:overflowPunct/>
        <w:topLinePunct w:val="0"/>
        <w:autoSpaceDE/>
        <w:autoSpaceDN/>
        <w:bidi w:val="0"/>
        <w:adjustRightInd/>
        <w:snapToGrid/>
        <w:spacing w:beforeLines="0" w:afterLines="0" w:line="300" w:lineRule="auto"/>
        <w:ind w:left="0" w:leftChars="0" w:right="0" w:rightChars="0" w:firstLine="482" w:firstLineChars="200"/>
        <w:jc w:val="left"/>
        <w:textAlignment w:val="auto"/>
        <w:outlineLvl w:val="9"/>
        <w:rPr>
          <w:rFonts w:hint="eastAsia" w:ascii="Times New Roman" w:hAnsi="Times New Roman"/>
          <w:bCs/>
          <w:color w:val="auto"/>
          <w:sz w:val="24"/>
          <w:highlight w:val="none"/>
          <w:lang w:val="en-US" w:eastAsia="zh-CN"/>
        </w:rPr>
      </w:pPr>
      <w:r>
        <w:rPr>
          <w:rFonts w:hint="eastAsia" w:ascii="Times New Roman" w:hAnsi="Times New Roman"/>
          <w:b/>
          <w:bCs w:val="0"/>
          <w:color w:val="auto"/>
          <w:sz w:val="24"/>
          <w:highlight w:val="none"/>
          <w:lang w:val="en-US" w:eastAsia="zh-CN"/>
        </w:rPr>
        <w:t>暂定改造方案（仅供参考，投标方可根据现场情况提出更优方案）</w:t>
      </w:r>
      <w:r>
        <w:rPr>
          <w:rFonts w:hint="eastAsia" w:ascii="Times New Roman" w:hAnsi="Times New Roman"/>
          <w:bCs/>
          <w:color w:val="auto"/>
          <w:sz w:val="24"/>
          <w:highlight w:val="none"/>
          <w:lang w:val="en-US" w:eastAsia="zh-CN"/>
        </w:rPr>
        <w:t>：将除尘器原有气力输灰系统和灰仓下绞龙拆除，在原有除尘器灰仓下增加浓相输灰仓泵系统，每个灰斗下增加一个仓泵。2-4个仓泵为一个输送单元。各单元按程序控制交替进行输灰。7个仓泵的输灰进入一根总管，输送到一期及二期烧结配料24#仓。原磨损严重的输灰管道拆除，管架需投标方评估利旧使用。</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Lines="0" w:afterLines="0" w:line="300" w:lineRule="auto"/>
        <w:ind w:leftChars="0" w:right="0" w:rightChars="0" w:firstLine="480" w:firstLineChars="200"/>
        <w:textAlignment w:val="auto"/>
        <w:rPr>
          <w:rFonts w:hint="eastAsia"/>
          <w:color w:val="auto"/>
          <w:highlight w:val="none"/>
          <w:lang w:val="en-US" w:eastAsia="zh-CN"/>
        </w:rPr>
      </w:pPr>
      <w:r>
        <w:rPr>
          <w:rFonts w:hint="eastAsia" w:ascii="宋体" w:hAnsi="宋体"/>
          <w:bCs/>
          <w:color w:val="auto"/>
          <w:sz w:val="24"/>
          <w:highlight w:val="none"/>
          <w:lang w:val="en-US" w:eastAsia="zh-CN"/>
        </w:rPr>
        <w:t>新仓泵拟放位置（放灰平台）高度约10m，管道终点配料灰仓高度约20m。输送距离</w:t>
      </w:r>
      <w:r>
        <w:rPr>
          <w:rFonts w:hint="eastAsia" w:ascii="Times New Roman" w:hAnsi="Times New Roman"/>
          <w:bCs/>
          <w:color w:val="auto"/>
          <w:sz w:val="24"/>
          <w:highlight w:val="none"/>
          <w:lang w:val="en-US" w:eastAsia="zh-CN"/>
        </w:rPr>
        <w:t>约220m。以现场实测为准。</w:t>
      </w:r>
    </w:p>
    <w:p>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270" w:leftChars="0" w:right="0" w:rightChars="0" w:firstLine="480" w:firstLineChars="0"/>
        <w:jc w:val="left"/>
        <w:textAlignment w:val="auto"/>
        <w:outlineLvl w:val="9"/>
        <w:rPr>
          <w:rFonts w:hint="default" w:ascii="Times New Roman" w:hAnsi="Times New Roman"/>
          <w:bCs/>
          <w:color w:val="auto"/>
          <w:sz w:val="24"/>
          <w:highlight w:val="none"/>
          <w:lang w:val="en-US" w:eastAsia="zh-CN"/>
        </w:rPr>
      </w:pPr>
      <w:r>
        <w:rPr>
          <w:rFonts w:hint="eastAsia" w:ascii="Times New Roman" w:hAnsi="Times New Roman"/>
          <w:bCs/>
          <w:color w:val="auto"/>
          <w:sz w:val="24"/>
          <w:highlight w:val="none"/>
          <w:lang w:val="en-US" w:eastAsia="zh-CN"/>
        </w:rPr>
        <w:t>设备要求</w:t>
      </w:r>
    </w:p>
    <w:p>
      <w:pPr>
        <w:keepNext w:val="0"/>
        <w:keepLines w:val="0"/>
        <w:pageBreakBefore w:val="0"/>
        <w:widowControl w:val="0"/>
        <w:numPr>
          <w:ilvl w:val="0"/>
          <w:numId w:val="5"/>
        </w:numPr>
        <w:kinsoku/>
        <w:wordWrap/>
        <w:overflowPunct/>
        <w:topLinePunct w:val="0"/>
        <w:autoSpaceDE/>
        <w:autoSpaceDN/>
        <w:bidi w:val="0"/>
        <w:adjustRightInd/>
        <w:snapToGrid/>
        <w:spacing w:line="30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bCs/>
          <w:color w:val="auto"/>
          <w:sz w:val="24"/>
          <w:highlight w:val="none"/>
          <w:lang w:val="en-US" w:eastAsia="zh-CN"/>
        </w:rPr>
        <w:t>仓泵和阀门：每个仓泵设可靠的进出料阀组，阀门做耐磨处理。仓泵和管道设压力计。</w:t>
      </w:r>
      <w:r>
        <w:rPr>
          <w:rFonts w:ascii="Times New Roman" w:hAnsi="Times New Roman"/>
          <w:color w:val="auto"/>
          <w:sz w:val="24"/>
          <w:highlight w:val="none"/>
        </w:rPr>
        <w:t>仓泵容积尽量大，</w:t>
      </w:r>
      <w:r>
        <w:rPr>
          <w:rFonts w:hint="eastAsia" w:ascii="Times New Roman" w:hAnsi="Times New Roman"/>
          <w:color w:val="auto"/>
          <w:sz w:val="24"/>
          <w:highlight w:val="none"/>
        </w:rPr>
        <w:t>阀门</w:t>
      </w:r>
      <w:r>
        <w:rPr>
          <w:rFonts w:ascii="Times New Roman" w:hAnsi="Times New Roman"/>
          <w:color w:val="auto"/>
          <w:sz w:val="24"/>
          <w:highlight w:val="none"/>
        </w:rPr>
        <w:t>开启次数尽量少，</w:t>
      </w:r>
      <w:r>
        <w:rPr>
          <w:rFonts w:hint="eastAsia" w:ascii="Times New Roman" w:hAnsi="Times New Roman"/>
          <w:color w:val="auto"/>
          <w:sz w:val="24"/>
          <w:highlight w:val="none"/>
        </w:rPr>
        <w:t>降低</w:t>
      </w:r>
      <w:r>
        <w:rPr>
          <w:rFonts w:ascii="Times New Roman" w:hAnsi="Times New Roman"/>
          <w:color w:val="auto"/>
          <w:sz w:val="24"/>
          <w:highlight w:val="none"/>
        </w:rPr>
        <w:t>故障率</w:t>
      </w:r>
      <w:r>
        <w:rPr>
          <w:rFonts w:hint="eastAsia" w:ascii="Times New Roman" w:hAnsi="Times New Roman"/>
          <w:color w:val="auto"/>
          <w:sz w:val="24"/>
          <w:highlight w:val="none"/>
        </w:rPr>
        <w:t>。物料输送线路上所有阀门需有耐磨处理。</w:t>
      </w:r>
      <w:r>
        <w:rPr>
          <w:rFonts w:hint="eastAsia" w:ascii="宋体" w:hAnsi="宋体" w:cs="宋体"/>
          <w:color w:val="auto"/>
          <w:sz w:val="24"/>
          <w:highlight w:val="none"/>
        </w:rPr>
        <w:t>转动机械部分加工应精确，以保证阀门开关灵活，到位准确。输送泵的入口阀、出口阀要保证物料流动与阀门开闭过程中阀芯无磨损，最大限度的提高阀体的使用寿命。</w:t>
      </w:r>
      <w:r>
        <w:rPr>
          <w:rFonts w:hint="eastAsia" w:ascii="宋体" w:hAnsi="宋体" w:cs="宋体"/>
          <w:color w:val="auto"/>
          <w:sz w:val="24"/>
          <w:szCs w:val="24"/>
          <w:highlight w:val="none"/>
        </w:rPr>
        <w:t>输送系统需采用优质的气动摆动阀作为除尘器下气力输灰系统</w:t>
      </w:r>
      <w:r>
        <w:rPr>
          <w:rFonts w:hint="eastAsia" w:ascii="宋体" w:hAnsi="宋体" w:cs="宋体"/>
          <w:color w:val="auto"/>
          <w:sz w:val="24"/>
          <w:szCs w:val="24"/>
          <w:highlight w:val="none"/>
          <w:lang w:val="en-US" w:eastAsia="zh-CN"/>
        </w:rPr>
        <w:t>进料</w:t>
      </w:r>
      <w:r>
        <w:rPr>
          <w:rFonts w:hint="eastAsia" w:ascii="宋体" w:hAnsi="宋体" w:cs="宋体"/>
          <w:color w:val="auto"/>
          <w:sz w:val="24"/>
          <w:szCs w:val="24"/>
          <w:highlight w:val="none"/>
        </w:rPr>
        <w:t>阀、气动双闸阀作为出料阀及库顶切换阀。</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480" w:firstLineChars="200"/>
        <w:jc w:val="both"/>
        <w:textAlignment w:val="auto"/>
        <w:outlineLvl w:val="9"/>
        <w:rPr>
          <w:rFonts w:hint="default" w:eastAsia="宋体"/>
          <w:color w:val="auto"/>
          <w:highlight w:val="none"/>
          <w:lang w:val="en-US" w:eastAsia="zh-CN"/>
        </w:rPr>
      </w:pPr>
      <w:r>
        <w:rPr>
          <w:rFonts w:hint="eastAsia" w:ascii="宋体" w:hAnsi="宋体"/>
          <w:bCs/>
          <w:color w:val="auto"/>
          <w:sz w:val="24"/>
          <w:highlight w:val="none"/>
          <w:lang w:val="en-US" w:eastAsia="zh-CN"/>
        </w:rPr>
        <w:t>系统需实现仓泵的全自动控制、远方手动控制和就地控制，正常情况下采用全自动控制</w:t>
      </w:r>
    </w:p>
    <w:p>
      <w:pPr>
        <w:keepNext w:val="0"/>
        <w:keepLines w:val="0"/>
        <w:pageBreakBefore w:val="0"/>
        <w:widowControl w:val="0"/>
        <w:numPr>
          <w:ilvl w:val="0"/>
          <w:numId w:val="5"/>
        </w:numPr>
        <w:kinsoku/>
        <w:wordWrap/>
        <w:overflowPunct/>
        <w:topLinePunct w:val="0"/>
        <w:autoSpaceDE/>
        <w:autoSpaceDN/>
        <w:bidi w:val="0"/>
        <w:adjustRightInd/>
        <w:snapToGrid/>
        <w:spacing w:line="300" w:lineRule="auto"/>
        <w:ind w:left="0" w:leftChars="0" w:right="0" w:rightChars="0"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输送管道：所有输灰管道弯头和三通设陶瓷内衬和耐磨背包。各系统输灰管道弯头、三通全部采用陶瓷内衬管道，所有弯头要求质保不小于2年，管道要求质保不小于3年。</w:t>
      </w:r>
      <w:r>
        <w:rPr>
          <w:rFonts w:hint="eastAsia" w:ascii="宋体" w:hAnsi="宋体"/>
          <w:bCs/>
          <w:strike w:val="0"/>
          <w:color w:val="auto"/>
          <w:sz w:val="24"/>
          <w:highlight w:val="none"/>
          <w:lang w:val="en-US" w:eastAsia="zh-CN"/>
        </w:rPr>
        <w:t>外层钢管厚度≥10mm，陶瓷层厚度不小于6mm</w:t>
      </w:r>
      <w:r>
        <w:rPr>
          <w:rFonts w:hint="eastAsia" w:ascii="宋体" w:hAnsi="宋体"/>
          <w:bCs/>
          <w:color w:val="auto"/>
          <w:sz w:val="24"/>
          <w:highlight w:val="none"/>
          <w:lang w:val="en-US" w:eastAsia="zh-CN"/>
        </w:rPr>
        <w:t>；氧化铝含量不小于 90%，管道与陶瓷之间采用专用粘合剂进行粘接，成品内壁光滑；所有弯头和三通的入口处加长150mm 陶瓷内衬管道，出口处加长 1000mm 陶瓷内衬管道</w:t>
      </w:r>
      <w:r>
        <w:rPr>
          <w:rFonts w:hint="eastAsia" w:ascii="宋体" w:hAnsi="宋体"/>
          <w:bCs/>
          <w:strike w:val="0"/>
          <w:color w:val="auto"/>
          <w:sz w:val="24"/>
          <w:highlight w:val="none"/>
          <w:lang w:val="en-US" w:eastAsia="zh-CN"/>
        </w:rPr>
        <w:t>。其余输灰管道直管段采取耐磨措施，壁厚不小于10mm耐磨钢管。</w:t>
      </w:r>
    </w:p>
    <w:p>
      <w:pPr>
        <w:keepNext w:val="0"/>
        <w:keepLines w:val="0"/>
        <w:pageBreakBefore w:val="0"/>
        <w:widowControl w:val="0"/>
        <w:kinsoku/>
        <w:wordWrap/>
        <w:overflowPunct/>
        <w:topLinePunct w:val="0"/>
        <w:autoSpaceDE/>
        <w:autoSpaceDN/>
        <w:bidi w:val="0"/>
        <w:adjustRightInd/>
        <w:snapToGrid/>
        <w:spacing w:line="300" w:lineRule="auto"/>
        <w:ind w:right="0" w:rightChars="0" w:firstLine="480" w:firstLineChars="200"/>
        <w:textAlignment w:val="auto"/>
        <w:rPr>
          <w:rFonts w:ascii="Times New Roman" w:hAnsi="Times New Roman"/>
          <w:color w:val="auto"/>
          <w:sz w:val="24"/>
          <w:highlight w:val="none"/>
        </w:rPr>
      </w:pPr>
      <w:r>
        <w:rPr>
          <w:rFonts w:ascii="Times New Roman" w:hAnsi="Times New Roman"/>
          <w:color w:val="auto"/>
          <w:sz w:val="24"/>
          <w:highlight w:val="none"/>
        </w:rPr>
        <w:t>所有承受压力大于 0.1MPa 的装置（包括仓式泵及其附件、阀门、储气罐、管道及管件等）设计、制造满足 GB150-2011 相关标准。投标方保证整体设备在车间里进行完整的功能测试，并提供详细的功能测试报告及证明文件。</w:t>
      </w:r>
    </w:p>
    <w:p>
      <w:pPr>
        <w:keepNext w:val="0"/>
        <w:keepLines w:val="0"/>
        <w:pageBreakBefore w:val="0"/>
        <w:widowControl w:val="0"/>
        <w:kinsoku/>
        <w:wordWrap/>
        <w:overflowPunct/>
        <w:topLinePunct w:val="0"/>
        <w:autoSpaceDE/>
        <w:autoSpaceDN/>
        <w:bidi w:val="0"/>
        <w:adjustRightInd/>
        <w:snapToGrid/>
        <w:spacing w:line="300" w:lineRule="auto"/>
        <w:ind w:right="0" w:rightChars="0" w:firstLine="480"/>
        <w:textAlignment w:val="auto"/>
        <w:rPr>
          <w:rFonts w:hint="eastAsia"/>
          <w:color w:val="auto"/>
          <w:highlight w:val="none"/>
          <w:lang w:val="en-US" w:eastAsia="zh-CN"/>
        </w:rPr>
      </w:pPr>
      <w:r>
        <w:rPr>
          <w:rFonts w:ascii="Times New Roman" w:hAnsi="Times New Roman"/>
          <w:color w:val="auto"/>
          <w:sz w:val="24"/>
          <w:highlight w:val="none"/>
        </w:rPr>
        <w:t>要求输送管道管径合理，采取管道变径以降低物料流速，降低管道磨损</w:t>
      </w:r>
      <w:r>
        <w:rPr>
          <w:rFonts w:hint="eastAsia" w:ascii="Times New Roman" w:hAnsi="Times New Roman"/>
          <w:color w:val="auto"/>
          <w:sz w:val="24"/>
          <w:highlight w:val="none"/>
        </w:rPr>
        <w:t>。</w:t>
      </w:r>
    </w:p>
    <w:p>
      <w:pPr>
        <w:keepNext w:val="0"/>
        <w:keepLines w:val="0"/>
        <w:pageBreakBefore w:val="0"/>
        <w:widowControl w:val="0"/>
        <w:numPr>
          <w:ilvl w:val="0"/>
          <w:numId w:val="5"/>
        </w:numPr>
        <w:kinsoku/>
        <w:wordWrap/>
        <w:overflowPunct/>
        <w:topLinePunct w:val="0"/>
        <w:autoSpaceDE/>
        <w:autoSpaceDN/>
        <w:bidi w:val="0"/>
        <w:adjustRightInd/>
        <w:snapToGrid/>
        <w:spacing w:line="300" w:lineRule="auto"/>
        <w:ind w:left="0" w:leftChars="0" w:right="0" w:rightChars="0" w:firstLine="480" w:firstLineChars="200"/>
        <w:jc w:val="both"/>
        <w:textAlignment w:val="auto"/>
        <w:outlineLvl w:val="9"/>
        <w:rPr>
          <w:rFonts w:hint="default"/>
          <w:color w:val="auto"/>
          <w:highlight w:val="none"/>
          <w:lang w:val="en-US" w:eastAsia="zh-CN"/>
        </w:rPr>
      </w:pPr>
      <w:r>
        <w:rPr>
          <w:rFonts w:hint="eastAsia" w:ascii="宋体" w:hAnsi="宋体"/>
          <w:bCs/>
          <w:color w:val="auto"/>
          <w:sz w:val="24"/>
          <w:highlight w:val="none"/>
          <w:lang w:val="en-US" w:eastAsia="zh-CN"/>
        </w:rPr>
        <w:t>供气系统：原空压风供气系统（含管道和储气罐），投标方需现场评估。如不符合需要，投标方需配置空压风压缩罐（含所有配套装置），配套的过滤器、电磁阀、气动管路和配套装置全部由投标方提供。气力输送方案里需注明设计方案的吨灰耗气量。供气系统需配备流量计，计算实时耗气量和累积量。</w:t>
      </w:r>
    </w:p>
    <w:p>
      <w:pPr>
        <w:keepNext w:val="0"/>
        <w:keepLines w:val="0"/>
        <w:pageBreakBefore w:val="0"/>
        <w:widowControl w:val="0"/>
        <w:numPr>
          <w:ilvl w:val="0"/>
          <w:numId w:val="5"/>
        </w:numPr>
        <w:kinsoku/>
        <w:wordWrap/>
        <w:overflowPunct/>
        <w:topLinePunct w:val="0"/>
        <w:autoSpaceDE/>
        <w:autoSpaceDN/>
        <w:bidi w:val="0"/>
        <w:adjustRightInd/>
        <w:snapToGrid/>
        <w:spacing w:line="300" w:lineRule="auto"/>
        <w:ind w:left="0" w:leftChars="0" w:right="0" w:rightChars="0" w:firstLine="480" w:firstLineChars="200"/>
        <w:textAlignment w:val="auto"/>
        <w:rPr>
          <w:rFonts w:hint="eastAsia"/>
          <w:color w:val="auto"/>
          <w:highlight w:val="none"/>
          <w:lang w:val="en-US" w:eastAsia="zh-CN"/>
        </w:rPr>
      </w:pPr>
      <w:r>
        <w:rPr>
          <w:rFonts w:hint="eastAsia" w:ascii="宋体" w:hAnsi="宋体"/>
          <w:bCs/>
          <w:color w:val="auto"/>
          <w:sz w:val="24"/>
          <w:highlight w:val="none"/>
          <w:lang w:val="en-US" w:eastAsia="zh-CN"/>
        </w:rPr>
        <w:t>防堵、清堵装置：为防止堵塞，输灰主管道上必须配套防堵、清堵装置，防堵、清堵装置包括装置本体、相关阀门、压力检测等。装置同样使用压缩空气为动力，可提前发出堵管预警，发出动作指令打开相应的阀门，压缩气体进入打断即将形成的料栓堵塞点。如异常情况导致的堵管，也可以打开相应位置的排堵助流装置，以此来疏通管道。仓泵内物料在进入管道前必须充分流化，并可控地进入管道，切防物料成团、快速地进入输送管道。该装置通过程序控制自动疏通管道，也可在就地操作箱实现手动操作。</w:t>
      </w:r>
    </w:p>
    <w:p>
      <w:pPr>
        <w:keepNext w:val="0"/>
        <w:keepLines w:val="0"/>
        <w:pageBreakBefore w:val="0"/>
        <w:widowControl w:val="0"/>
        <w:numPr>
          <w:ilvl w:val="0"/>
          <w:numId w:val="5"/>
        </w:numPr>
        <w:kinsoku/>
        <w:wordWrap/>
        <w:overflowPunct/>
        <w:topLinePunct w:val="0"/>
        <w:autoSpaceDE/>
        <w:autoSpaceDN/>
        <w:bidi w:val="0"/>
        <w:adjustRightInd/>
        <w:snapToGrid/>
        <w:spacing w:line="300" w:lineRule="auto"/>
        <w:ind w:left="0" w:leftChars="0" w:right="0" w:rightChars="0"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控制系统要求：配成套进口品牌子站模式，新增的控制设备全部设计到新配电柜内部，PLC控制柜（600*800*2200mm）,连接到现有筛分除尘主控制系统。配电柜安装到现有筛分楼除尘器房间内。各模拟量采集均采用模拟量专用模块采集，模拟量信号必需配隔离器（含备用点）。调试结束后模拟量输入输出点位必须大于4通道，所有数字量全部采用中间继电器隔离，含备用点数字量调试结束后富余点大于20%。</w:t>
      </w:r>
    </w:p>
    <w:p>
      <w:pPr>
        <w:keepNext w:val="0"/>
        <w:keepLines w:val="0"/>
        <w:pageBreakBefore w:val="0"/>
        <w:widowControl w:val="0"/>
        <w:numPr>
          <w:ilvl w:val="0"/>
          <w:numId w:val="5"/>
        </w:numPr>
        <w:kinsoku/>
        <w:wordWrap/>
        <w:overflowPunct/>
        <w:topLinePunct w:val="0"/>
        <w:autoSpaceDE/>
        <w:autoSpaceDN/>
        <w:bidi w:val="0"/>
        <w:adjustRightInd/>
        <w:snapToGrid/>
        <w:spacing w:line="300" w:lineRule="auto"/>
        <w:ind w:left="0" w:leftChars="0" w:right="0" w:rightChars="0" w:firstLine="480" w:firstLineChars="200"/>
        <w:textAlignment w:val="auto"/>
        <w:rPr>
          <w:rFonts w:hint="eastAsia"/>
          <w:color w:val="auto"/>
          <w:highlight w:val="none"/>
          <w:lang w:val="en-US" w:eastAsia="zh-CN"/>
        </w:rPr>
      </w:pPr>
      <w:r>
        <w:rPr>
          <w:rFonts w:hint="eastAsia" w:ascii="宋体" w:hAnsi="宋体"/>
          <w:bCs/>
          <w:color w:val="auto"/>
          <w:sz w:val="24"/>
          <w:highlight w:val="none"/>
          <w:lang w:val="en-US" w:eastAsia="zh-CN"/>
        </w:rPr>
        <w:t>除尘器每个灰仓上增加流化装置，避免下灰堵塞</w:t>
      </w:r>
    </w:p>
    <w:p>
      <w:pPr>
        <w:keepNext w:val="0"/>
        <w:keepLines w:val="0"/>
        <w:pageBreakBefore w:val="0"/>
        <w:widowControl w:val="0"/>
        <w:numPr>
          <w:ilvl w:val="0"/>
          <w:numId w:val="5"/>
        </w:numPr>
        <w:kinsoku/>
        <w:wordWrap/>
        <w:overflowPunct/>
        <w:topLinePunct w:val="0"/>
        <w:autoSpaceDE/>
        <w:autoSpaceDN/>
        <w:bidi w:val="0"/>
        <w:adjustRightInd/>
        <w:snapToGrid/>
        <w:spacing w:line="300" w:lineRule="auto"/>
        <w:ind w:left="0" w:leftChars="0" w:right="0" w:rightChars="0"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除尘器输送到配料仓只能使用一根主管，末端设切换阀，可在两个配料仓之间自由切换，阀门需可远程控制。管道走向尽量和旧管道保持一致。</w:t>
      </w:r>
    </w:p>
    <w:p>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270" w:leftChars="0" w:right="0" w:rightChars="0" w:firstLine="480" w:firstLineChars="0"/>
        <w:jc w:val="left"/>
        <w:textAlignment w:val="auto"/>
        <w:outlineLvl w:val="9"/>
        <w:rPr>
          <w:rFonts w:hint="eastAsia" w:ascii="Times New Roman" w:hAnsi="Times New Roman"/>
          <w:bCs/>
          <w:color w:val="auto"/>
          <w:sz w:val="24"/>
          <w:highlight w:val="none"/>
          <w:lang w:val="en-US" w:eastAsia="zh-CN"/>
        </w:rPr>
      </w:pPr>
      <w:r>
        <w:rPr>
          <w:rFonts w:hint="eastAsia" w:ascii="Times New Roman" w:hAnsi="Times New Roman"/>
          <w:bCs/>
          <w:color w:val="auto"/>
          <w:sz w:val="24"/>
          <w:highlight w:val="none"/>
          <w:lang w:val="en-US" w:eastAsia="zh-CN"/>
        </w:rPr>
        <w:t>安装要求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210" w:leftChars="0" w:right="0" w:rightChars="0"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因环保要求，在安装时除尘器能提供风机停机时间为15小时。输灰系统能提供停机时间为3天。投标方需妥善考虑安装方案，不能超出停机时间要求。</w:t>
      </w:r>
      <w:r>
        <w:rPr>
          <w:rFonts w:hint="eastAsia"/>
          <w:b/>
          <w:bCs/>
          <w:color w:val="auto"/>
          <w:sz w:val="24"/>
          <w:szCs w:val="24"/>
          <w:highlight w:val="none"/>
          <w:lang w:val="en-US" w:eastAsia="zh-CN"/>
        </w:rPr>
        <w:t>在投标方案里注明安装方案</w:t>
      </w:r>
    </w:p>
    <w:p>
      <w:pPr>
        <w:keepNext w:val="0"/>
        <w:keepLines w:val="0"/>
        <w:pageBreakBefore w:val="0"/>
        <w:widowControl w:val="0"/>
        <w:numPr>
          <w:ilvl w:val="1"/>
          <w:numId w:val="1"/>
        </w:numPr>
        <w:kinsoku/>
        <w:wordWrap/>
        <w:overflowPunct/>
        <w:topLinePunct w:val="0"/>
        <w:autoSpaceDE/>
        <w:autoSpaceDN/>
        <w:bidi w:val="0"/>
        <w:adjustRightInd w:val="0"/>
        <w:snapToGrid w:val="0"/>
        <w:spacing w:before="157" w:beforeLines="50" w:line="360" w:lineRule="auto"/>
        <w:ind w:left="567" w:leftChars="0" w:right="0" w:rightChars="0" w:hanging="567" w:firstLineChars="0"/>
        <w:jc w:val="both"/>
        <w:textAlignment w:val="auto"/>
        <w:outlineLvl w:val="9"/>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配料除尘和机尾除尘气力输灰系统仓泵移位改造</w:t>
      </w:r>
    </w:p>
    <w:p>
      <w:pPr>
        <w:numPr>
          <w:ilvl w:val="2"/>
          <w:numId w:val="1"/>
        </w:numPr>
        <w:adjustRightInd w:val="0"/>
        <w:snapToGrid w:val="0"/>
        <w:spacing w:line="360" w:lineRule="auto"/>
        <w:ind w:left="709" w:leftChars="0" w:hanging="709" w:firstLineChars="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现有输灰系统参数如下：</w:t>
      </w:r>
    </w:p>
    <w:p>
      <w:pPr>
        <w:numPr>
          <w:ilvl w:val="0"/>
          <w:numId w:val="6"/>
        </w:numPr>
        <w:spacing w:line="360" w:lineRule="auto"/>
        <w:ind w:left="420" w:leftChars="0" w:firstLine="0" w:firstLineChars="0"/>
        <w:jc w:val="left"/>
        <w:rPr>
          <w:rFonts w:ascii="Times New Roman" w:hAnsi="Times New Roman"/>
          <w:bCs/>
          <w:color w:val="auto"/>
          <w:sz w:val="24"/>
          <w:highlight w:val="none"/>
        </w:rPr>
      </w:pPr>
      <w:r>
        <w:rPr>
          <w:rFonts w:ascii="Times New Roman" w:hAnsi="Times New Roman"/>
          <w:bCs/>
          <w:color w:val="auto"/>
          <w:sz w:val="24"/>
          <w:highlight w:val="none"/>
        </w:rPr>
        <w:t>给料</w:t>
      </w:r>
      <w:r>
        <w:rPr>
          <w:rFonts w:hint="eastAsia" w:ascii="Times New Roman" w:hAnsi="Times New Roman"/>
          <w:bCs/>
          <w:color w:val="auto"/>
          <w:sz w:val="24"/>
          <w:highlight w:val="none"/>
          <w:lang w:eastAsia="zh-CN"/>
        </w:rPr>
        <w:t>来源</w:t>
      </w:r>
      <w:r>
        <w:rPr>
          <w:rFonts w:ascii="Times New Roman" w:hAnsi="Times New Roman"/>
          <w:bCs/>
          <w:color w:val="auto"/>
          <w:sz w:val="24"/>
          <w:highlight w:val="none"/>
        </w:rPr>
        <w:t>：</w:t>
      </w:r>
      <w:r>
        <w:rPr>
          <w:rFonts w:hint="eastAsia" w:ascii="Times New Roman" w:hAnsi="Times New Roman"/>
          <w:bCs/>
          <w:color w:val="auto"/>
          <w:sz w:val="24"/>
          <w:highlight w:val="none"/>
          <w:lang w:eastAsia="zh-CN"/>
        </w:rPr>
        <w:t>除尘</w:t>
      </w:r>
      <w:r>
        <w:rPr>
          <w:rFonts w:hint="eastAsia" w:ascii="Times New Roman" w:hAnsi="Times New Roman"/>
          <w:bCs/>
          <w:color w:val="auto"/>
          <w:sz w:val="24"/>
          <w:highlight w:val="none"/>
          <w:lang w:val="en-US" w:eastAsia="zh-CN"/>
        </w:rPr>
        <w:t>灰仓</w:t>
      </w:r>
      <w:r>
        <w:rPr>
          <w:rFonts w:ascii="Times New Roman" w:hAnsi="Times New Roman"/>
          <w:bCs/>
          <w:color w:val="auto"/>
          <w:sz w:val="24"/>
          <w:highlight w:val="none"/>
        </w:rPr>
        <w:t>；</w:t>
      </w:r>
    </w:p>
    <w:p>
      <w:pPr>
        <w:numPr>
          <w:ilvl w:val="0"/>
          <w:numId w:val="6"/>
        </w:numPr>
        <w:spacing w:line="360" w:lineRule="auto"/>
        <w:ind w:left="420" w:leftChars="0" w:firstLine="0" w:firstLineChars="0"/>
        <w:jc w:val="left"/>
        <w:rPr>
          <w:rFonts w:ascii="Times New Roman" w:hAnsi="Times New Roman"/>
          <w:bCs/>
          <w:color w:val="auto"/>
          <w:sz w:val="24"/>
          <w:highlight w:val="none"/>
        </w:rPr>
      </w:pPr>
      <w:r>
        <w:rPr>
          <w:rFonts w:ascii="Times New Roman" w:hAnsi="Times New Roman"/>
          <w:bCs/>
          <w:color w:val="auto"/>
          <w:sz w:val="24"/>
          <w:highlight w:val="none"/>
        </w:rPr>
        <w:t>输送物料：</w:t>
      </w:r>
      <w:r>
        <w:rPr>
          <w:rFonts w:hint="eastAsia" w:ascii="Times New Roman" w:hAnsi="Times New Roman"/>
          <w:bCs/>
          <w:color w:val="auto"/>
          <w:sz w:val="24"/>
          <w:highlight w:val="none"/>
          <w:lang w:eastAsia="zh-CN"/>
        </w:rPr>
        <w:t>除尘</w:t>
      </w:r>
      <w:r>
        <w:rPr>
          <w:rFonts w:hint="eastAsia" w:ascii="Times New Roman" w:hAnsi="Times New Roman"/>
          <w:bCs/>
          <w:color w:val="auto"/>
          <w:sz w:val="24"/>
          <w:highlight w:val="none"/>
          <w:lang w:val="en-US" w:eastAsia="zh-CN"/>
        </w:rPr>
        <w:t>灰</w:t>
      </w:r>
      <w:r>
        <w:rPr>
          <w:rFonts w:ascii="Times New Roman" w:hAnsi="Times New Roman"/>
          <w:bCs/>
          <w:color w:val="auto"/>
          <w:sz w:val="24"/>
          <w:highlight w:val="none"/>
        </w:rPr>
        <w:t>；</w:t>
      </w:r>
    </w:p>
    <w:p>
      <w:pPr>
        <w:numPr>
          <w:ilvl w:val="0"/>
          <w:numId w:val="6"/>
        </w:numPr>
        <w:spacing w:line="360" w:lineRule="auto"/>
        <w:ind w:left="420" w:leftChars="0" w:firstLine="0" w:firstLineChars="0"/>
        <w:jc w:val="left"/>
        <w:rPr>
          <w:rFonts w:ascii="Times New Roman" w:hAnsi="Times New Roman"/>
          <w:bCs/>
          <w:color w:val="auto"/>
          <w:sz w:val="24"/>
          <w:highlight w:val="none"/>
        </w:rPr>
      </w:pPr>
      <w:r>
        <w:rPr>
          <w:rFonts w:ascii="Times New Roman" w:hAnsi="Times New Roman"/>
          <w:bCs/>
          <w:color w:val="auto"/>
          <w:sz w:val="24"/>
          <w:highlight w:val="none"/>
        </w:rPr>
        <w:t>物料温度：</w:t>
      </w:r>
      <w:r>
        <w:rPr>
          <w:rFonts w:hint="eastAsia" w:ascii="Times New Roman" w:hAnsi="Times New Roman"/>
          <w:bCs/>
          <w:color w:val="auto"/>
          <w:sz w:val="24"/>
          <w:highlight w:val="none"/>
        </w:rPr>
        <w:t>≤</w:t>
      </w:r>
      <w:r>
        <w:rPr>
          <w:rFonts w:hint="eastAsia" w:ascii="Times New Roman" w:hAnsi="Times New Roman"/>
          <w:bCs/>
          <w:color w:val="auto"/>
          <w:sz w:val="24"/>
          <w:highlight w:val="none"/>
          <w:lang w:val="en-US" w:eastAsia="zh-CN"/>
        </w:rPr>
        <w:t>70</w:t>
      </w:r>
      <w:r>
        <w:rPr>
          <w:rFonts w:ascii="Times New Roman" w:hAnsi="Times New Roman"/>
          <w:bCs/>
          <w:color w:val="auto"/>
          <w:sz w:val="24"/>
          <w:highlight w:val="none"/>
        </w:rPr>
        <w:t>℃</w:t>
      </w:r>
      <w:r>
        <w:rPr>
          <w:rFonts w:hint="eastAsia" w:ascii="Times New Roman" w:hAnsi="Times New Roman"/>
          <w:bCs/>
          <w:color w:val="auto"/>
          <w:sz w:val="24"/>
          <w:highlight w:val="none"/>
          <w:lang w:val="en-US" w:eastAsia="zh-CN"/>
        </w:rPr>
        <w:t xml:space="preserve"> </w:t>
      </w:r>
    </w:p>
    <w:p>
      <w:pPr>
        <w:numPr>
          <w:ilvl w:val="0"/>
          <w:numId w:val="6"/>
        </w:numPr>
        <w:spacing w:line="360" w:lineRule="auto"/>
        <w:ind w:left="420" w:leftChars="0" w:firstLine="0" w:firstLineChars="0"/>
        <w:jc w:val="left"/>
        <w:rPr>
          <w:rFonts w:hint="default" w:ascii="Times New Roman" w:hAnsi="Times New Roman"/>
          <w:bCs/>
          <w:color w:val="auto"/>
          <w:sz w:val="24"/>
          <w:highlight w:val="none"/>
          <w:lang w:val="en-US" w:eastAsia="zh-CN"/>
        </w:rPr>
      </w:pPr>
      <w:r>
        <w:rPr>
          <w:rFonts w:hint="eastAsia" w:ascii="Times New Roman" w:hAnsi="Times New Roman"/>
          <w:bCs/>
          <w:color w:val="auto"/>
          <w:sz w:val="24"/>
          <w:highlight w:val="none"/>
          <w:lang w:val="en-US" w:eastAsia="zh-CN"/>
        </w:rPr>
        <w:t>物料参数：粒度</w:t>
      </w:r>
      <w:r>
        <w:rPr>
          <w:rFonts w:hint="eastAsia" w:ascii="Times New Roman" w:hAnsi="Times New Roman"/>
          <w:b w:val="0"/>
          <w:bCs/>
          <w:color w:val="auto"/>
          <w:sz w:val="24"/>
          <w:highlight w:val="none"/>
          <w:lang w:val="en-US" w:eastAsia="zh-CN"/>
        </w:rPr>
        <w:t>40-100um，密度1.3-2.1t/m</w:t>
      </w:r>
      <w:r>
        <w:rPr>
          <w:rFonts w:hint="eastAsia" w:ascii="Times New Roman" w:hAnsi="Times New Roman"/>
          <w:b w:val="0"/>
          <w:bCs/>
          <w:color w:val="auto"/>
          <w:sz w:val="24"/>
          <w:highlight w:val="none"/>
          <w:vertAlign w:val="superscript"/>
          <w:lang w:val="en-US" w:eastAsia="zh-CN"/>
        </w:rPr>
        <w:t>3</w:t>
      </w:r>
      <w:r>
        <w:rPr>
          <w:rFonts w:hint="eastAsia" w:ascii="Times New Roman" w:hAnsi="Times New Roman"/>
          <w:b w:val="0"/>
          <w:bCs/>
          <w:color w:val="auto"/>
          <w:sz w:val="24"/>
          <w:highlight w:val="none"/>
          <w:lang w:val="en-US" w:eastAsia="zh-CN"/>
        </w:rPr>
        <w:t xml:space="preserve">  </w:t>
      </w:r>
    </w:p>
    <w:p>
      <w:pPr>
        <w:numPr>
          <w:ilvl w:val="0"/>
          <w:numId w:val="6"/>
        </w:numPr>
        <w:spacing w:line="360" w:lineRule="auto"/>
        <w:ind w:left="420" w:leftChars="0" w:firstLine="0" w:firstLineChars="0"/>
        <w:jc w:val="left"/>
        <w:rPr>
          <w:rFonts w:hint="eastAsia" w:ascii="Times New Roman" w:hAnsi="Times New Roman"/>
          <w:b w:val="0"/>
          <w:bCs/>
          <w:color w:val="auto"/>
          <w:sz w:val="24"/>
          <w:highlight w:val="none"/>
          <w:lang w:val="en-US" w:eastAsia="zh-CN"/>
        </w:rPr>
      </w:pPr>
      <w:r>
        <w:rPr>
          <w:rFonts w:hint="eastAsia" w:ascii="Times New Roman" w:hAnsi="Times New Roman"/>
          <w:b w:val="0"/>
          <w:bCs/>
          <w:color w:val="auto"/>
          <w:sz w:val="24"/>
          <w:highlight w:val="none"/>
          <w:lang w:val="en-US" w:eastAsia="zh-CN"/>
        </w:rPr>
        <w:t>输送方式：正压输送；间断输灰。</w:t>
      </w:r>
    </w:p>
    <w:p>
      <w:pPr>
        <w:numPr>
          <w:ilvl w:val="0"/>
          <w:numId w:val="6"/>
        </w:numPr>
        <w:spacing w:line="360" w:lineRule="auto"/>
        <w:ind w:left="420" w:leftChars="0" w:firstLine="0" w:firstLineChars="0"/>
        <w:jc w:val="left"/>
        <w:rPr>
          <w:rFonts w:hint="default" w:ascii="Times New Roman" w:hAnsi="Times New Roman"/>
          <w:bCs/>
          <w:color w:val="auto"/>
          <w:sz w:val="24"/>
          <w:highlight w:val="none"/>
          <w:lang w:val="en-US" w:eastAsia="zh-CN"/>
        </w:rPr>
      </w:pPr>
      <w:r>
        <w:rPr>
          <w:rFonts w:hint="eastAsia" w:ascii="Times New Roman" w:hAnsi="Times New Roman"/>
          <w:b w:val="0"/>
          <w:bCs/>
          <w:color w:val="auto"/>
          <w:sz w:val="24"/>
          <w:highlight w:val="none"/>
          <w:lang w:val="en-US" w:eastAsia="zh-CN"/>
        </w:rPr>
        <w:t xml:space="preserve">输送压缩空气参数：压力0.4-0.6MPa </w:t>
      </w:r>
      <w:r>
        <w:rPr>
          <w:rFonts w:hint="eastAsia" w:ascii="Times New Roman" w:hAnsi="Times New Roman"/>
          <w:bCs/>
          <w:color w:val="auto"/>
          <w:sz w:val="24"/>
          <w:highlight w:val="none"/>
          <w:lang w:val="en-US" w:eastAsia="zh-CN"/>
        </w:rPr>
        <w:t xml:space="preserve">  </w:t>
      </w:r>
    </w:p>
    <w:p>
      <w:pPr>
        <w:numPr>
          <w:ilvl w:val="0"/>
          <w:numId w:val="6"/>
        </w:numPr>
        <w:spacing w:line="360" w:lineRule="auto"/>
        <w:ind w:left="420" w:leftChars="0" w:firstLine="0" w:firstLineChars="0"/>
        <w:jc w:val="left"/>
        <w:rPr>
          <w:rFonts w:ascii="Times New Roman" w:hAnsi="Times New Roman"/>
          <w:bCs/>
          <w:color w:val="auto"/>
          <w:sz w:val="24"/>
          <w:highlight w:val="none"/>
        </w:rPr>
      </w:pPr>
      <w:r>
        <w:rPr>
          <w:rFonts w:hint="eastAsia" w:ascii="Times New Roman" w:hAnsi="Times New Roman"/>
          <w:bCs/>
          <w:color w:val="auto"/>
          <w:sz w:val="24"/>
          <w:highlight w:val="none"/>
          <w:lang w:eastAsia="zh-CN"/>
        </w:rPr>
        <w:t>各区域除尘灰</w:t>
      </w:r>
      <w:r>
        <w:rPr>
          <w:rFonts w:ascii="Times New Roman" w:hAnsi="Times New Roman"/>
          <w:bCs/>
          <w:color w:val="auto"/>
          <w:sz w:val="24"/>
          <w:highlight w:val="none"/>
        </w:rPr>
        <w:t>输送</w:t>
      </w:r>
      <w:r>
        <w:rPr>
          <w:rFonts w:hint="eastAsia" w:ascii="Times New Roman" w:hAnsi="Times New Roman"/>
          <w:bCs/>
          <w:color w:val="auto"/>
          <w:sz w:val="24"/>
          <w:highlight w:val="none"/>
          <w:lang w:val="en-US" w:eastAsia="zh-CN"/>
        </w:rPr>
        <w:t>参数：</w:t>
      </w:r>
    </w:p>
    <w:p>
      <w:pPr>
        <w:widowControl/>
        <w:spacing w:line="360" w:lineRule="auto"/>
        <w:ind w:left="210" w:leftChars="100" w:firstLine="0" w:firstLineChars="0"/>
        <w:jc w:val="left"/>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 xml:space="preserve">    </w:t>
      </w:r>
      <w:r>
        <w:rPr>
          <w:rFonts w:hint="eastAsia" w:ascii="Times New Roman" w:hAnsi="Times New Roman"/>
          <w:b w:val="0"/>
          <w:bCs w:val="0"/>
          <w:color w:val="auto"/>
          <w:sz w:val="24"/>
          <w:highlight w:val="none"/>
          <w:lang w:val="en-US" w:eastAsia="zh-CN"/>
        </w:rPr>
        <w:fldChar w:fldCharType="begin"/>
      </w:r>
      <w:r>
        <w:rPr>
          <w:rFonts w:hint="eastAsia" w:ascii="Times New Roman" w:hAnsi="Times New Roman"/>
          <w:b w:val="0"/>
          <w:bCs w:val="0"/>
          <w:color w:val="auto"/>
          <w:sz w:val="24"/>
          <w:highlight w:val="none"/>
          <w:lang w:val="en-US" w:eastAsia="zh-CN"/>
        </w:rPr>
        <w:instrText xml:space="preserve"> = 1 \* GB3 \* MERGEFORMAT </w:instrText>
      </w:r>
      <w:r>
        <w:rPr>
          <w:rFonts w:hint="eastAsia" w:ascii="Times New Roman" w:hAnsi="Times New Roman"/>
          <w:b w:val="0"/>
          <w:bCs w:val="0"/>
          <w:color w:val="auto"/>
          <w:sz w:val="24"/>
          <w:highlight w:val="none"/>
          <w:lang w:val="en-US" w:eastAsia="zh-CN"/>
        </w:rPr>
        <w:fldChar w:fldCharType="separate"/>
      </w:r>
      <w:r>
        <w:rPr>
          <w:rFonts w:ascii="Times New Roman" w:hAnsi="Times New Roman"/>
          <w:b w:val="0"/>
          <w:bCs w:val="0"/>
          <w:color w:val="auto"/>
          <w:sz w:val="24"/>
          <w:highlight w:val="none"/>
        </w:rPr>
        <w:t>①</w:t>
      </w:r>
      <w:r>
        <w:rPr>
          <w:rFonts w:hint="eastAsia" w:ascii="Times New Roman" w:hAnsi="Times New Roman"/>
          <w:b w:val="0"/>
          <w:bCs w:val="0"/>
          <w:color w:val="auto"/>
          <w:sz w:val="24"/>
          <w:highlight w:val="none"/>
          <w:lang w:val="en-US" w:eastAsia="zh-CN"/>
        </w:rPr>
        <w:fldChar w:fldCharType="end"/>
      </w:r>
      <w:r>
        <w:rPr>
          <w:rFonts w:hint="eastAsia" w:ascii="Times New Roman" w:hAnsi="Times New Roman"/>
          <w:b w:val="0"/>
          <w:bCs w:val="0"/>
          <w:color w:val="auto"/>
          <w:sz w:val="24"/>
          <w:highlight w:val="none"/>
          <w:lang w:val="en-US" w:eastAsia="zh-CN"/>
        </w:rPr>
        <w:t xml:space="preserve"> </w:t>
      </w:r>
      <w:r>
        <w:rPr>
          <w:rFonts w:hint="eastAsia" w:ascii="Times New Roman" w:hAnsi="Times New Roman"/>
          <w:b w:val="0"/>
          <w:bCs w:val="0"/>
          <w:color w:val="auto"/>
          <w:sz w:val="24"/>
          <w:highlight w:val="none"/>
          <w:lang w:eastAsia="zh-CN"/>
        </w:rPr>
        <w:t>烧结机尾电除尘灰</w:t>
      </w:r>
    </w:p>
    <w:p>
      <w:pPr>
        <w:widowControl/>
        <w:numPr>
          <w:ilvl w:val="0"/>
          <w:numId w:val="7"/>
        </w:numPr>
        <w:tabs>
          <w:tab w:val="left" w:pos="0"/>
        </w:tabs>
        <w:spacing w:line="360" w:lineRule="auto"/>
        <w:ind w:left="420" w:leftChars="0" w:firstLine="420" w:firstLineChars="175"/>
        <w:jc w:val="left"/>
        <w:rPr>
          <w:rFonts w:hint="eastAsia" w:ascii="宋体" w:hAnsi="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输送能力：</w:t>
      </w:r>
      <w:r>
        <w:rPr>
          <w:rFonts w:hint="eastAsia" w:ascii="宋体" w:hAnsi="宋体" w:cs="宋体"/>
          <w:b w:val="0"/>
          <w:bCs w:val="0"/>
          <w:color w:val="auto"/>
          <w:kern w:val="0"/>
          <w:sz w:val="24"/>
          <w:szCs w:val="24"/>
          <w:highlight w:val="none"/>
          <w:lang w:val="en-US" w:eastAsia="zh-CN"/>
        </w:rPr>
        <w:t>要求单台输送能力不小于30t/h（</w:t>
      </w:r>
      <w:r>
        <w:rPr>
          <w:rFonts w:hint="eastAsia" w:ascii="宋体" w:hAnsi="宋体" w:eastAsia="宋体" w:cs="宋体"/>
          <w:b w:val="0"/>
          <w:bCs w:val="0"/>
          <w:color w:val="auto"/>
          <w:kern w:val="0"/>
          <w:sz w:val="24"/>
          <w:szCs w:val="24"/>
          <w:highlight w:val="none"/>
          <w:lang w:val="en-US" w:eastAsia="zh-CN"/>
        </w:rPr>
        <w:t>一</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二期</w:t>
      </w:r>
      <w:r>
        <w:rPr>
          <w:rFonts w:hint="eastAsia" w:ascii="宋体" w:hAnsi="宋体" w:eastAsia="宋体" w:cs="宋体"/>
          <w:b w:val="0"/>
          <w:bCs w:val="0"/>
          <w:color w:val="auto"/>
          <w:kern w:val="0"/>
          <w:sz w:val="24"/>
          <w:szCs w:val="24"/>
          <w:highlight w:val="none"/>
        </w:rPr>
        <w:t>每天</w:t>
      </w:r>
      <w:r>
        <w:rPr>
          <w:rFonts w:hint="eastAsia" w:ascii="宋体" w:hAnsi="宋体" w:eastAsia="宋体" w:cs="宋体"/>
          <w:b w:val="0"/>
          <w:bCs w:val="0"/>
          <w:color w:val="auto"/>
          <w:kern w:val="0"/>
          <w:sz w:val="24"/>
          <w:szCs w:val="24"/>
          <w:highlight w:val="none"/>
          <w:lang w:val="en-US" w:eastAsia="zh-CN"/>
        </w:rPr>
        <w:t>各约150</w:t>
      </w:r>
      <w:r>
        <w:rPr>
          <w:rFonts w:hint="eastAsia" w:ascii="宋体" w:hAnsi="宋体" w:cs="宋体"/>
          <w:b w:val="0"/>
          <w:bCs w:val="0"/>
          <w:color w:val="auto"/>
          <w:kern w:val="0"/>
          <w:sz w:val="24"/>
          <w:szCs w:val="24"/>
          <w:highlight w:val="none"/>
          <w:lang w:val="en-US" w:eastAsia="zh-CN"/>
        </w:rPr>
        <w:t>t）</w:t>
      </w:r>
      <w:r>
        <w:rPr>
          <w:rFonts w:hint="eastAsia" w:ascii="宋体" w:hAnsi="宋体" w:eastAsia="宋体" w:cs="宋体"/>
          <w:b w:val="0"/>
          <w:bCs w:val="0"/>
          <w:color w:val="auto"/>
          <w:kern w:val="0"/>
          <w:sz w:val="24"/>
          <w:szCs w:val="24"/>
          <w:highlight w:val="none"/>
          <w:lang w:val="en-US" w:eastAsia="zh-CN"/>
        </w:rPr>
        <w:t>；</w:t>
      </w:r>
    </w:p>
    <w:p>
      <w:pPr>
        <w:widowControl/>
        <w:numPr>
          <w:ilvl w:val="0"/>
          <w:numId w:val="7"/>
        </w:numPr>
        <w:tabs>
          <w:tab w:val="left" w:pos="0"/>
        </w:tabs>
        <w:spacing w:line="360" w:lineRule="auto"/>
        <w:ind w:left="420" w:leftChars="0" w:firstLine="420" w:firstLineChars="175"/>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烧结机尾电除尘卸灰点</w:t>
      </w: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16</w:t>
      </w:r>
      <w:r>
        <w:rPr>
          <w:rFonts w:hint="eastAsia" w:ascii="宋体" w:hAnsi="宋体" w:eastAsia="宋体" w:cs="宋体"/>
          <w:b w:val="0"/>
          <w:bCs w:val="0"/>
          <w:color w:val="auto"/>
          <w:kern w:val="0"/>
          <w:sz w:val="24"/>
          <w:szCs w:val="24"/>
          <w:highlight w:val="none"/>
        </w:rPr>
        <w:t>个（侧开口形式）</w:t>
      </w:r>
      <w:r>
        <w:rPr>
          <w:rFonts w:hint="eastAsia" w:ascii="宋体" w:hAnsi="宋体" w:eastAsia="宋体" w:cs="宋体"/>
          <w:b w:val="0"/>
          <w:bCs w:val="0"/>
          <w:color w:val="auto"/>
          <w:kern w:val="0"/>
          <w:sz w:val="24"/>
          <w:szCs w:val="24"/>
          <w:highlight w:val="none"/>
          <w:lang w:eastAsia="zh-CN"/>
        </w:rPr>
        <w:t>。</w:t>
      </w:r>
    </w:p>
    <w:p>
      <w:pPr>
        <w:widowControl/>
        <w:spacing w:line="360" w:lineRule="auto"/>
        <w:ind w:left="210" w:leftChars="100" w:firstLine="0" w:firstLineChars="0"/>
        <w:jc w:val="left"/>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 xml:space="preserve">    </w:t>
      </w:r>
      <w:r>
        <w:rPr>
          <w:rFonts w:hint="eastAsia" w:ascii="宋体" w:hAnsi="宋体" w:cs="宋体"/>
          <w:b w:val="0"/>
          <w:bCs w:val="0"/>
          <w:color w:val="auto"/>
          <w:kern w:val="0"/>
          <w:sz w:val="24"/>
          <w:szCs w:val="24"/>
          <w:highlight w:val="none"/>
          <w:lang w:val="en-US" w:eastAsia="zh-CN"/>
        </w:rPr>
        <w:fldChar w:fldCharType="begin"/>
      </w:r>
      <w:r>
        <w:rPr>
          <w:rFonts w:hint="eastAsia" w:ascii="宋体" w:hAnsi="宋体" w:cs="宋体"/>
          <w:b w:val="0"/>
          <w:bCs w:val="0"/>
          <w:color w:val="auto"/>
          <w:kern w:val="0"/>
          <w:sz w:val="24"/>
          <w:szCs w:val="24"/>
          <w:highlight w:val="none"/>
          <w:lang w:val="en-US" w:eastAsia="zh-CN"/>
        </w:rPr>
        <w:instrText xml:space="preserve"> = 2 \* GB3 \* MERGEFORMAT </w:instrText>
      </w:r>
      <w:r>
        <w:rPr>
          <w:rFonts w:hint="eastAsia" w:ascii="宋体" w:hAnsi="宋体" w:cs="宋体"/>
          <w:b w:val="0"/>
          <w:bCs w:val="0"/>
          <w:color w:val="auto"/>
          <w:kern w:val="0"/>
          <w:sz w:val="24"/>
          <w:szCs w:val="24"/>
          <w:highlight w:val="none"/>
          <w:lang w:val="en-US" w:eastAsia="zh-CN"/>
        </w:rPr>
        <w:fldChar w:fldCharType="separate"/>
      </w:r>
      <w:r>
        <w:rPr>
          <w:b w:val="0"/>
          <w:bCs w:val="0"/>
          <w:color w:val="auto"/>
          <w:highlight w:val="none"/>
        </w:rPr>
        <w:t>②</w:t>
      </w:r>
      <w:r>
        <w:rPr>
          <w:rFonts w:hint="eastAsia" w:ascii="宋体" w:hAnsi="宋体" w:cs="宋体"/>
          <w:b w:val="0"/>
          <w:bCs w:val="0"/>
          <w:color w:val="auto"/>
          <w:kern w:val="0"/>
          <w:sz w:val="24"/>
          <w:szCs w:val="24"/>
          <w:highlight w:val="none"/>
          <w:lang w:val="en-US" w:eastAsia="zh-CN"/>
        </w:rPr>
        <w:fldChar w:fldCharType="end"/>
      </w:r>
      <w:r>
        <w:rPr>
          <w:rFonts w:hint="eastAsia" w:ascii="宋体" w:hAnsi="宋体" w:cs="宋体"/>
          <w:b w:val="0"/>
          <w:bCs w:val="0"/>
          <w:color w:val="auto"/>
          <w:kern w:val="0"/>
          <w:sz w:val="24"/>
          <w:szCs w:val="24"/>
          <w:highlight w:val="none"/>
          <w:lang w:val="en-US" w:eastAsia="zh-CN"/>
        </w:rPr>
        <w:t xml:space="preserve"> 烧结配料除尘灰</w:t>
      </w:r>
    </w:p>
    <w:p>
      <w:pPr>
        <w:widowControl/>
        <w:numPr>
          <w:ilvl w:val="0"/>
          <w:numId w:val="8"/>
        </w:numPr>
        <w:tabs>
          <w:tab w:val="left" w:pos="0"/>
        </w:tabs>
        <w:spacing w:line="360" w:lineRule="auto"/>
        <w:ind w:left="425" w:leftChars="0" w:firstLine="415" w:firstLine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输送能力：</w:t>
      </w:r>
      <w:r>
        <w:rPr>
          <w:rFonts w:hint="eastAsia" w:ascii="宋体" w:hAnsi="宋体" w:eastAsia="宋体" w:cs="宋体"/>
          <w:color w:val="auto"/>
          <w:kern w:val="0"/>
          <w:sz w:val="24"/>
          <w:szCs w:val="24"/>
          <w:highlight w:val="none"/>
          <w:lang w:val="en-US" w:eastAsia="zh-CN"/>
        </w:rPr>
        <w:t>一</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二期</w:t>
      </w:r>
      <w:r>
        <w:rPr>
          <w:rFonts w:hint="eastAsia" w:ascii="宋体" w:hAnsi="宋体" w:eastAsia="宋体" w:cs="宋体"/>
          <w:color w:val="auto"/>
          <w:kern w:val="0"/>
          <w:sz w:val="24"/>
          <w:szCs w:val="24"/>
          <w:highlight w:val="none"/>
        </w:rPr>
        <w:t>每天</w:t>
      </w:r>
      <w:r>
        <w:rPr>
          <w:rFonts w:hint="eastAsia" w:ascii="宋体" w:hAnsi="宋体" w:eastAsia="宋体" w:cs="宋体"/>
          <w:color w:val="auto"/>
          <w:kern w:val="0"/>
          <w:sz w:val="24"/>
          <w:szCs w:val="24"/>
          <w:highlight w:val="none"/>
          <w:lang w:val="en-US" w:eastAsia="zh-CN"/>
        </w:rPr>
        <w:t>各约80</w:t>
      </w:r>
      <w:r>
        <w:rPr>
          <w:rFonts w:hint="eastAsia" w:ascii="宋体" w:hAnsi="宋体" w:cs="宋体"/>
          <w:color w:val="auto"/>
          <w:kern w:val="0"/>
          <w:sz w:val="24"/>
          <w:szCs w:val="24"/>
          <w:highlight w:val="none"/>
          <w:lang w:val="en-US" w:eastAsia="zh-CN"/>
        </w:rPr>
        <w:t>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单台输送能力不小于25t/h。</w:t>
      </w:r>
    </w:p>
    <w:p>
      <w:pPr>
        <w:widowControl/>
        <w:numPr>
          <w:ilvl w:val="0"/>
          <w:numId w:val="8"/>
        </w:numPr>
        <w:tabs>
          <w:tab w:val="left" w:pos="0"/>
        </w:tabs>
        <w:spacing w:line="360" w:lineRule="auto"/>
        <w:ind w:left="425" w:leftChars="0" w:firstLine="415"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配料除尘</w:t>
      </w:r>
      <w:r>
        <w:rPr>
          <w:rFonts w:hint="eastAsia" w:ascii="宋体" w:hAnsi="宋体" w:cs="宋体"/>
          <w:color w:val="auto"/>
          <w:kern w:val="0"/>
          <w:sz w:val="24"/>
          <w:szCs w:val="24"/>
          <w:highlight w:val="none"/>
          <w:lang w:eastAsia="zh-CN"/>
        </w:rPr>
        <w:t>卸灰点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共12</w:t>
      </w:r>
      <w:r>
        <w:rPr>
          <w:rFonts w:hint="eastAsia" w:ascii="宋体" w:hAnsi="宋体" w:eastAsia="宋体" w:cs="宋体"/>
          <w:color w:val="auto"/>
          <w:kern w:val="0"/>
          <w:sz w:val="24"/>
          <w:szCs w:val="24"/>
          <w:highlight w:val="none"/>
        </w:rPr>
        <w:t>个（侧开口形式）</w:t>
      </w:r>
      <w:r>
        <w:rPr>
          <w:rFonts w:hint="eastAsia" w:ascii="宋体" w:hAnsi="宋体" w:eastAsia="宋体" w:cs="宋体"/>
          <w:color w:val="auto"/>
          <w:kern w:val="0"/>
          <w:sz w:val="24"/>
          <w:szCs w:val="24"/>
          <w:highlight w:val="none"/>
          <w:lang w:eastAsia="zh-CN"/>
        </w:rPr>
        <w:t>。</w:t>
      </w:r>
    </w:p>
    <w:p>
      <w:pPr>
        <w:numPr>
          <w:ilvl w:val="2"/>
          <w:numId w:val="1"/>
        </w:numPr>
        <w:adjustRightInd w:val="0"/>
        <w:snapToGrid w:val="0"/>
        <w:spacing w:line="360" w:lineRule="auto"/>
        <w:ind w:left="709" w:leftChars="0" w:hanging="709" w:firstLineChars="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目前存在问题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由于配料仓内粉尘来源复杂，白灰等粉尘易于在仓壁内部结块，造成侧面开口处堵死无法下料，或下料迟缓。</w:t>
      </w:r>
    </w:p>
    <w:p>
      <w:pPr>
        <w:numPr>
          <w:ilvl w:val="2"/>
          <w:numId w:val="1"/>
        </w:numPr>
        <w:adjustRightInd w:val="0"/>
        <w:snapToGrid w:val="0"/>
        <w:spacing w:line="360" w:lineRule="auto"/>
        <w:ind w:left="709" w:leftChars="0" w:hanging="709" w:firstLineChars="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改造要求</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bCs/>
          <w:color w:val="auto"/>
          <w:sz w:val="24"/>
          <w:highlight w:val="none"/>
          <w:u w:val="single"/>
          <w:lang w:val="en-US" w:eastAsia="zh-CN"/>
        </w:rPr>
      </w:pPr>
      <w:r>
        <w:rPr>
          <w:rFonts w:hint="eastAsia" w:ascii="Times New Roman" w:hAnsi="Times New Roman"/>
          <w:bCs/>
          <w:color w:val="auto"/>
          <w:sz w:val="24"/>
          <w:highlight w:val="none"/>
          <w:lang w:val="en-US" w:eastAsia="zh-CN"/>
        </w:rPr>
        <w:t>将烧结配料除尘和机尾除共28个仓泵进行移位，从侧面开口移到灰仓正下方。</w:t>
      </w:r>
      <w:r>
        <w:rPr>
          <w:rFonts w:hint="eastAsia" w:ascii="Times New Roman" w:hAnsi="Times New Roman"/>
          <w:bCs/>
          <w:color w:val="auto"/>
          <w:sz w:val="24"/>
          <w:highlight w:val="none"/>
          <w:u w:val="single"/>
          <w:lang w:val="en-US" w:eastAsia="zh-CN"/>
        </w:rPr>
        <w:t>具体位置及改造示意图见招标附图二。</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bCs/>
          <w:color w:val="auto"/>
          <w:sz w:val="24"/>
          <w:highlight w:val="none"/>
          <w:lang w:val="en-US" w:eastAsia="zh-CN"/>
        </w:rPr>
      </w:pPr>
      <w:r>
        <w:rPr>
          <w:rFonts w:hint="eastAsia" w:ascii="Times New Roman" w:hAnsi="Times New Roman"/>
          <w:bCs/>
          <w:color w:val="auto"/>
          <w:sz w:val="24"/>
          <w:highlight w:val="none"/>
          <w:lang w:val="en-US" w:eastAsia="zh-CN"/>
        </w:rPr>
        <w:t>主体设备利旧，按需新增伸缩节、电缆等。投标方投标时提供，新增设备及利旧设备明细。</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bCs/>
          <w:color w:val="auto"/>
          <w:sz w:val="24"/>
          <w:highlight w:val="none"/>
          <w:lang w:val="en-US" w:eastAsia="zh-CN"/>
        </w:rPr>
      </w:pPr>
      <w:r>
        <w:rPr>
          <w:rFonts w:hint="eastAsia" w:ascii="Times New Roman" w:hAnsi="Times New Roman"/>
          <w:bCs/>
          <w:color w:val="auto"/>
          <w:sz w:val="24"/>
          <w:highlight w:val="none"/>
          <w:lang w:val="en-US" w:eastAsia="zh-CN"/>
        </w:rPr>
        <w:t>现有刮板机系统拆除。</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bCs/>
          <w:color w:val="auto"/>
          <w:sz w:val="24"/>
          <w:highlight w:val="none"/>
          <w:lang w:val="en-US" w:eastAsia="zh-CN"/>
        </w:rPr>
      </w:pPr>
      <w:r>
        <w:rPr>
          <w:rFonts w:hint="eastAsia" w:ascii="Times New Roman" w:hAnsi="Times New Roman"/>
          <w:bCs/>
          <w:color w:val="auto"/>
          <w:sz w:val="24"/>
          <w:highlight w:val="none"/>
          <w:lang w:val="en-US" w:eastAsia="zh-CN"/>
        </w:rPr>
        <w:t>由于配料除尘下料口空间较小，投标方需对配料除尘放灰平台进行整体下移，以容纳平移过来的仓泵。标书及报价中需注明平台下移的工作量、施工方案和费用。</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bCs/>
          <w:color w:val="auto"/>
          <w:sz w:val="24"/>
          <w:highlight w:val="none"/>
          <w:lang w:val="en-US" w:eastAsia="zh-CN"/>
        </w:rPr>
      </w:pPr>
      <w:r>
        <w:rPr>
          <w:rFonts w:hint="eastAsia" w:ascii="Times New Roman" w:hAnsi="Times New Roman"/>
          <w:bCs/>
          <w:color w:val="auto"/>
          <w:sz w:val="24"/>
          <w:highlight w:val="none"/>
          <w:lang w:val="en-US" w:eastAsia="zh-CN"/>
        </w:rPr>
        <w:t>平移后的仓泵需保证下灰顺畅，不得影响输灰系统的正常运行。</w:t>
      </w:r>
    </w:p>
    <w:p>
      <w:pPr>
        <w:keepNext w:val="0"/>
        <w:keepLines w:val="0"/>
        <w:pageBreakBefore w:val="0"/>
        <w:widowControl w:val="0"/>
        <w:numPr>
          <w:ilvl w:val="1"/>
          <w:numId w:val="1"/>
        </w:numPr>
        <w:kinsoku/>
        <w:wordWrap/>
        <w:overflowPunct/>
        <w:topLinePunct w:val="0"/>
        <w:autoSpaceDE/>
        <w:autoSpaceDN/>
        <w:bidi w:val="0"/>
        <w:adjustRightInd w:val="0"/>
        <w:snapToGrid w:val="0"/>
        <w:spacing w:before="157" w:beforeLines="50" w:line="360" w:lineRule="auto"/>
        <w:ind w:left="567" w:leftChars="0" w:right="0" w:rightChars="0" w:hanging="567" w:firstLineChars="0"/>
        <w:jc w:val="both"/>
        <w:textAlignment w:val="auto"/>
        <w:outlineLvl w:val="9"/>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输灰管道调整</w:t>
      </w:r>
    </w:p>
    <w:p>
      <w:pPr>
        <w:pStyle w:val="3"/>
        <w:spacing w:line="360" w:lineRule="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现将1#高炉矿槽除尘管道由25#仓延长进24#仓，延长约10米。末端管道和阀门整体更换。</w:t>
      </w:r>
    </w:p>
    <w:p>
      <w:pPr>
        <w:pStyle w:val="3"/>
        <w:spacing w:line="360" w:lineRule="auto"/>
        <w:rPr>
          <w:rFonts w:hint="eastAsia" w:ascii="宋体" w:hAnsi="宋体"/>
          <w:b w:val="0"/>
          <w:bCs/>
          <w:color w:val="auto"/>
          <w:sz w:val="24"/>
          <w:highlight w:val="none"/>
          <w:u w:val="single"/>
          <w:lang w:val="en-US" w:eastAsia="zh-CN"/>
        </w:rPr>
      </w:pPr>
      <w:r>
        <w:rPr>
          <w:rFonts w:hint="eastAsia" w:ascii="宋体" w:hAnsi="宋体"/>
          <w:b w:val="0"/>
          <w:bCs/>
          <w:color w:val="auto"/>
          <w:sz w:val="24"/>
          <w:highlight w:val="none"/>
          <w:u w:val="single"/>
          <w:lang w:val="en-US" w:eastAsia="zh-CN"/>
        </w:rPr>
        <w:t>具体位置及改造示意图见招标附图二。</w:t>
      </w:r>
    </w:p>
    <w:p>
      <w:pPr>
        <w:numPr>
          <w:ilvl w:val="0"/>
          <w:numId w:val="1"/>
        </w:numPr>
        <w:adjustRightInd w:val="0"/>
        <w:snapToGrid w:val="0"/>
        <w:spacing w:before="312" w:beforeLines="100" w:line="360" w:lineRule="auto"/>
        <w:outlineLvl w:val="0"/>
        <w:rPr>
          <w:rFonts w:hint="eastAsia" w:ascii="宋体" w:hAnsi="宋体" w:cs="宋体"/>
          <w:b/>
          <w:bCs/>
          <w:color w:val="auto"/>
          <w:sz w:val="24"/>
          <w:highlight w:val="none"/>
          <w:lang w:val="fr-FR" w:eastAsia="zh-CN"/>
        </w:rPr>
      </w:pPr>
      <w:r>
        <w:rPr>
          <w:rFonts w:hint="eastAsia" w:ascii="宋体" w:hAnsi="宋体" w:cs="宋体"/>
          <w:b/>
          <w:bCs/>
          <w:color w:val="auto"/>
          <w:sz w:val="24"/>
          <w:highlight w:val="none"/>
          <w:lang w:val="fr-FR" w:eastAsia="zh-CN"/>
        </w:rPr>
        <w:t>供货范围及分交</w:t>
      </w:r>
    </w:p>
    <w:p>
      <w:pPr>
        <w:numPr>
          <w:ilvl w:val="1"/>
          <w:numId w:val="1"/>
        </w:numPr>
        <w:tabs>
          <w:tab w:val="left" w:pos="425"/>
        </w:tabs>
        <w:adjustRightInd w:val="0"/>
        <w:snapToGrid w:val="0"/>
        <w:spacing w:before="157" w:beforeLines="50" w:afterLines="0" w:line="360" w:lineRule="auto"/>
        <w:ind w:left="0" w:firstLine="0"/>
        <w:jc w:val="both"/>
        <w:outlineLvl w:val="1"/>
        <w:rPr>
          <w:rFonts w:hint="eastAsia" w:ascii="宋体" w:hAnsi="宋体" w:cs="宋体"/>
          <w:b/>
          <w:bCs/>
          <w:color w:val="auto"/>
          <w:sz w:val="24"/>
          <w:lang w:eastAsia="zh-CN"/>
        </w:rPr>
      </w:pPr>
      <w:r>
        <w:rPr>
          <w:rFonts w:hint="eastAsia" w:ascii="宋体" w:hAnsi="宋体" w:cs="宋体"/>
          <w:b/>
          <w:bCs/>
          <w:color w:val="auto"/>
          <w:sz w:val="24"/>
          <w:lang w:eastAsia="zh-CN"/>
        </w:rPr>
        <w:t>供货范围</w:t>
      </w:r>
    </w:p>
    <w:p>
      <w:pPr>
        <w:numPr>
          <w:ilvl w:val="0"/>
          <w:numId w:val="10"/>
        </w:numPr>
        <w:tabs>
          <w:tab w:val="left" w:pos="360"/>
        </w:tabs>
        <w:snapToGrid w:val="0"/>
        <w:spacing w:line="300" w:lineRule="auto"/>
        <w:ind w:left="845" w:hanging="425"/>
        <w:jc w:val="both"/>
        <w:outlineLvl w:val="9"/>
        <w:rPr>
          <w:rFonts w:hint="eastAsia" w:ascii="Calibri" w:hAnsi="Calibri"/>
          <w:bCs w:val="0"/>
          <w:color w:val="auto"/>
          <w:sz w:val="24"/>
          <w:highlight w:val="none"/>
          <w:lang w:eastAsia="zh-CN"/>
        </w:rPr>
      </w:pPr>
      <w:r>
        <w:rPr>
          <w:rFonts w:hint="eastAsia" w:ascii="Calibri" w:hAnsi="Calibri"/>
          <w:bCs w:val="0"/>
          <w:color w:val="auto"/>
          <w:sz w:val="24"/>
          <w:highlight w:val="none"/>
          <w:lang w:eastAsia="zh-CN"/>
        </w:rPr>
        <w:t>投标方负责本次改造范围内的所有设备的供货（包括连接设备、电缆等全部辅助设备）、安装（包含配料除尘平台下移等）、调试、热负荷试车、完成性能考核、人员培训、技术服务和旧设备的拆除利旧等。</w:t>
      </w:r>
    </w:p>
    <w:p>
      <w:pPr>
        <w:keepNext w:val="0"/>
        <w:keepLines w:val="0"/>
        <w:pageBreakBefore w:val="0"/>
        <w:widowControl w:val="0"/>
        <w:numPr>
          <w:ilvl w:val="0"/>
          <w:numId w:val="10"/>
        </w:numPr>
        <w:tabs>
          <w:tab w:val="left" w:pos="360"/>
        </w:tabs>
        <w:kinsoku/>
        <w:wordWrap/>
        <w:overflowPunct/>
        <w:topLinePunct w:val="0"/>
        <w:autoSpaceDE/>
        <w:autoSpaceDN/>
        <w:bidi w:val="0"/>
        <w:adjustRightInd/>
        <w:snapToGrid w:val="0"/>
        <w:spacing w:line="300" w:lineRule="auto"/>
        <w:ind w:left="845" w:leftChars="0" w:right="0" w:rightChars="0" w:hanging="425" w:firstLineChars="0"/>
        <w:jc w:val="both"/>
        <w:textAlignment w:val="auto"/>
        <w:outlineLvl w:val="9"/>
        <w:rPr>
          <w:rFonts w:hint="eastAsia"/>
          <w:color w:val="auto"/>
          <w:sz w:val="24"/>
        </w:rPr>
      </w:pPr>
      <w:r>
        <w:rPr>
          <w:rFonts w:hint="eastAsia"/>
          <w:color w:val="auto"/>
          <w:sz w:val="24"/>
        </w:rPr>
        <w:t>备品备件投标方提供备件清单及单价（备件不在供货范围之内）。</w:t>
      </w:r>
    </w:p>
    <w:p>
      <w:pPr>
        <w:numPr>
          <w:ilvl w:val="0"/>
          <w:numId w:val="10"/>
        </w:numPr>
        <w:tabs>
          <w:tab w:val="left" w:pos="360"/>
        </w:tabs>
        <w:adjustRightInd/>
        <w:snapToGrid w:val="0"/>
        <w:spacing w:before="0" w:beforeLines="-2147483648" w:line="300" w:lineRule="auto"/>
        <w:ind w:left="845" w:hanging="425"/>
        <w:outlineLvl w:val="9"/>
        <w:rPr>
          <w:rFonts w:hint="eastAsia" w:ascii="Calibri" w:hAnsi="Calibri" w:cs="Times New Roman"/>
          <w:b w:val="0"/>
          <w:bCs w:val="0"/>
          <w:color w:val="auto"/>
          <w:sz w:val="24"/>
        </w:rPr>
      </w:pPr>
      <w:r>
        <w:rPr>
          <w:rFonts w:hint="eastAsia"/>
          <w:color w:val="auto"/>
          <w:sz w:val="24"/>
        </w:rPr>
        <w:t>设备制造、安装、调试、验收所采用的标准及标准文本。</w:t>
      </w:r>
      <w:bookmarkStart w:id="12" w:name="_Toc25910"/>
    </w:p>
    <w:p>
      <w:pPr>
        <w:numPr>
          <w:ilvl w:val="1"/>
          <w:numId w:val="1"/>
        </w:numPr>
        <w:tabs>
          <w:tab w:val="left" w:pos="425"/>
        </w:tabs>
        <w:adjustRightInd w:val="0"/>
        <w:snapToGrid w:val="0"/>
        <w:spacing w:before="156" w:beforeLines="50" w:line="360" w:lineRule="auto"/>
        <w:outlineLvl w:val="1"/>
        <w:rPr>
          <w:rFonts w:hint="eastAsia" w:ascii="宋体" w:hAnsi="宋体" w:cs="宋体"/>
          <w:b/>
          <w:bCs/>
          <w:color w:val="auto"/>
          <w:sz w:val="24"/>
        </w:rPr>
      </w:pPr>
      <w:r>
        <w:rPr>
          <w:rFonts w:hint="eastAsia" w:ascii="宋体" w:hAnsi="宋体" w:cs="宋体"/>
          <w:b/>
          <w:bCs/>
          <w:color w:val="auto"/>
          <w:sz w:val="24"/>
        </w:rPr>
        <w:t>设备分交表（投标方</w:t>
      </w:r>
      <w:r>
        <w:rPr>
          <w:rFonts w:hint="eastAsia" w:ascii="宋体" w:hAnsi="宋体" w:cs="宋体"/>
          <w:b/>
          <w:bCs/>
          <w:color w:val="auto"/>
          <w:sz w:val="24"/>
          <w:lang w:eastAsia="zh-CN"/>
        </w:rPr>
        <w:t>填写</w:t>
      </w:r>
      <w:r>
        <w:rPr>
          <w:rFonts w:hint="eastAsia" w:ascii="宋体" w:hAnsi="宋体" w:cs="宋体"/>
          <w:b/>
          <w:bCs/>
          <w:color w:val="auto"/>
          <w:sz w:val="24"/>
        </w:rPr>
        <w:t>）</w:t>
      </w:r>
      <w:bookmarkEnd w:id="12"/>
    </w:p>
    <w:tbl>
      <w:tblPr>
        <w:tblStyle w:val="8"/>
        <w:tblW w:w="8418" w:type="dxa"/>
        <w:tblInd w:w="0" w:type="dxa"/>
        <w:shd w:val="clear" w:color="auto" w:fill="FFFFFF"/>
        <w:tblLayout w:type="fixed"/>
        <w:tblCellMar>
          <w:top w:w="0" w:type="dxa"/>
          <w:left w:w="56" w:type="dxa"/>
          <w:bottom w:w="0" w:type="dxa"/>
          <w:right w:w="56" w:type="dxa"/>
        </w:tblCellMar>
      </w:tblPr>
      <w:tblGrid>
        <w:gridCol w:w="643"/>
        <w:gridCol w:w="1991"/>
        <w:gridCol w:w="510"/>
        <w:gridCol w:w="682"/>
        <w:gridCol w:w="554"/>
        <w:gridCol w:w="584"/>
        <w:gridCol w:w="609"/>
        <w:gridCol w:w="649"/>
        <w:gridCol w:w="537"/>
        <w:gridCol w:w="561"/>
        <w:gridCol w:w="545"/>
        <w:gridCol w:w="553"/>
      </w:tblGrid>
      <w:tr>
        <w:tblPrEx>
          <w:shd w:val="clear" w:color="auto" w:fill="FFFFFF"/>
          <w:tblLayout w:type="fixed"/>
          <w:tblCellMar>
            <w:top w:w="0" w:type="dxa"/>
            <w:left w:w="56" w:type="dxa"/>
            <w:bottom w:w="0" w:type="dxa"/>
            <w:right w:w="56" w:type="dxa"/>
          </w:tblCellMar>
        </w:tblPrEx>
        <w:trPr>
          <w:cantSplit/>
          <w:tblHeader/>
        </w:trPr>
        <w:tc>
          <w:tcPr>
            <w:tcW w:w="643" w:type="dxa"/>
            <w:vMerge w:val="restart"/>
            <w:tcBorders>
              <w:top w:val="single" w:color="auto" w:sz="4" w:space="0"/>
              <w:left w:val="single" w:color="auto" w:sz="4"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r>
              <w:rPr>
                <w:rFonts w:hint="eastAsia"/>
                <w:color w:val="auto"/>
                <w:szCs w:val="21"/>
              </w:rPr>
              <w:t>序号</w:t>
            </w:r>
          </w:p>
        </w:tc>
        <w:tc>
          <w:tcPr>
            <w:tcW w:w="1991" w:type="dxa"/>
            <w:vMerge w:val="restart"/>
            <w:tcBorders>
              <w:top w:val="single" w:color="auto" w:sz="4"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r>
              <w:rPr>
                <w:rFonts w:hint="eastAsia"/>
                <w:color w:val="auto"/>
                <w:szCs w:val="21"/>
              </w:rPr>
              <w:t>项</w:t>
            </w:r>
            <w:r>
              <w:rPr>
                <w:rFonts w:hint="default"/>
                <w:color w:val="auto"/>
                <w:szCs w:val="21"/>
              </w:rPr>
              <w:t xml:space="preserve"> </w:t>
            </w:r>
            <w:r>
              <w:rPr>
                <w:rFonts w:hint="eastAsia"/>
                <w:color w:val="auto"/>
                <w:szCs w:val="21"/>
              </w:rPr>
              <w:t>目</w:t>
            </w:r>
            <w:r>
              <w:rPr>
                <w:rFonts w:hint="default"/>
                <w:color w:val="auto"/>
                <w:szCs w:val="21"/>
              </w:rPr>
              <w:t xml:space="preserve"> </w:t>
            </w:r>
            <w:r>
              <w:rPr>
                <w:rFonts w:hint="eastAsia"/>
                <w:color w:val="auto"/>
                <w:szCs w:val="21"/>
              </w:rPr>
              <w:t xml:space="preserve">名 </w:t>
            </w:r>
            <w:r>
              <w:rPr>
                <w:rFonts w:hint="default"/>
                <w:color w:val="auto"/>
                <w:szCs w:val="21"/>
              </w:rPr>
              <w:t xml:space="preserve"> </w:t>
            </w:r>
            <w:r>
              <w:rPr>
                <w:rFonts w:hint="eastAsia"/>
                <w:color w:val="auto"/>
                <w:szCs w:val="21"/>
              </w:rPr>
              <w:t>称</w:t>
            </w:r>
          </w:p>
        </w:tc>
        <w:tc>
          <w:tcPr>
            <w:tcW w:w="510" w:type="dxa"/>
            <w:vMerge w:val="restart"/>
            <w:tcBorders>
              <w:top w:val="single" w:color="auto" w:sz="4"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r>
              <w:rPr>
                <w:rFonts w:hint="eastAsia"/>
                <w:color w:val="auto"/>
                <w:szCs w:val="21"/>
              </w:rPr>
              <w:t>数量</w:t>
            </w:r>
          </w:p>
        </w:tc>
        <w:tc>
          <w:tcPr>
            <w:tcW w:w="1820" w:type="dxa"/>
            <w:gridSpan w:val="3"/>
            <w:tcBorders>
              <w:top w:val="single" w:color="auto" w:sz="4"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r>
              <w:rPr>
                <w:rFonts w:hint="eastAsia"/>
                <w:color w:val="auto"/>
                <w:szCs w:val="21"/>
              </w:rPr>
              <w:t>设计分工</w:t>
            </w:r>
          </w:p>
        </w:tc>
        <w:tc>
          <w:tcPr>
            <w:tcW w:w="609" w:type="dxa"/>
            <w:vMerge w:val="restart"/>
            <w:tcBorders>
              <w:top w:val="single" w:color="auto" w:sz="4" w:space="0"/>
              <w:left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r>
              <w:rPr>
                <w:rFonts w:hint="eastAsia"/>
                <w:color w:val="auto"/>
                <w:szCs w:val="21"/>
              </w:rPr>
              <w:t>供货</w:t>
            </w:r>
          </w:p>
        </w:tc>
        <w:tc>
          <w:tcPr>
            <w:tcW w:w="649" w:type="dxa"/>
            <w:vMerge w:val="restart"/>
            <w:tcBorders>
              <w:top w:val="single" w:color="auto" w:sz="4" w:space="0"/>
              <w:left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r>
              <w:rPr>
                <w:rFonts w:hint="eastAsia"/>
                <w:color w:val="auto"/>
                <w:szCs w:val="21"/>
              </w:rPr>
              <w:t>安装</w:t>
            </w:r>
          </w:p>
        </w:tc>
        <w:tc>
          <w:tcPr>
            <w:tcW w:w="537" w:type="dxa"/>
            <w:vMerge w:val="restart"/>
            <w:tcBorders>
              <w:top w:val="single" w:color="auto" w:sz="4" w:space="0"/>
              <w:left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r>
              <w:rPr>
                <w:rFonts w:hint="eastAsia"/>
                <w:color w:val="auto"/>
                <w:szCs w:val="21"/>
              </w:rPr>
              <w:t>调试</w:t>
            </w:r>
          </w:p>
        </w:tc>
        <w:tc>
          <w:tcPr>
            <w:tcW w:w="1106" w:type="dxa"/>
            <w:gridSpan w:val="2"/>
            <w:vMerge w:val="restart"/>
            <w:tcBorders>
              <w:top w:val="single" w:color="auto" w:sz="4" w:space="0"/>
              <w:left w:val="single" w:color="auto" w:sz="6"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eastAsia"/>
                <w:color w:val="auto"/>
                <w:szCs w:val="21"/>
              </w:rPr>
            </w:pPr>
            <w:r>
              <w:rPr>
                <w:rFonts w:hint="eastAsia"/>
                <w:color w:val="auto"/>
                <w:szCs w:val="21"/>
              </w:rPr>
              <w:t>指导</w:t>
            </w:r>
          </w:p>
        </w:tc>
        <w:tc>
          <w:tcPr>
            <w:tcW w:w="553"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r>
              <w:rPr>
                <w:rFonts w:hint="eastAsia"/>
                <w:color w:val="auto"/>
                <w:szCs w:val="21"/>
              </w:rPr>
              <w:t>备    注</w:t>
            </w:r>
          </w:p>
        </w:tc>
      </w:tr>
      <w:tr>
        <w:tblPrEx>
          <w:tblLayout w:type="fixed"/>
          <w:tblCellMar>
            <w:top w:w="0" w:type="dxa"/>
            <w:left w:w="56" w:type="dxa"/>
            <w:bottom w:w="0" w:type="dxa"/>
            <w:right w:w="56" w:type="dxa"/>
          </w:tblCellMar>
        </w:tblPrEx>
        <w:trPr>
          <w:cantSplit/>
          <w:trHeight w:val="379" w:hRule="atLeast"/>
          <w:tblHeader/>
        </w:trPr>
        <w:tc>
          <w:tcPr>
            <w:tcW w:w="643" w:type="dxa"/>
            <w:vMerge w:val="continue"/>
            <w:tcBorders>
              <w:top w:val="single" w:color="auto" w:sz="6" w:space="0"/>
              <w:left w:val="single" w:color="auto" w:sz="4"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c>
          <w:tcPr>
            <w:tcW w:w="1991"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rPr>
                <w:rFonts w:hint="default"/>
                <w:color w:val="auto"/>
                <w:szCs w:val="21"/>
              </w:rPr>
            </w:pPr>
          </w:p>
        </w:tc>
        <w:tc>
          <w:tcPr>
            <w:tcW w:w="510"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c>
          <w:tcPr>
            <w:tcW w:w="682" w:type="dxa"/>
            <w:vMerge w:val="restart"/>
            <w:tcBorders>
              <w:top w:val="single" w:color="auto" w:sz="6" w:space="0"/>
              <w:left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r>
              <w:rPr>
                <w:rFonts w:hint="eastAsia"/>
                <w:color w:val="auto"/>
                <w:szCs w:val="21"/>
              </w:rPr>
              <w:t>基本</w:t>
            </w:r>
            <w:r>
              <w:rPr>
                <w:rFonts w:hint="default"/>
                <w:color w:val="auto"/>
                <w:szCs w:val="21"/>
              </w:rPr>
              <w:br w:type="textWrapping"/>
            </w:r>
            <w:r>
              <w:rPr>
                <w:rFonts w:hint="eastAsia"/>
                <w:color w:val="auto"/>
                <w:szCs w:val="21"/>
              </w:rPr>
              <w:t>数据</w:t>
            </w:r>
            <w:r>
              <w:rPr>
                <w:rFonts w:hint="eastAsia"/>
                <w:color w:val="auto"/>
                <w:szCs w:val="21"/>
              </w:rPr>
              <w:br w:type="textWrapping"/>
            </w:r>
            <w:r>
              <w:rPr>
                <w:rFonts w:hint="default"/>
                <w:color w:val="auto"/>
                <w:szCs w:val="21"/>
              </w:rPr>
              <w:t>BD</w:t>
            </w:r>
          </w:p>
        </w:tc>
        <w:tc>
          <w:tcPr>
            <w:tcW w:w="554" w:type="dxa"/>
            <w:vMerge w:val="restart"/>
            <w:tcBorders>
              <w:top w:val="single" w:color="auto" w:sz="6" w:space="0"/>
              <w:left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r>
              <w:rPr>
                <w:rFonts w:hint="eastAsia"/>
                <w:color w:val="auto"/>
                <w:szCs w:val="21"/>
              </w:rPr>
              <w:t>基本</w:t>
            </w:r>
            <w:r>
              <w:rPr>
                <w:rFonts w:hint="default"/>
                <w:color w:val="auto"/>
                <w:szCs w:val="21"/>
              </w:rPr>
              <w:br w:type="textWrapping"/>
            </w:r>
            <w:r>
              <w:rPr>
                <w:rFonts w:hint="eastAsia"/>
                <w:color w:val="auto"/>
                <w:szCs w:val="21"/>
              </w:rPr>
              <w:t>设计</w:t>
            </w:r>
            <w:r>
              <w:rPr>
                <w:rFonts w:hint="default"/>
                <w:color w:val="auto"/>
                <w:szCs w:val="21"/>
              </w:rPr>
              <w:br w:type="textWrapping"/>
            </w:r>
            <w:r>
              <w:rPr>
                <w:rFonts w:hint="default"/>
                <w:color w:val="auto"/>
                <w:szCs w:val="21"/>
              </w:rPr>
              <w:t>BE</w:t>
            </w:r>
          </w:p>
        </w:tc>
        <w:tc>
          <w:tcPr>
            <w:tcW w:w="584" w:type="dxa"/>
            <w:vMerge w:val="restart"/>
            <w:tcBorders>
              <w:top w:val="single" w:color="auto" w:sz="6" w:space="0"/>
              <w:left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r>
              <w:rPr>
                <w:rFonts w:hint="eastAsia"/>
                <w:color w:val="auto"/>
                <w:szCs w:val="21"/>
              </w:rPr>
              <w:t>详细</w:t>
            </w:r>
            <w:r>
              <w:rPr>
                <w:rFonts w:hint="default"/>
                <w:color w:val="auto"/>
                <w:szCs w:val="21"/>
              </w:rPr>
              <w:br w:type="textWrapping"/>
            </w:r>
            <w:r>
              <w:rPr>
                <w:rFonts w:hint="eastAsia"/>
                <w:color w:val="auto"/>
                <w:szCs w:val="21"/>
              </w:rPr>
              <w:t>设计</w:t>
            </w:r>
            <w:r>
              <w:rPr>
                <w:rFonts w:hint="default"/>
                <w:color w:val="auto"/>
                <w:szCs w:val="21"/>
              </w:rPr>
              <w:br w:type="textWrapping"/>
            </w:r>
            <w:r>
              <w:rPr>
                <w:rFonts w:hint="default"/>
                <w:color w:val="auto"/>
                <w:szCs w:val="21"/>
              </w:rPr>
              <w:t>DE</w:t>
            </w:r>
          </w:p>
        </w:tc>
        <w:tc>
          <w:tcPr>
            <w:tcW w:w="609" w:type="dxa"/>
            <w:vMerge w:val="continue"/>
            <w:tcBorders>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c>
          <w:tcPr>
            <w:tcW w:w="649" w:type="dxa"/>
            <w:vMerge w:val="continue"/>
            <w:tcBorders>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c>
          <w:tcPr>
            <w:tcW w:w="537" w:type="dxa"/>
            <w:vMerge w:val="continue"/>
            <w:tcBorders>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c>
          <w:tcPr>
            <w:tcW w:w="1106" w:type="dxa"/>
            <w:gridSpan w:val="2"/>
            <w:vMerge w:val="continue"/>
            <w:tcBorders>
              <w:left w:val="single" w:color="auto" w:sz="6" w:space="0"/>
              <w:bottom w:val="single" w:color="auto" w:sz="4"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c>
          <w:tcPr>
            <w:tcW w:w="553" w:type="dxa"/>
            <w:vMerge w:val="continue"/>
            <w:tcBorders>
              <w:left w:val="single" w:color="auto" w:sz="4" w:space="0"/>
              <w:bottom w:val="single" w:color="auto" w:sz="6"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r>
      <w:tr>
        <w:tblPrEx>
          <w:tblLayout w:type="fixed"/>
          <w:tblCellMar>
            <w:top w:w="0" w:type="dxa"/>
            <w:left w:w="56" w:type="dxa"/>
            <w:bottom w:w="0" w:type="dxa"/>
            <w:right w:w="56" w:type="dxa"/>
          </w:tblCellMar>
        </w:tblPrEx>
        <w:trPr>
          <w:cantSplit/>
          <w:trHeight w:val="629" w:hRule="atLeast"/>
          <w:tblHeader/>
        </w:trPr>
        <w:tc>
          <w:tcPr>
            <w:tcW w:w="643" w:type="dxa"/>
            <w:vMerge w:val="continue"/>
            <w:tcBorders>
              <w:left w:val="single" w:color="auto" w:sz="4"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c>
          <w:tcPr>
            <w:tcW w:w="1991" w:type="dxa"/>
            <w:vMerge w:val="continue"/>
            <w:tcBorders>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rPr>
                <w:rFonts w:hint="default"/>
                <w:color w:val="auto"/>
                <w:szCs w:val="21"/>
              </w:rPr>
            </w:pPr>
          </w:p>
        </w:tc>
        <w:tc>
          <w:tcPr>
            <w:tcW w:w="510" w:type="dxa"/>
            <w:vMerge w:val="continue"/>
            <w:tcBorders>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c>
          <w:tcPr>
            <w:tcW w:w="682" w:type="dxa"/>
            <w:vMerge w:val="continue"/>
            <w:tcBorders>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eastAsia"/>
                <w:color w:val="auto"/>
                <w:szCs w:val="21"/>
              </w:rPr>
            </w:pPr>
          </w:p>
        </w:tc>
        <w:tc>
          <w:tcPr>
            <w:tcW w:w="554" w:type="dxa"/>
            <w:vMerge w:val="continue"/>
            <w:tcBorders>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eastAsia"/>
                <w:color w:val="auto"/>
                <w:szCs w:val="21"/>
              </w:rPr>
            </w:pPr>
          </w:p>
        </w:tc>
        <w:tc>
          <w:tcPr>
            <w:tcW w:w="584" w:type="dxa"/>
            <w:vMerge w:val="continue"/>
            <w:tcBorders>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eastAsia"/>
                <w:color w:val="auto"/>
                <w:szCs w:val="21"/>
              </w:rPr>
            </w:pPr>
          </w:p>
        </w:tc>
        <w:tc>
          <w:tcPr>
            <w:tcW w:w="609" w:type="dxa"/>
            <w:vMerge w:val="continue"/>
            <w:tcBorders>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c>
          <w:tcPr>
            <w:tcW w:w="649" w:type="dxa"/>
            <w:vMerge w:val="continue"/>
            <w:tcBorders>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c>
          <w:tcPr>
            <w:tcW w:w="537" w:type="dxa"/>
            <w:vMerge w:val="continue"/>
            <w:tcBorders>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c>
          <w:tcPr>
            <w:tcW w:w="561" w:type="dxa"/>
            <w:tcBorders>
              <w:top w:val="single" w:color="auto" w:sz="4" w:space="0"/>
              <w:left w:val="single" w:color="auto" w:sz="6" w:space="0"/>
              <w:bottom w:val="single" w:color="auto" w:sz="6"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eastAsia"/>
                <w:color w:val="auto"/>
                <w:szCs w:val="21"/>
              </w:rPr>
            </w:pPr>
            <w:r>
              <w:rPr>
                <w:rFonts w:hint="eastAsia"/>
                <w:color w:val="auto"/>
                <w:szCs w:val="21"/>
              </w:rPr>
              <w:t>安装</w:t>
            </w:r>
          </w:p>
        </w:tc>
        <w:tc>
          <w:tcPr>
            <w:tcW w:w="545" w:type="dxa"/>
            <w:tcBorders>
              <w:top w:val="single" w:color="auto" w:sz="4" w:space="0"/>
              <w:left w:val="single" w:color="auto" w:sz="4" w:space="0"/>
              <w:bottom w:val="single" w:color="auto" w:sz="6"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eastAsia"/>
                <w:color w:val="auto"/>
                <w:szCs w:val="21"/>
              </w:rPr>
            </w:pPr>
            <w:r>
              <w:rPr>
                <w:rFonts w:hint="eastAsia"/>
                <w:color w:val="auto"/>
                <w:szCs w:val="21"/>
              </w:rPr>
              <w:t>调试</w:t>
            </w:r>
          </w:p>
        </w:tc>
        <w:tc>
          <w:tcPr>
            <w:tcW w:w="553" w:type="dxa"/>
            <w:vMerge w:val="continue"/>
            <w:tcBorders>
              <w:left w:val="single" w:color="auto" w:sz="4" w:space="0"/>
              <w:bottom w:val="single" w:color="auto" w:sz="6"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r>
      <w:tr>
        <w:tblPrEx>
          <w:tblLayout w:type="fixed"/>
          <w:tblCellMar>
            <w:top w:w="0" w:type="dxa"/>
            <w:left w:w="56" w:type="dxa"/>
            <w:bottom w:w="0" w:type="dxa"/>
            <w:right w:w="56" w:type="dxa"/>
          </w:tblCellMar>
        </w:tblPrEx>
        <w:trPr>
          <w:cantSplit/>
          <w:trHeight w:val="136" w:hRule="atLeast"/>
        </w:trPr>
        <w:tc>
          <w:tcPr>
            <w:tcW w:w="643" w:type="dxa"/>
            <w:tcBorders>
              <w:top w:val="single" w:color="auto" w:sz="6" w:space="0"/>
              <w:left w:val="single" w:color="auto" w:sz="4"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80" w:beforeAutospacing="0" w:after="80" w:afterAutospacing="0" w:line="240" w:lineRule="auto"/>
              <w:ind w:left="0" w:right="0"/>
              <w:jc w:val="center"/>
              <w:rPr>
                <w:rFonts w:hint="default"/>
                <w:color w:val="auto"/>
                <w:szCs w:val="21"/>
              </w:rPr>
            </w:pPr>
            <w:r>
              <w:rPr>
                <w:rFonts w:hint="eastAsia"/>
                <w:color w:val="auto"/>
                <w:szCs w:val="21"/>
              </w:rPr>
              <w:t>1</w:t>
            </w:r>
          </w:p>
        </w:tc>
        <w:tc>
          <w:tcPr>
            <w:tcW w:w="1991"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80" w:beforeAutospacing="0" w:after="80" w:afterAutospacing="0" w:line="240" w:lineRule="auto"/>
              <w:ind w:left="0" w:right="0"/>
              <w:rPr>
                <w:rFonts w:hint="default"/>
                <w:color w:val="auto"/>
                <w:szCs w:val="21"/>
              </w:rPr>
            </w:pPr>
          </w:p>
        </w:tc>
        <w:tc>
          <w:tcPr>
            <w:tcW w:w="51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80" w:beforeAutospacing="0" w:after="80" w:afterAutospacing="0" w:line="240" w:lineRule="auto"/>
              <w:ind w:left="0" w:right="0"/>
              <w:jc w:val="center"/>
              <w:rPr>
                <w:rFonts w:hint="default"/>
                <w:color w:val="auto"/>
                <w:szCs w:val="21"/>
              </w:rPr>
            </w:pPr>
          </w:p>
        </w:tc>
        <w:tc>
          <w:tcPr>
            <w:tcW w:w="68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80" w:beforeAutospacing="0" w:after="80" w:afterAutospacing="0" w:line="240" w:lineRule="auto"/>
              <w:ind w:left="0" w:right="0"/>
              <w:jc w:val="center"/>
              <w:rPr>
                <w:rFonts w:hint="default"/>
                <w:color w:val="auto"/>
                <w:szCs w:val="21"/>
              </w:rPr>
            </w:pPr>
          </w:p>
        </w:tc>
        <w:tc>
          <w:tcPr>
            <w:tcW w:w="554"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80" w:beforeAutospacing="0" w:after="80" w:afterAutospacing="0" w:line="240" w:lineRule="auto"/>
              <w:ind w:left="0" w:right="0"/>
              <w:jc w:val="center"/>
              <w:rPr>
                <w:rFonts w:hint="default"/>
                <w:color w:val="auto"/>
                <w:szCs w:val="21"/>
              </w:rPr>
            </w:pPr>
          </w:p>
        </w:tc>
        <w:tc>
          <w:tcPr>
            <w:tcW w:w="584"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80" w:beforeAutospacing="0" w:after="80" w:afterAutospacing="0" w:line="240" w:lineRule="auto"/>
              <w:ind w:left="0" w:right="0"/>
              <w:jc w:val="center"/>
              <w:rPr>
                <w:rFonts w:hint="default"/>
                <w:color w:val="auto"/>
                <w:szCs w:val="21"/>
              </w:rPr>
            </w:pPr>
          </w:p>
        </w:tc>
        <w:tc>
          <w:tcPr>
            <w:tcW w:w="609"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80" w:beforeAutospacing="0" w:after="80" w:afterAutospacing="0" w:line="240" w:lineRule="auto"/>
              <w:ind w:left="0" w:right="0"/>
              <w:jc w:val="center"/>
              <w:rPr>
                <w:rFonts w:hint="default"/>
                <w:color w:val="auto"/>
                <w:szCs w:val="21"/>
              </w:rPr>
            </w:pPr>
          </w:p>
        </w:tc>
        <w:tc>
          <w:tcPr>
            <w:tcW w:w="649"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c>
          <w:tcPr>
            <w:tcW w:w="53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c>
          <w:tcPr>
            <w:tcW w:w="561" w:type="dxa"/>
            <w:tcBorders>
              <w:top w:val="single" w:color="auto" w:sz="6" w:space="0"/>
              <w:left w:val="single" w:color="auto" w:sz="6" w:space="0"/>
              <w:bottom w:val="single" w:color="auto" w:sz="6"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c>
          <w:tcPr>
            <w:tcW w:w="545" w:type="dxa"/>
            <w:tcBorders>
              <w:top w:val="single" w:color="auto" w:sz="6" w:space="0"/>
              <w:left w:val="single" w:color="auto" w:sz="4" w:space="0"/>
              <w:bottom w:val="single" w:color="auto" w:sz="6"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c>
          <w:tcPr>
            <w:tcW w:w="553" w:type="dxa"/>
            <w:tcBorders>
              <w:top w:val="single" w:color="auto" w:sz="6" w:space="0"/>
              <w:left w:val="single" w:color="auto" w:sz="4" w:space="0"/>
              <w:bottom w:val="single" w:color="auto" w:sz="6"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r>
      <w:tr>
        <w:tblPrEx>
          <w:tblLayout w:type="fixed"/>
          <w:tblCellMar>
            <w:top w:w="0" w:type="dxa"/>
            <w:left w:w="56" w:type="dxa"/>
            <w:bottom w:w="0" w:type="dxa"/>
            <w:right w:w="56" w:type="dxa"/>
          </w:tblCellMar>
        </w:tblPrEx>
        <w:trPr>
          <w:cantSplit/>
          <w:trHeight w:val="0" w:hRule="atLeast"/>
        </w:trPr>
        <w:tc>
          <w:tcPr>
            <w:tcW w:w="643" w:type="dxa"/>
            <w:tcBorders>
              <w:top w:val="single" w:color="auto" w:sz="6" w:space="0"/>
              <w:left w:val="single" w:color="auto" w:sz="4"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80" w:beforeAutospacing="0" w:after="80" w:afterAutospacing="0" w:line="240" w:lineRule="auto"/>
              <w:ind w:left="0" w:right="0"/>
              <w:jc w:val="center"/>
              <w:rPr>
                <w:rFonts w:hint="default"/>
                <w:color w:val="auto"/>
                <w:szCs w:val="21"/>
              </w:rPr>
            </w:pPr>
            <w:r>
              <w:rPr>
                <w:rFonts w:hint="eastAsia"/>
                <w:color w:val="auto"/>
                <w:szCs w:val="21"/>
              </w:rPr>
              <w:t>（1）</w:t>
            </w:r>
          </w:p>
        </w:tc>
        <w:tc>
          <w:tcPr>
            <w:tcW w:w="199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suppressLineNumbers w:val="0"/>
              <w:tabs>
                <w:tab w:val="left" w:pos="1040"/>
              </w:tabs>
              <w:wordWrap/>
              <w:snapToGrid w:val="0"/>
              <w:spacing w:before="0" w:beforeAutospacing="0" w:after="0" w:afterAutospacing="0" w:line="240" w:lineRule="auto"/>
              <w:ind w:left="0" w:right="0" w:firstLine="0"/>
              <w:rPr>
                <w:rFonts w:hint="eastAsia" w:ascii="Times New Roman" w:hAnsi="Times New Roman"/>
                <w:color w:val="auto"/>
                <w:kern w:val="2"/>
                <w:sz w:val="21"/>
                <w:szCs w:val="21"/>
              </w:rPr>
            </w:pPr>
          </w:p>
        </w:tc>
        <w:tc>
          <w:tcPr>
            <w:tcW w:w="51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80" w:beforeAutospacing="0" w:after="80" w:afterAutospacing="0" w:line="240" w:lineRule="auto"/>
              <w:ind w:left="0" w:right="0"/>
              <w:jc w:val="center"/>
              <w:rPr>
                <w:rFonts w:hint="default"/>
                <w:color w:val="auto"/>
                <w:szCs w:val="21"/>
              </w:rPr>
            </w:pPr>
          </w:p>
        </w:tc>
        <w:tc>
          <w:tcPr>
            <w:tcW w:w="68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80" w:beforeAutospacing="0" w:after="80" w:afterAutospacing="0" w:line="240" w:lineRule="auto"/>
              <w:ind w:left="0" w:right="0"/>
              <w:jc w:val="center"/>
              <w:rPr>
                <w:rFonts w:hint="default"/>
                <w:color w:val="auto"/>
                <w:szCs w:val="21"/>
              </w:rPr>
            </w:pPr>
          </w:p>
        </w:tc>
        <w:tc>
          <w:tcPr>
            <w:tcW w:w="554"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80" w:beforeAutospacing="0" w:after="80" w:afterAutospacing="0" w:line="240" w:lineRule="auto"/>
              <w:ind w:left="0" w:right="0"/>
              <w:jc w:val="center"/>
              <w:rPr>
                <w:rFonts w:hint="default"/>
                <w:color w:val="auto"/>
                <w:szCs w:val="21"/>
              </w:rPr>
            </w:pPr>
          </w:p>
        </w:tc>
        <w:tc>
          <w:tcPr>
            <w:tcW w:w="584"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80" w:beforeAutospacing="0" w:after="80" w:afterAutospacing="0" w:line="240" w:lineRule="auto"/>
              <w:ind w:left="0" w:right="0"/>
              <w:jc w:val="center"/>
              <w:rPr>
                <w:rFonts w:hint="default"/>
                <w:color w:val="auto"/>
                <w:szCs w:val="21"/>
              </w:rPr>
            </w:pPr>
          </w:p>
        </w:tc>
        <w:tc>
          <w:tcPr>
            <w:tcW w:w="609"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80" w:beforeAutospacing="0" w:after="80" w:afterAutospacing="0" w:line="240" w:lineRule="auto"/>
              <w:ind w:left="0" w:right="0"/>
              <w:jc w:val="center"/>
              <w:rPr>
                <w:rFonts w:hint="default"/>
                <w:color w:val="auto"/>
                <w:szCs w:val="21"/>
              </w:rPr>
            </w:pPr>
          </w:p>
        </w:tc>
        <w:tc>
          <w:tcPr>
            <w:tcW w:w="649"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c>
          <w:tcPr>
            <w:tcW w:w="53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eastAsia"/>
                <w:color w:val="auto"/>
                <w:szCs w:val="21"/>
              </w:rPr>
            </w:pPr>
          </w:p>
        </w:tc>
        <w:tc>
          <w:tcPr>
            <w:tcW w:w="561" w:type="dxa"/>
            <w:tcBorders>
              <w:top w:val="single" w:color="auto" w:sz="6" w:space="0"/>
              <w:left w:val="single" w:color="auto" w:sz="6" w:space="0"/>
              <w:bottom w:val="single" w:color="auto" w:sz="6"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eastAsia"/>
                <w:color w:val="auto"/>
                <w:szCs w:val="21"/>
              </w:rPr>
            </w:pPr>
          </w:p>
        </w:tc>
        <w:tc>
          <w:tcPr>
            <w:tcW w:w="545" w:type="dxa"/>
            <w:tcBorders>
              <w:top w:val="single" w:color="auto" w:sz="6" w:space="0"/>
              <w:left w:val="single" w:color="auto" w:sz="4" w:space="0"/>
              <w:bottom w:val="single" w:color="auto" w:sz="6"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eastAsia"/>
                <w:color w:val="auto"/>
                <w:szCs w:val="21"/>
              </w:rPr>
            </w:pPr>
          </w:p>
        </w:tc>
        <w:tc>
          <w:tcPr>
            <w:tcW w:w="553" w:type="dxa"/>
            <w:tcBorders>
              <w:top w:val="single" w:color="auto" w:sz="6" w:space="0"/>
              <w:left w:val="single" w:color="auto" w:sz="4" w:space="0"/>
              <w:bottom w:val="single" w:color="auto" w:sz="6"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r>
      <w:tr>
        <w:tblPrEx>
          <w:tblLayout w:type="fixed"/>
          <w:tblCellMar>
            <w:top w:w="0" w:type="dxa"/>
            <w:left w:w="56" w:type="dxa"/>
            <w:bottom w:w="0" w:type="dxa"/>
            <w:right w:w="56" w:type="dxa"/>
          </w:tblCellMar>
        </w:tblPrEx>
        <w:trPr>
          <w:cantSplit/>
          <w:trHeight w:val="0" w:hRule="atLeast"/>
        </w:trPr>
        <w:tc>
          <w:tcPr>
            <w:tcW w:w="643" w:type="dxa"/>
            <w:tcBorders>
              <w:top w:val="single" w:color="auto" w:sz="6" w:space="0"/>
              <w:left w:val="single" w:color="auto" w:sz="4"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80" w:beforeAutospacing="0" w:after="80" w:afterAutospacing="0" w:line="240" w:lineRule="auto"/>
              <w:ind w:left="0" w:right="0"/>
              <w:jc w:val="center"/>
              <w:rPr>
                <w:rFonts w:hint="eastAsia"/>
                <w:color w:val="auto"/>
                <w:szCs w:val="21"/>
              </w:rPr>
            </w:pPr>
            <w:r>
              <w:rPr>
                <w:rFonts w:hint="eastAsia"/>
                <w:color w:val="auto"/>
                <w:szCs w:val="21"/>
              </w:rPr>
              <w:t>..</w:t>
            </w:r>
          </w:p>
        </w:tc>
        <w:tc>
          <w:tcPr>
            <w:tcW w:w="1991"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suppressLineNumbers w:val="0"/>
              <w:tabs>
                <w:tab w:val="left" w:pos="1040"/>
              </w:tabs>
              <w:wordWrap/>
              <w:snapToGrid w:val="0"/>
              <w:spacing w:before="0" w:beforeAutospacing="0" w:after="0" w:afterAutospacing="0" w:line="240" w:lineRule="auto"/>
              <w:ind w:left="0" w:right="0" w:firstLine="0"/>
              <w:rPr>
                <w:rFonts w:hint="eastAsia" w:ascii="Times New Roman" w:hAnsi="Times New Roman"/>
                <w:color w:val="auto"/>
                <w:kern w:val="2"/>
                <w:sz w:val="21"/>
                <w:szCs w:val="21"/>
              </w:rPr>
            </w:pPr>
          </w:p>
        </w:tc>
        <w:tc>
          <w:tcPr>
            <w:tcW w:w="51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80" w:beforeAutospacing="0" w:after="80" w:afterAutospacing="0" w:line="240" w:lineRule="auto"/>
              <w:ind w:left="0" w:right="0"/>
              <w:jc w:val="center"/>
              <w:rPr>
                <w:rFonts w:hint="default"/>
                <w:color w:val="auto"/>
                <w:szCs w:val="21"/>
              </w:rPr>
            </w:pPr>
          </w:p>
        </w:tc>
        <w:tc>
          <w:tcPr>
            <w:tcW w:w="68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80" w:beforeAutospacing="0" w:after="80" w:afterAutospacing="0" w:line="240" w:lineRule="auto"/>
              <w:ind w:left="0" w:right="0"/>
              <w:jc w:val="center"/>
              <w:rPr>
                <w:rFonts w:hint="default"/>
                <w:color w:val="auto"/>
                <w:szCs w:val="21"/>
              </w:rPr>
            </w:pPr>
          </w:p>
        </w:tc>
        <w:tc>
          <w:tcPr>
            <w:tcW w:w="554"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80" w:beforeAutospacing="0" w:after="80" w:afterAutospacing="0" w:line="240" w:lineRule="auto"/>
              <w:ind w:left="0" w:right="0"/>
              <w:jc w:val="center"/>
              <w:rPr>
                <w:rFonts w:hint="default"/>
                <w:color w:val="auto"/>
                <w:szCs w:val="21"/>
              </w:rPr>
            </w:pPr>
          </w:p>
        </w:tc>
        <w:tc>
          <w:tcPr>
            <w:tcW w:w="584"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80" w:beforeAutospacing="0" w:after="80" w:afterAutospacing="0" w:line="240" w:lineRule="auto"/>
              <w:ind w:left="0" w:right="0"/>
              <w:jc w:val="center"/>
              <w:rPr>
                <w:rFonts w:hint="default"/>
                <w:color w:val="auto"/>
                <w:szCs w:val="21"/>
              </w:rPr>
            </w:pPr>
          </w:p>
        </w:tc>
        <w:tc>
          <w:tcPr>
            <w:tcW w:w="609"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80" w:beforeAutospacing="0" w:after="80" w:afterAutospacing="0" w:line="240" w:lineRule="auto"/>
              <w:ind w:left="0" w:right="0"/>
              <w:jc w:val="center"/>
              <w:rPr>
                <w:rFonts w:hint="default"/>
                <w:color w:val="auto"/>
                <w:szCs w:val="21"/>
              </w:rPr>
            </w:pPr>
          </w:p>
        </w:tc>
        <w:tc>
          <w:tcPr>
            <w:tcW w:w="649"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c>
          <w:tcPr>
            <w:tcW w:w="53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eastAsia"/>
                <w:color w:val="auto"/>
                <w:szCs w:val="21"/>
              </w:rPr>
            </w:pPr>
          </w:p>
        </w:tc>
        <w:tc>
          <w:tcPr>
            <w:tcW w:w="561" w:type="dxa"/>
            <w:tcBorders>
              <w:top w:val="single" w:color="auto" w:sz="6" w:space="0"/>
              <w:left w:val="single" w:color="auto" w:sz="6" w:space="0"/>
              <w:bottom w:val="single" w:color="auto" w:sz="6"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eastAsia"/>
                <w:color w:val="auto"/>
                <w:szCs w:val="21"/>
              </w:rPr>
            </w:pPr>
          </w:p>
        </w:tc>
        <w:tc>
          <w:tcPr>
            <w:tcW w:w="545" w:type="dxa"/>
            <w:tcBorders>
              <w:top w:val="single" w:color="auto" w:sz="6" w:space="0"/>
              <w:left w:val="single" w:color="auto" w:sz="4" w:space="0"/>
              <w:bottom w:val="single" w:color="auto" w:sz="6"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eastAsia"/>
                <w:color w:val="auto"/>
                <w:szCs w:val="21"/>
              </w:rPr>
            </w:pPr>
          </w:p>
        </w:tc>
        <w:tc>
          <w:tcPr>
            <w:tcW w:w="553" w:type="dxa"/>
            <w:tcBorders>
              <w:top w:val="single" w:color="auto" w:sz="6" w:space="0"/>
              <w:left w:val="single" w:color="auto" w:sz="4" w:space="0"/>
              <w:bottom w:val="single" w:color="auto" w:sz="6" w:space="0"/>
              <w:right w:val="single" w:color="auto" w:sz="4" w:space="0"/>
            </w:tcBorders>
            <w:shd w:val="clear" w:color="auto" w:fill="FFFFFF"/>
            <w:vAlign w:val="center"/>
          </w:tcPr>
          <w:p>
            <w:pPr>
              <w:keepNext w:val="0"/>
              <w:keepLines w:val="0"/>
              <w:suppressLineNumbers w:val="0"/>
              <w:autoSpaceDE w:val="0"/>
              <w:autoSpaceDN w:val="0"/>
              <w:adjustRightInd w:val="0"/>
              <w:snapToGrid w:val="0"/>
              <w:spacing w:before="60" w:beforeAutospacing="0" w:after="0" w:afterAutospacing="0" w:line="240" w:lineRule="auto"/>
              <w:ind w:left="0" w:right="0"/>
              <w:jc w:val="center"/>
              <w:rPr>
                <w:rFonts w:hint="default"/>
                <w:color w:val="auto"/>
                <w:szCs w:val="21"/>
              </w:rPr>
            </w:pPr>
          </w:p>
        </w:tc>
      </w:tr>
    </w:tbl>
    <w:p>
      <w:pPr>
        <w:keepNext w:val="0"/>
        <w:keepLines w:val="0"/>
        <w:pageBreakBefore w:val="0"/>
        <w:widowControl w:val="0"/>
        <w:kinsoku/>
        <w:wordWrap/>
        <w:overflowPunct/>
        <w:topLinePunct w:val="0"/>
        <w:autoSpaceDE/>
        <w:autoSpaceDN/>
        <w:bidi w:val="0"/>
        <w:adjustRightInd/>
        <w:snapToGrid/>
        <w:spacing w:line="300" w:lineRule="auto"/>
        <w:ind w:left="900" w:right="0" w:rightChars="0" w:hanging="900" w:hangingChars="375"/>
        <w:jc w:val="both"/>
        <w:textAlignment w:val="auto"/>
        <w:outlineLvl w:val="9"/>
        <w:rPr>
          <w:rFonts w:hint="eastAsia"/>
          <w:color w:val="auto"/>
          <w:kern w:val="0"/>
          <w:sz w:val="24"/>
        </w:rPr>
      </w:pPr>
      <w:r>
        <w:rPr>
          <w:rFonts w:hint="eastAsia"/>
          <w:color w:val="auto"/>
          <w:kern w:val="0"/>
          <w:sz w:val="24"/>
        </w:rPr>
        <w:t>注：(1) S-投标方，B-招标方。</w:t>
      </w:r>
    </w:p>
    <w:p>
      <w:pPr>
        <w:keepNext w:val="0"/>
        <w:keepLines w:val="0"/>
        <w:pageBreakBefore w:val="0"/>
        <w:widowControl w:val="0"/>
        <w:kinsoku/>
        <w:wordWrap/>
        <w:overflowPunct/>
        <w:topLinePunct w:val="0"/>
        <w:autoSpaceDE/>
        <w:autoSpaceDN/>
        <w:bidi w:val="0"/>
        <w:adjustRightInd/>
        <w:snapToGrid/>
        <w:spacing w:line="300" w:lineRule="auto"/>
        <w:ind w:left="900" w:right="0" w:rightChars="0" w:hanging="900" w:hangingChars="375"/>
        <w:jc w:val="both"/>
        <w:textAlignment w:val="auto"/>
        <w:outlineLvl w:val="9"/>
        <w:rPr>
          <w:rFonts w:hint="eastAsia"/>
          <w:color w:val="auto"/>
          <w:kern w:val="0"/>
          <w:sz w:val="24"/>
        </w:rPr>
      </w:pPr>
      <w:r>
        <w:rPr>
          <w:rFonts w:hint="eastAsia"/>
          <w:color w:val="auto"/>
          <w:kern w:val="0"/>
          <w:sz w:val="24"/>
        </w:rPr>
        <w:t xml:space="preserve">    (2) 投标方对合同设备及功能完整性和正确性负责。</w:t>
      </w:r>
    </w:p>
    <w:p>
      <w:pPr>
        <w:snapToGrid/>
        <w:spacing w:line="300" w:lineRule="auto"/>
        <w:ind w:firstLine="480" w:firstLineChars="200"/>
        <w:outlineLvl w:val="9"/>
        <w:rPr>
          <w:rFonts w:hint="default" w:ascii="Calibri" w:hAnsi="Calibri"/>
          <w:bCs w:val="0"/>
          <w:color w:val="auto"/>
          <w:sz w:val="21"/>
          <w:highlight w:val="none"/>
          <w:lang w:eastAsia="zh-CN"/>
        </w:rPr>
      </w:pPr>
      <w:r>
        <w:rPr>
          <w:rFonts w:hint="eastAsia"/>
          <w:color w:val="auto"/>
          <w:kern w:val="0"/>
          <w:sz w:val="24"/>
          <w:lang w:val="en-US" w:eastAsia="zh-CN"/>
        </w:rPr>
        <w:t xml:space="preserve">(3) </w:t>
      </w:r>
      <w:r>
        <w:rPr>
          <w:rFonts w:hint="eastAsia"/>
          <w:color w:val="auto"/>
          <w:kern w:val="0"/>
          <w:sz w:val="24"/>
        </w:rPr>
        <w:t>上表格式中序号仅为举例，不限此数，按需列出。</w:t>
      </w:r>
    </w:p>
    <w:p>
      <w:pPr>
        <w:numPr>
          <w:ilvl w:val="0"/>
          <w:numId w:val="1"/>
        </w:numPr>
        <w:adjustRightInd w:val="0"/>
        <w:snapToGrid w:val="0"/>
        <w:spacing w:before="312" w:beforeLines="100" w:line="360" w:lineRule="auto"/>
        <w:outlineLvl w:val="0"/>
        <w:rPr>
          <w:rFonts w:hint="eastAsia" w:ascii="宋体" w:hAnsi="宋体" w:cs="宋体"/>
          <w:b/>
          <w:bCs/>
          <w:color w:val="auto"/>
          <w:sz w:val="24"/>
          <w:highlight w:val="none"/>
          <w:lang w:val="fr-FR" w:eastAsia="zh-CN"/>
        </w:rPr>
      </w:pPr>
      <w:bookmarkStart w:id="13" w:name="_Toc19083"/>
      <w:r>
        <w:rPr>
          <w:rFonts w:hint="eastAsia" w:ascii="宋体" w:hAnsi="宋体" w:cs="宋体"/>
          <w:b/>
          <w:bCs/>
          <w:color w:val="auto"/>
          <w:sz w:val="24"/>
          <w:highlight w:val="none"/>
          <w:lang w:val="fr-FR" w:eastAsia="zh-CN"/>
        </w:rPr>
        <w:t>主要设备清单（投标方填写）</w:t>
      </w:r>
      <w:bookmarkEnd w:id="13"/>
    </w:p>
    <w:tbl>
      <w:tblPr>
        <w:tblStyle w:val="8"/>
        <w:tblW w:w="8522" w:type="dxa"/>
        <w:jc w:val="center"/>
        <w:tblInd w:w="0" w:type="dxa"/>
        <w:tblLayout w:type="fixed"/>
        <w:tblCellMar>
          <w:top w:w="0" w:type="dxa"/>
          <w:left w:w="108" w:type="dxa"/>
          <w:bottom w:w="0" w:type="dxa"/>
          <w:right w:w="108" w:type="dxa"/>
        </w:tblCellMar>
      </w:tblPr>
      <w:tblGrid>
        <w:gridCol w:w="946"/>
        <w:gridCol w:w="1769"/>
        <w:gridCol w:w="1350"/>
        <w:gridCol w:w="750"/>
        <w:gridCol w:w="750"/>
        <w:gridCol w:w="1910"/>
        <w:gridCol w:w="1047"/>
      </w:tblGrid>
      <w:tr>
        <w:tblPrEx>
          <w:tblLayout w:type="fixed"/>
          <w:tblCellMar>
            <w:top w:w="0" w:type="dxa"/>
            <w:left w:w="108" w:type="dxa"/>
            <w:bottom w:w="0" w:type="dxa"/>
            <w:right w:w="108" w:type="dxa"/>
          </w:tblCellMar>
        </w:tblPrEx>
        <w:trPr>
          <w:trHeight w:val="340"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7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1"/>
                <w:szCs w:val="21"/>
                <w:highlight w:val="none"/>
              </w:rPr>
            </w:pPr>
            <w:r>
              <w:rPr>
                <w:rFonts w:hint="eastAsia" w:ascii="宋体" w:hAnsi="宋体" w:cs="宋体"/>
                <w:b/>
                <w:color w:val="auto"/>
                <w:sz w:val="21"/>
                <w:szCs w:val="21"/>
                <w:highlight w:val="none"/>
              </w:rPr>
              <w:t>设备名称</w:t>
            </w:r>
          </w:p>
        </w:tc>
        <w:tc>
          <w:tcPr>
            <w:tcW w:w="13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1"/>
                <w:szCs w:val="21"/>
                <w:highlight w:val="none"/>
              </w:rPr>
            </w:pPr>
            <w:r>
              <w:rPr>
                <w:rFonts w:hint="eastAsia" w:ascii="宋体" w:hAnsi="宋体" w:cs="宋体"/>
                <w:b/>
                <w:color w:val="auto"/>
                <w:sz w:val="21"/>
                <w:szCs w:val="21"/>
                <w:highlight w:val="none"/>
              </w:rPr>
              <w:t>规格型号</w:t>
            </w: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1"/>
                <w:szCs w:val="21"/>
                <w:highlight w:val="none"/>
              </w:rPr>
            </w:pPr>
            <w:r>
              <w:rPr>
                <w:rFonts w:hint="eastAsia" w:ascii="宋体" w:hAnsi="宋体" w:cs="宋体"/>
                <w:b/>
                <w:color w:val="auto"/>
                <w:sz w:val="21"/>
                <w:szCs w:val="21"/>
                <w:highlight w:val="none"/>
              </w:rPr>
              <w:t>材质</w:t>
            </w: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19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1"/>
                <w:szCs w:val="21"/>
                <w:highlight w:val="none"/>
              </w:rPr>
            </w:pPr>
            <w:r>
              <w:rPr>
                <w:rFonts w:hint="eastAsia" w:ascii="宋体" w:hAnsi="宋体" w:cs="宋体"/>
                <w:b/>
                <w:color w:val="auto"/>
                <w:sz w:val="21"/>
                <w:szCs w:val="21"/>
                <w:highlight w:val="none"/>
              </w:rPr>
              <w:t>生产厂家</w:t>
            </w:r>
            <w:r>
              <w:rPr>
                <w:rFonts w:hint="eastAsia" w:ascii="宋体" w:hAnsi="宋体" w:cs="宋体"/>
                <w:b/>
                <w:color w:val="auto"/>
                <w:sz w:val="21"/>
                <w:szCs w:val="21"/>
                <w:highlight w:val="none"/>
                <w:lang w:eastAsia="zh-CN"/>
              </w:rPr>
              <w:t>（必填）</w:t>
            </w:r>
          </w:p>
        </w:tc>
        <w:tc>
          <w:tcPr>
            <w:tcW w:w="104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1"/>
                <w:szCs w:val="21"/>
                <w:highlight w:val="none"/>
              </w:rPr>
            </w:pPr>
            <w:r>
              <w:rPr>
                <w:rFonts w:hint="eastAsia" w:ascii="宋体" w:hAnsi="宋体" w:cs="宋体"/>
                <w:b/>
                <w:color w:val="auto"/>
                <w:sz w:val="21"/>
                <w:szCs w:val="21"/>
                <w:highlight w:val="none"/>
              </w:rPr>
              <w:t>备注</w:t>
            </w:r>
          </w:p>
        </w:tc>
      </w:tr>
      <w:tr>
        <w:tblPrEx>
          <w:tblLayout w:type="fixed"/>
          <w:tblCellMar>
            <w:top w:w="0" w:type="dxa"/>
            <w:left w:w="108" w:type="dxa"/>
            <w:bottom w:w="0" w:type="dxa"/>
            <w:right w:w="108" w:type="dxa"/>
          </w:tblCellMar>
        </w:tblPrEx>
        <w:trPr>
          <w:trHeight w:val="245"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17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13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19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104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r>
      <w:tr>
        <w:tblPrEx>
          <w:tblLayout w:type="fixed"/>
          <w:tblCellMar>
            <w:top w:w="0" w:type="dxa"/>
            <w:left w:w="108" w:type="dxa"/>
            <w:bottom w:w="0" w:type="dxa"/>
            <w:right w:w="108" w:type="dxa"/>
          </w:tblCellMar>
        </w:tblPrEx>
        <w:trPr>
          <w:trHeight w:val="340"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w:t>
            </w:r>
          </w:p>
        </w:tc>
        <w:tc>
          <w:tcPr>
            <w:tcW w:w="17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textAlignment w:val="center"/>
              <w:rPr>
                <w:rFonts w:hint="default" w:ascii="宋体" w:hAnsi="宋体" w:cs="宋体"/>
                <w:color w:val="auto"/>
                <w:sz w:val="21"/>
                <w:szCs w:val="21"/>
                <w:highlight w:val="none"/>
              </w:rPr>
            </w:pPr>
          </w:p>
        </w:tc>
        <w:tc>
          <w:tcPr>
            <w:tcW w:w="13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19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104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r>
      <w:tr>
        <w:tblPrEx>
          <w:tblLayout w:type="fixed"/>
          <w:tblCellMar>
            <w:top w:w="0" w:type="dxa"/>
            <w:left w:w="108" w:type="dxa"/>
            <w:bottom w:w="0" w:type="dxa"/>
            <w:right w:w="108" w:type="dxa"/>
          </w:tblCellMar>
        </w:tblPrEx>
        <w:trPr>
          <w:trHeight w:val="340"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color w:val="auto"/>
                <w:sz w:val="21"/>
                <w:szCs w:val="21"/>
                <w:highlight w:val="none"/>
              </w:rPr>
              <w:t>..</w:t>
            </w:r>
          </w:p>
        </w:tc>
        <w:tc>
          <w:tcPr>
            <w:tcW w:w="17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textAlignment w:val="center"/>
              <w:rPr>
                <w:rFonts w:hint="default" w:ascii="宋体" w:hAnsi="宋体" w:cs="宋体"/>
                <w:color w:val="auto"/>
                <w:sz w:val="21"/>
                <w:szCs w:val="21"/>
                <w:highlight w:val="none"/>
              </w:rPr>
            </w:pPr>
          </w:p>
        </w:tc>
        <w:tc>
          <w:tcPr>
            <w:tcW w:w="13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191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104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r>
    </w:tbl>
    <w:p>
      <w:pPr>
        <w:tabs>
          <w:tab w:val="left" w:pos="420"/>
        </w:tabs>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说明：上表格式中序号仅为举例，不限此数，按需列出。</w:t>
      </w:r>
    </w:p>
    <w:p>
      <w:pPr>
        <w:numPr>
          <w:ilvl w:val="0"/>
          <w:numId w:val="1"/>
        </w:numPr>
        <w:adjustRightInd w:val="0"/>
        <w:snapToGrid w:val="0"/>
        <w:spacing w:before="312" w:beforeLines="100" w:line="360" w:lineRule="auto"/>
        <w:outlineLvl w:val="0"/>
        <w:rPr>
          <w:rFonts w:hint="eastAsia" w:ascii="宋体" w:hAnsi="宋体" w:cs="宋体"/>
          <w:b/>
          <w:bCs/>
          <w:color w:val="auto"/>
          <w:sz w:val="24"/>
          <w:highlight w:val="none"/>
          <w:lang w:val="fr-FR" w:eastAsia="zh-CN"/>
        </w:rPr>
      </w:pPr>
      <w:bookmarkStart w:id="14" w:name="_Toc7408"/>
      <w:bookmarkStart w:id="15" w:name="_Toc15825"/>
      <w:r>
        <w:rPr>
          <w:rFonts w:hint="eastAsia" w:ascii="宋体" w:hAnsi="宋体" w:cs="宋体"/>
          <w:b/>
          <w:bCs/>
          <w:color w:val="auto"/>
          <w:sz w:val="24"/>
          <w:highlight w:val="none"/>
          <w:lang w:val="fr-FR" w:eastAsia="zh-CN"/>
        </w:rPr>
        <w:t>备件消耗件清单（投标方填写）</w:t>
      </w:r>
      <w:bookmarkEnd w:id="14"/>
      <w:bookmarkEnd w:id="15"/>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758"/>
        <w:gridCol w:w="1932"/>
        <w:gridCol w:w="1933"/>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trPr>
        <w:tc>
          <w:tcPr>
            <w:tcW w:w="967" w:type="dxa"/>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b/>
                <w:bCs/>
                <w:color w:val="auto"/>
                <w:sz w:val="21"/>
                <w:szCs w:val="21"/>
                <w:highlight w:val="none"/>
              </w:rPr>
            </w:pPr>
            <w:r>
              <w:rPr>
                <w:rFonts w:hint="eastAsia" w:ascii="宋体" w:hAnsi="宋体"/>
                <w:b/>
                <w:bCs/>
                <w:color w:val="auto"/>
                <w:sz w:val="21"/>
                <w:szCs w:val="21"/>
                <w:highlight w:val="none"/>
              </w:rPr>
              <w:t>序号</w:t>
            </w:r>
          </w:p>
        </w:tc>
        <w:tc>
          <w:tcPr>
            <w:tcW w:w="1758"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b/>
                <w:bCs/>
                <w:color w:val="auto"/>
                <w:sz w:val="21"/>
                <w:szCs w:val="21"/>
                <w:highlight w:val="none"/>
                <w:lang w:val="en-US" w:eastAsia="zh-CN"/>
              </w:rPr>
            </w:pPr>
            <w:r>
              <w:rPr>
                <w:rFonts w:hint="eastAsia" w:ascii="宋体" w:hAnsi="宋体"/>
                <w:b/>
                <w:bCs/>
                <w:color w:val="auto"/>
                <w:sz w:val="21"/>
                <w:szCs w:val="21"/>
                <w:highlight w:val="none"/>
                <w:lang w:val="en-US" w:eastAsia="zh-CN"/>
              </w:rPr>
              <w:t>设备名称</w:t>
            </w:r>
          </w:p>
        </w:tc>
        <w:tc>
          <w:tcPr>
            <w:tcW w:w="193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lang w:eastAsia="zh-CN"/>
              </w:rPr>
              <w:t>型号</w:t>
            </w:r>
          </w:p>
        </w:tc>
        <w:tc>
          <w:tcPr>
            <w:tcW w:w="1933"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lang w:eastAsia="zh-CN"/>
              </w:rPr>
              <w:t>数量</w:t>
            </w:r>
          </w:p>
        </w:tc>
        <w:tc>
          <w:tcPr>
            <w:tcW w:w="193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 w:hRule="atLeast"/>
        </w:trPr>
        <w:tc>
          <w:tcPr>
            <w:tcW w:w="967" w:type="dxa"/>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1758" w:type="dxa"/>
            <w:vAlign w:val="top"/>
          </w:tcPr>
          <w:p>
            <w:pPr>
              <w:keepNext w:val="0"/>
              <w:keepLines w:val="0"/>
              <w:suppressLineNumbers w:val="0"/>
              <w:spacing w:before="0" w:beforeAutospacing="0" w:after="0" w:afterAutospacing="0" w:line="400" w:lineRule="exact"/>
              <w:ind w:left="0" w:right="0"/>
              <w:jc w:val="center"/>
              <w:rPr>
                <w:rFonts w:hint="eastAsia" w:ascii="宋体" w:hAnsi="宋体"/>
                <w:color w:val="auto"/>
                <w:sz w:val="21"/>
                <w:szCs w:val="21"/>
                <w:highlight w:val="none"/>
              </w:rPr>
            </w:pPr>
          </w:p>
        </w:tc>
        <w:tc>
          <w:tcPr>
            <w:tcW w:w="1932" w:type="dxa"/>
            <w:vAlign w:val="center"/>
          </w:tcPr>
          <w:p>
            <w:pPr>
              <w:keepNext w:val="0"/>
              <w:keepLines w:val="0"/>
              <w:suppressLineNumbers w:val="0"/>
              <w:spacing w:before="0" w:beforeAutospacing="0" w:after="0" w:afterAutospacing="0" w:line="400" w:lineRule="exact"/>
              <w:ind w:left="0" w:right="0"/>
              <w:rPr>
                <w:rFonts w:hint="eastAsia" w:ascii="宋体" w:hAnsi="宋体"/>
                <w:color w:val="auto"/>
                <w:sz w:val="21"/>
                <w:szCs w:val="21"/>
                <w:highlight w:val="none"/>
              </w:rPr>
            </w:pPr>
          </w:p>
        </w:tc>
        <w:tc>
          <w:tcPr>
            <w:tcW w:w="1933" w:type="dxa"/>
            <w:vAlign w:val="center"/>
          </w:tcPr>
          <w:p>
            <w:pPr>
              <w:keepNext w:val="0"/>
              <w:keepLines w:val="0"/>
              <w:suppressLineNumbers w:val="0"/>
              <w:spacing w:before="0" w:beforeAutospacing="0" w:after="0" w:afterAutospacing="0" w:line="400" w:lineRule="exact"/>
              <w:ind w:left="0" w:right="0"/>
              <w:rPr>
                <w:rFonts w:hint="eastAsia" w:ascii="宋体" w:hAnsi="宋体"/>
                <w:color w:val="auto"/>
                <w:sz w:val="21"/>
                <w:szCs w:val="21"/>
                <w:highlight w:val="none"/>
              </w:rPr>
            </w:pPr>
          </w:p>
        </w:tc>
        <w:tc>
          <w:tcPr>
            <w:tcW w:w="1932" w:type="dxa"/>
            <w:vAlign w:val="center"/>
          </w:tcPr>
          <w:p>
            <w:pPr>
              <w:keepNext w:val="0"/>
              <w:keepLines w:val="0"/>
              <w:suppressLineNumbers w:val="0"/>
              <w:spacing w:before="0" w:beforeAutospacing="0" w:after="0" w:afterAutospacing="0" w:line="400" w:lineRule="exact"/>
              <w:ind w:left="0" w:right="0"/>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 w:hRule="atLeast"/>
        </w:trPr>
        <w:tc>
          <w:tcPr>
            <w:tcW w:w="967" w:type="dxa"/>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1758"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olor w:val="auto"/>
                <w:sz w:val="21"/>
                <w:szCs w:val="21"/>
                <w:highlight w:val="none"/>
              </w:rPr>
            </w:pPr>
          </w:p>
        </w:tc>
        <w:tc>
          <w:tcPr>
            <w:tcW w:w="1932" w:type="dxa"/>
            <w:vAlign w:val="center"/>
          </w:tcPr>
          <w:p>
            <w:pPr>
              <w:keepNext w:val="0"/>
              <w:keepLines w:val="0"/>
              <w:suppressLineNumbers w:val="0"/>
              <w:spacing w:before="0" w:beforeAutospacing="0" w:after="0" w:afterAutospacing="0" w:line="400" w:lineRule="exact"/>
              <w:ind w:left="0" w:right="0"/>
              <w:rPr>
                <w:rFonts w:hint="eastAsia" w:ascii="宋体" w:hAnsi="宋体"/>
                <w:color w:val="auto"/>
                <w:sz w:val="21"/>
                <w:szCs w:val="21"/>
                <w:highlight w:val="none"/>
              </w:rPr>
            </w:pPr>
          </w:p>
        </w:tc>
        <w:tc>
          <w:tcPr>
            <w:tcW w:w="1933" w:type="dxa"/>
            <w:vAlign w:val="center"/>
          </w:tcPr>
          <w:p>
            <w:pPr>
              <w:keepNext w:val="0"/>
              <w:keepLines w:val="0"/>
              <w:suppressLineNumbers w:val="0"/>
              <w:spacing w:before="0" w:beforeAutospacing="0" w:after="0" w:afterAutospacing="0" w:line="400" w:lineRule="exact"/>
              <w:ind w:left="0" w:right="0"/>
              <w:rPr>
                <w:rFonts w:hint="eastAsia" w:ascii="宋体" w:hAnsi="宋体"/>
                <w:color w:val="auto"/>
                <w:sz w:val="21"/>
                <w:szCs w:val="21"/>
                <w:highlight w:val="none"/>
              </w:rPr>
            </w:pPr>
          </w:p>
        </w:tc>
        <w:tc>
          <w:tcPr>
            <w:tcW w:w="1932" w:type="dxa"/>
            <w:vAlign w:val="center"/>
          </w:tcPr>
          <w:p>
            <w:pPr>
              <w:keepNext w:val="0"/>
              <w:keepLines w:val="0"/>
              <w:suppressLineNumbers w:val="0"/>
              <w:spacing w:before="0" w:beforeAutospacing="0" w:after="0" w:afterAutospacing="0" w:line="400" w:lineRule="exact"/>
              <w:ind w:left="0" w:right="0"/>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967" w:type="dxa"/>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w:t>
            </w:r>
          </w:p>
        </w:tc>
        <w:tc>
          <w:tcPr>
            <w:tcW w:w="1758"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olor w:val="auto"/>
                <w:sz w:val="21"/>
                <w:szCs w:val="21"/>
                <w:highlight w:val="none"/>
              </w:rPr>
            </w:pPr>
          </w:p>
        </w:tc>
        <w:tc>
          <w:tcPr>
            <w:tcW w:w="1932" w:type="dxa"/>
            <w:vAlign w:val="center"/>
          </w:tcPr>
          <w:p>
            <w:pPr>
              <w:keepNext w:val="0"/>
              <w:keepLines w:val="0"/>
              <w:suppressLineNumbers w:val="0"/>
              <w:spacing w:before="0" w:beforeAutospacing="0" w:after="0" w:afterAutospacing="0" w:line="400" w:lineRule="exact"/>
              <w:ind w:left="0" w:right="0"/>
              <w:rPr>
                <w:rFonts w:hint="eastAsia" w:ascii="宋体" w:hAnsi="宋体"/>
                <w:color w:val="auto"/>
                <w:sz w:val="21"/>
                <w:szCs w:val="21"/>
                <w:highlight w:val="none"/>
              </w:rPr>
            </w:pPr>
          </w:p>
        </w:tc>
        <w:tc>
          <w:tcPr>
            <w:tcW w:w="1933" w:type="dxa"/>
            <w:vAlign w:val="center"/>
          </w:tcPr>
          <w:p>
            <w:pPr>
              <w:keepNext w:val="0"/>
              <w:keepLines w:val="0"/>
              <w:suppressLineNumbers w:val="0"/>
              <w:spacing w:before="0" w:beforeAutospacing="0" w:after="0" w:afterAutospacing="0" w:line="400" w:lineRule="exact"/>
              <w:ind w:left="0" w:right="0"/>
              <w:rPr>
                <w:rFonts w:hint="eastAsia" w:ascii="宋体" w:hAnsi="宋体"/>
                <w:color w:val="auto"/>
                <w:sz w:val="21"/>
                <w:szCs w:val="21"/>
                <w:highlight w:val="none"/>
              </w:rPr>
            </w:pPr>
          </w:p>
        </w:tc>
        <w:tc>
          <w:tcPr>
            <w:tcW w:w="1932" w:type="dxa"/>
            <w:vAlign w:val="center"/>
          </w:tcPr>
          <w:p>
            <w:pPr>
              <w:keepNext w:val="0"/>
              <w:keepLines w:val="0"/>
              <w:suppressLineNumbers w:val="0"/>
              <w:spacing w:before="0" w:beforeAutospacing="0" w:after="0" w:afterAutospacing="0" w:line="400" w:lineRule="exact"/>
              <w:ind w:left="0" w:right="0"/>
              <w:rPr>
                <w:rFonts w:hint="eastAsia" w:ascii="宋体" w:hAnsi="宋体"/>
                <w:color w:val="auto"/>
                <w:sz w:val="21"/>
                <w:szCs w:val="21"/>
                <w:highlight w:val="none"/>
              </w:rPr>
            </w:pPr>
          </w:p>
        </w:tc>
      </w:tr>
    </w:tbl>
    <w:p>
      <w:pPr>
        <w:tabs>
          <w:tab w:val="left" w:pos="420"/>
        </w:tabs>
        <w:adjustRightInd w:val="0"/>
        <w:snapToGrid w:val="0"/>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说明：上表格式中序号仅为举例，不限此数，按需列出。</w:t>
      </w:r>
    </w:p>
    <w:p>
      <w:pPr>
        <w:numPr>
          <w:ilvl w:val="0"/>
          <w:numId w:val="1"/>
        </w:numPr>
        <w:adjustRightInd w:val="0"/>
        <w:snapToGrid w:val="0"/>
        <w:spacing w:before="312" w:beforeLines="100" w:line="360" w:lineRule="auto"/>
        <w:outlineLvl w:val="0"/>
        <w:rPr>
          <w:rFonts w:hint="eastAsia" w:ascii="宋体" w:hAnsi="宋体" w:cs="宋体"/>
          <w:b/>
          <w:bCs/>
          <w:color w:val="auto"/>
          <w:sz w:val="24"/>
          <w:highlight w:val="none"/>
          <w:lang w:val="fr-FR" w:eastAsia="zh-CN"/>
        </w:rPr>
      </w:pPr>
      <w:bookmarkStart w:id="16" w:name="_Toc24412"/>
      <w:r>
        <w:rPr>
          <w:rFonts w:hint="eastAsia" w:ascii="宋体" w:hAnsi="宋体" w:cs="宋体"/>
          <w:b/>
          <w:bCs/>
          <w:color w:val="auto"/>
          <w:sz w:val="24"/>
          <w:highlight w:val="none"/>
          <w:lang w:val="fr-FR" w:eastAsia="zh-CN"/>
        </w:rPr>
        <w:t>设备制造标准及检验</w:t>
      </w:r>
      <w:bookmarkEnd w:id="16"/>
    </w:p>
    <w:p>
      <w:pPr>
        <w:numPr>
          <w:ilvl w:val="1"/>
          <w:numId w:val="1"/>
        </w:numPr>
        <w:adjustRightInd w:val="0"/>
        <w:snapToGrid w:val="0"/>
        <w:spacing w:before="156" w:beforeLines="50" w:line="360" w:lineRule="auto"/>
        <w:outlineLvl w:val="1"/>
        <w:rPr>
          <w:rFonts w:hint="eastAsia" w:ascii="宋体" w:hAnsi="宋体" w:cs="宋体"/>
          <w:b/>
          <w:color w:val="auto"/>
          <w:sz w:val="24"/>
          <w:highlight w:val="none"/>
        </w:rPr>
      </w:pPr>
      <w:bookmarkStart w:id="17" w:name="_Toc27197"/>
      <w:r>
        <w:rPr>
          <w:rFonts w:hint="eastAsia" w:ascii="宋体" w:hAnsi="宋体" w:cs="宋体"/>
          <w:b/>
          <w:color w:val="auto"/>
          <w:sz w:val="24"/>
          <w:highlight w:val="none"/>
          <w:lang w:eastAsia="zh-CN"/>
        </w:rPr>
        <w:t>设计、</w:t>
      </w:r>
      <w:r>
        <w:rPr>
          <w:rFonts w:hint="eastAsia" w:ascii="宋体" w:hAnsi="宋体" w:cs="宋体"/>
          <w:b/>
          <w:color w:val="auto"/>
          <w:sz w:val="24"/>
          <w:highlight w:val="none"/>
        </w:rPr>
        <w:t>制</w:t>
      </w:r>
      <w:r>
        <w:rPr>
          <w:rFonts w:hint="eastAsia" w:ascii="宋体" w:hAnsi="宋体" w:cs="宋体"/>
          <w:b/>
          <w:color w:val="auto"/>
          <w:sz w:val="24"/>
          <w:highlight w:val="none"/>
          <w:lang w:eastAsia="zh-CN"/>
        </w:rPr>
        <w:t>造、检验</w:t>
      </w:r>
      <w:r>
        <w:rPr>
          <w:rFonts w:hint="eastAsia" w:ascii="宋体" w:hAnsi="宋体" w:cs="宋体"/>
          <w:b/>
          <w:color w:val="auto"/>
          <w:sz w:val="24"/>
          <w:highlight w:val="none"/>
        </w:rPr>
        <w:t>标准（投标方填写）</w:t>
      </w:r>
      <w:bookmarkEnd w:id="17"/>
    </w:p>
    <w:p>
      <w:pPr>
        <w:pStyle w:val="2"/>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eastAsia" w:eastAsia="宋体"/>
          <w:color w:val="auto"/>
          <w:highlight w:val="none"/>
          <w:lang w:val="en-US" w:eastAsia="zh-CN"/>
        </w:rPr>
      </w:pPr>
      <w:r>
        <w:rPr>
          <w:rFonts w:hint="eastAsia" w:ascii="宋体" w:hAnsi="宋体" w:cs="宋体"/>
          <w:b/>
          <w:color w:val="auto"/>
          <w:sz w:val="24"/>
          <w:highlight w:val="none"/>
          <w:lang w:val="en-US" w:eastAsia="zh-CN"/>
        </w:rPr>
        <w:t xml:space="preserve">    </w:t>
      </w:r>
      <w:r>
        <w:rPr>
          <w:rFonts w:hint="eastAsia" w:ascii="宋体" w:hAnsi="宋体"/>
          <w:color w:val="auto"/>
          <w:sz w:val="24"/>
          <w:highlight w:val="none"/>
        </w:rPr>
        <w:t>产品按照规定程序批准的图样及技术文件进行加工制造。所选用材料，采购的标准、配套件应具有检验合格证明，并符合国家标准的规定。执行的通用标准如下：</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02"/>
        <w:gridCol w:w="4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trPr>
        <w:tc>
          <w:tcPr>
            <w:tcW w:w="816" w:type="dxa"/>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b/>
                <w:bCs/>
                <w:color w:val="auto"/>
                <w:sz w:val="21"/>
                <w:szCs w:val="21"/>
                <w:highlight w:val="none"/>
              </w:rPr>
            </w:pPr>
            <w:r>
              <w:rPr>
                <w:rFonts w:hint="eastAsia" w:ascii="宋体" w:hAnsi="宋体"/>
                <w:b/>
                <w:bCs/>
                <w:color w:val="auto"/>
                <w:sz w:val="21"/>
                <w:szCs w:val="21"/>
                <w:highlight w:val="none"/>
              </w:rPr>
              <w:t>序号</w:t>
            </w:r>
          </w:p>
        </w:tc>
        <w:tc>
          <w:tcPr>
            <w:tcW w:w="310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b/>
                <w:bCs/>
                <w:color w:val="auto"/>
                <w:sz w:val="21"/>
                <w:szCs w:val="21"/>
                <w:highlight w:val="none"/>
              </w:rPr>
            </w:pPr>
            <w:r>
              <w:rPr>
                <w:rFonts w:hint="eastAsia" w:ascii="宋体" w:hAnsi="宋体"/>
                <w:b/>
                <w:bCs/>
                <w:color w:val="auto"/>
                <w:sz w:val="21"/>
                <w:szCs w:val="21"/>
                <w:highlight w:val="none"/>
              </w:rPr>
              <w:t>标准号</w:t>
            </w:r>
          </w:p>
        </w:tc>
        <w:tc>
          <w:tcPr>
            <w:tcW w:w="4604"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b/>
                <w:bCs/>
                <w:color w:val="auto"/>
                <w:sz w:val="21"/>
                <w:szCs w:val="21"/>
                <w:highlight w:val="none"/>
              </w:rPr>
            </w:pPr>
            <w:r>
              <w:rPr>
                <w:rFonts w:hint="eastAsia" w:ascii="宋体" w:hAnsi="宋体"/>
                <w:b/>
                <w:bCs/>
                <w:color w:val="auto"/>
                <w:sz w:val="21"/>
                <w:szCs w:val="21"/>
                <w:highlight w:val="none"/>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 w:hRule="atLeast"/>
        </w:trPr>
        <w:tc>
          <w:tcPr>
            <w:tcW w:w="816" w:type="dxa"/>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3102" w:type="dxa"/>
            <w:vAlign w:val="center"/>
          </w:tcPr>
          <w:p>
            <w:pPr>
              <w:keepNext w:val="0"/>
              <w:keepLines w:val="0"/>
              <w:suppressLineNumbers w:val="0"/>
              <w:spacing w:before="0" w:beforeAutospacing="0" w:after="0" w:afterAutospacing="0" w:line="400" w:lineRule="exact"/>
              <w:ind w:left="0" w:right="0"/>
              <w:rPr>
                <w:rFonts w:hint="eastAsia" w:ascii="宋体" w:hAnsi="宋体"/>
                <w:color w:val="auto"/>
                <w:sz w:val="21"/>
                <w:szCs w:val="21"/>
                <w:highlight w:val="none"/>
              </w:rPr>
            </w:pPr>
          </w:p>
        </w:tc>
        <w:tc>
          <w:tcPr>
            <w:tcW w:w="4604" w:type="dxa"/>
            <w:vAlign w:val="center"/>
          </w:tcPr>
          <w:p>
            <w:pPr>
              <w:keepNext w:val="0"/>
              <w:keepLines w:val="0"/>
              <w:suppressLineNumbers w:val="0"/>
              <w:spacing w:before="0" w:beforeAutospacing="0" w:after="0" w:afterAutospacing="0" w:line="400" w:lineRule="exact"/>
              <w:ind w:left="0" w:right="0"/>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 w:hRule="atLeast"/>
        </w:trPr>
        <w:tc>
          <w:tcPr>
            <w:tcW w:w="816" w:type="dxa"/>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3102" w:type="dxa"/>
            <w:vAlign w:val="center"/>
          </w:tcPr>
          <w:p>
            <w:pPr>
              <w:keepNext w:val="0"/>
              <w:keepLines w:val="0"/>
              <w:suppressLineNumbers w:val="0"/>
              <w:spacing w:before="0" w:beforeAutospacing="0" w:after="0" w:afterAutospacing="0" w:line="400" w:lineRule="exact"/>
              <w:ind w:left="0" w:right="0"/>
              <w:rPr>
                <w:rFonts w:hint="eastAsia" w:ascii="宋体" w:hAnsi="宋体"/>
                <w:color w:val="auto"/>
                <w:sz w:val="21"/>
                <w:szCs w:val="21"/>
                <w:highlight w:val="none"/>
              </w:rPr>
            </w:pPr>
          </w:p>
        </w:tc>
        <w:tc>
          <w:tcPr>
            <w:tcW w:w="4604" w:type="dxa"/>
            <w:vAlign w:val="center"/>
          </w:tcPr>
          <w:p>
            <w:pPr>
              <w:keepNext w:val="0"/>
              <w:keepLines w:val="0"/>
              <w:suppressLineNumbers w:val="0"/>
              <w:spacing w:before="0" w:beforeAutospacing="0" w:after="0" w:afterAutospacing="0" w:line="400" w:lineRule="exact"/>
              <w:ind w:left="0" w:right="0"/>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816" w:type="dxa"/>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w:t>
            </w:r>
          </w:p>
        </w:tc>
        <w:tc>
          <w:tcPr>
            <w:tcW w:w="3102" w:type="dxa"/>
            <w:vAlign w:val="center"/>
          </w:tcPr>
          <w:p>
            <w:pPr>
              <w:keepNext w:val="0"/>
              <w:keepLines w:val="0"/>
              <w:suppressLineNumbers w:val="0"/>
              <w:spacing w:before="0" w:beforeAutospacing="0" w:after="0" w:afterAutospacing="0" w:line="400" w:lineRule="exact"/>
              <w:ind w:left="0" w:right="0"/>
              <w:rPr>
                <w:rFonts w:hint="eastAsia" w:ascii="宋体" w:hAnsi="宋体"/>
                <w:color w:val="auto"/>
                <w:sz w:val="21"/>
                <w:szCs w:val="21"/>
                <w:highlight w:val="none"/>
              </w:rPr>
            </w:pPr>
          </w:p>
        </w:tc>
        <w:tc>
          <w:tcPr>
            <w:tcW w:w="4604" w:type="dxa"/>
            <w:vAlign w:val="center"/>
          </w:tcPr>
          <w:p>
            <w:pPr>
              <w:keepNext w:val="0"/>
              <w:keepLines w:val="0"/>
              <w:suppressLineNumbers w:val="0"/>
              <w:spacing w:before="0" w:beforeAutospacing="0" w:after="0" w:afterAutospacing="0" w:line="400" w:lineRule="exact"/>
              <w:ind w:left="0" w:right="0"/>
              <w:rPr>
                <w:rFonts w:hint="eastAsia" w:ascii="宋体" w:hAnsi="宋体"/>
                <w:color w:val="auto"/>
                <w:sz w:val="21"/>
                <w:szCs w:val="21"/>
                <w:highlight w:val="none"/>
              </w:rPr>
            </w:pPr>
          </w:p>
        </w:tc>
      </w:tr>
    </w:tbl>
    <w:p>
      <w:pPr>
        <w:pStyle w:val="2"/>
        <w:rPr>
          <w:rFonts w:hint="eastAsia" w:eastAsia="宋体"/>
          <w:color w:val="auto"/>
          <w:highlight w:val="none"/>
          <w:lang w:val="en-US" w:eastAsia="zh-CN"/>
        </w:rPr>
      </w:pPr>
    </w:p>
    <w:p>
      <w:pPr>
        <w:numPr>
          <w:ilvl w:val="1"/>
          <w:numId w:val="1"/>
        </w:numPr>
        <w:adjustRightInd w:val="0"/>
        <w:snapToGrid w:val="0"/>
        <w:spacing w:before="156" w:beforeLines="50" w:line="360" w:lineRule="auto"/>
        <w:outlineLvl w:val="1"/>
        <w:rPr>
          <w:rFonts w:hint="eastAsia" w:ascii="宋体" w:hAnsi="宋体" w:cs="宋体"/>
          <w:b/>
          <w:color w:val="auto"/>
          <w:sz w:val="24"/>
          <w:highlight w:val="none"/>
        </w:rPr>
      </w:pPr>
      <w:bookmarkStart w:id="18" w:name="_Toc32269"/>
      <w:r>
        <w:rPr>
          <w:rFonts w:hint="eastAsia" w:ascii="宋体" w:hAnsi="宋体" w:cs="宋体"/>
          <w:b/>
          <w:color w:val="auto"/>
          <w:sz w:val="24"/>
          <w:highlight w:val="none"/>
          <w:lang w:eastAsia="zh-CN"/>
        </w:rPr>
        <w:t>出厂前检验</w:t>
      </w:r>
      <w:bookmarkEnd w:id="18"/>
    </w:p>
    <w:p>
      <w:pPr>
        <w:keepNext w:val="0"/>
        <w:keepLines w:val="0"/>
        <w:pageBreakBefore w:val="0"/>
        <w:widowControl w:val="0"/>
        <w:kinsoku/>
        <w:wordWrap/>
        <w:overflowPunct/>
        <w:topLinePunct w:val="0"/>
        <w:autoSpaceDE/>
        <w:autoSpaceDN/>
        <w:bidi w:val="0"/>
        <w:adjustRightInd/>
        <w:snapToGrid/>
        <w:spacing w:line="300" w:lineRule="auto"/>
        <w:ind w:right="0" w:rightChars="0" w:firstLine="570"/>
        <w:jc w:val="both"/>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投标方供货范围内的设备和材料均进行出厂质量检验、检查和试运转，合格后才能运出。并需出具出厂质量检验书、试验和试运转数据、检查成绩表和合格证书。</w:t>
      </w:r>
    </w:p>
    <w:p>
      <w:pPr>
        <w:keepNext w:val="0"/>
        <w:keepLines w:val="0"/>
        <w:pageBreakBefore w:val="0"/>
        <w:widowControl w:val="0"/>
        <w:kinsoku/>
        <w:wordWrap/>
        <w:overflowPunct/>
        <w:topLinePunct w:val="0"/>
        <w:autoSpaceDE/>
        <w:autoSpaceDN/>
        <w:bidi w:val="0"/>
        <w:adjustRightInd/>
        <w:snapToGrid/>
        <w:spacing w:line="300" w:lineRule="auto"/>
        <w:ind w:right="0" w:rightChars="0" w:firstLine="570"/>
        <w:jc w:val="both"/>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投标方提供的设备、材料均按照DN、ISO、JIS及招标方确认的相应标准和规范进行设计、制造和检验。并出具相关规范和标准名称。</w:t>
      </w:r>
    </w:p>
    <w:p>
      <w:pPr>
        <w:keepNext w:val="0"/>
        <w:keepLines w:val="0"/>
        <w:pageBreakBefore w:val="0"/>
        <w:widowControl w:val="0"/>
        <w:kinsoku/>
        <w:wordWrap/>
        <w:overflowPunct/>
        <w:topLinePunct w:val="0"/>
        <w:autoSpaceDE/>
        <w:autoSpaceDN/>
        <w:bidi w:val="0"/>
        <w:adjustRightInd/>
        <w:snapToGrid/>
        <w:spacing w:line="300" w:lineRule="auto"/>
        <w:ind w:right="0" w:rightChars="0" w:firstLine="570"/>
        <w:jc w:val="both"/>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投标方提供的制造厂标准不低于现行的行业标准及国家标准、亦不低于以往提供给中国或其他国家的同类产品的标准。</w:t>
      </w:r>
    </w:p>
    <w:p>
      <w:pPr>
        <w:keepNext w:val="0"/>
        <w:keepLines w:val="0"/>
        <w:pageBreakBefore w:val="0"/>
        <w:widowControl w:val="0"/>
        <w:kinsoku/>
        <w:wordWrap/>
        <w:overflowPunct/>
        <w:topLinePunct w:val="0"/>
        <w:autoSpaceDE/>
        <w:autoSpaceDN/>
        <w:bidi w:val="0"/>
        <w:adjustRightInd/>
        <w:snapToGrid/>
        <w:spacing w:line="300" w:lineRule="auto"/>
        <w:ind w:right="0" w:rightChars="0" w:firstLine="570"/>
        <w:jc w:val="both"/>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投标方应向招标方提交检验大纲，包括：</w:t>
      </w:r>
    </w:p>
    <w:p>
      <w:pPr>
        <w:keepNext w:val="0"/>
        <w:keepLines w:val="0"/>
        <w:pageBreakBefore w:val="0"/>
        <w:widowControl w:val="0"/>
        <w:numPr>
          <w:ilvl w:val="0"/>
          <w:numId w:val="11"/>
        </w:numPr>
        <w:kinsoku/>
        <w:wordWrap/>
        <w:overflowPunct/>
        <w:topLinePunct w:val="0"/>
        <w:autoSpaceDE/>
        <w:autoSpaceDN/>
        <w:bidi w:val="0"/>
        <w:adjustRightInd/>
        <w:snapToGrid/>
        <w:spacing w:line="300" w:lineRule="auto"/>
        <w:ind w:left="845" w:right="0" w:rightChars="0"/>
        <w:jc w:val="both"/>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设备的名称和规格</w:t>
      </w:r>
    </w:p>
    <w:p>
      <w:pPr>
        <w:keepNext w:val="0"/>
        <w:keepLines w:val="0"/>
        <w:pageBreakBefore w:val="0"/>
        <w:widowControl w:val="0"/>
        <w:numPr>
          <w:ilvl w:val="0"/>
          <w:numId w:val="11"/>
        </w:numPr>
        <w:kinsoku/>
        <w:wordWrap/>
        <w:overflowPunct/>
        <w:topLinePunct w:val="0"/>
        <w:autoSpaceDE/>
        <w:autoSpaceDN/>
        <w:bidi w:val="0"/>
        <w:adjustRightInd/>
        <w:snapToGrid/>
        <w:spacing w:line="300" w:lineRule="auto"/>
        <w:ind w:left="845" w:right="0" w:rightChars="0"/>
        <w:jc w:val="both"/>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检验项目</w:t>
      </w:r>
    </w:p>
    <w:p>
      <w:pPr>
        <w:keepNext w:val="0"/>
        <w:keepLines w:val="0"/>
        <w:pageBreakBefore w:val="0"/>
        <w:widowControl w:val="0"/>
        <w:numPr>
          <w:ilvl w:val="0"/>
          <w:numId w:val="11"/>
        </w:numPr>
        <w:kinsoku/>
        <w:wordWrap/>
        <w:overflowPunct/>
        <w:topLinePunct w:val="0"/>
        <w:autoSpaceDE/>
        <w:autoSpaceDN/>
        <w:bidi w:val="0"/>
        <w:adjustRightInd/>
        <w:snapToGrid/>
        <w:spacing w:line="300" w:lineRule="auto"/>
        <w:ind w:left="845" w:right="0" w:rightChars="0"/>
        <w:jc w:val="both"/>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检验方式、所使用的草图和工具</w:t>
      </w:r>
    </w:p>
    <w:p>
      <w:pPr>
        <w:keepNext w:val="0"/>
        <w:keepLines w:val="0"/>
        <w:pageBreakBefore w:val="0"/>
        <w:widowControl w:val="0"/>
        <w:numPr>
          <w:ilvl w:val="0"/>
          <w:numId w:val="11"/>
        </w:numPr>
        <w:kinsoku/>
        <w:wordWrap/>
        <w:overflowPunct/>
        <w:topLinePunct w:val="0"/>
        <w:autoSpaceDE/>
        <w:autoSpaceDN/>
        <w:bidi w:val="0"/>
        <w:adjustRightInd/>
        <w:snapToGrid/>
        <w:spacing w:line="300" w:lineRule="auto"/>
        <w:ind w:left="845" w:right="0" w:rightChars="0"/>
        <w:jc w:val="both"/>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检验采用的标准号</w:t>
      </w:r>
    </w:p>
    <w:p>
      <w:pPr>
        <w:keepNext w:val="0"/>
        <w:keepLines w:val="0"/>
        <w:pageBreakBefore w:val="0"/>
        <w:widowControl w:val="0"/>
        <w:numPr>
          <w:ilvl w:val="0"/>
          <w:numId w:val="11"/>
        </w:numPr>
        <w:kinsoku/>
        <w:wordWrap/>
        <w:overflowPunct/>
        <w:topLinePunct w:val="0"/>
        <w:autoSpaceDE/>
        <w:autoSpaceDN/>
        <w:bidi w:val="0"/>
        <w:adjustRightInd/>
        <w:snapToGrid/>
        <w:spacing w:line="300" w:lineRule="auto"/>
        <w:ind w:left="845" w:right="0" w:rightChars="0"/>
        <w:jc w:val="both"/>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评判基础</w:t>
      </w:r>
    </w:p>
    <w:p>
      <w:pPr>
        <w:keepNext w:val="0"/>
        <w:keepLines w:val="0"/>
        <w:pageBreakBefore w:val="0"/>
        <w:widowControl w:val="0"/>
        <w:kinsoku/>
        <w:wordWrap/>
        <w:overflowPunct/>
        <w:topLinePunct w:val="0"/>
        <w:autoSpaceDE/>
        <w:autoSpaceDN/>
        <w:bidi w:val="0"/>
        <w:adjustRightInd/>
        <w:snapToGrid/>
        <w:spacing w:line="300" w:lineRule="auto"/>
        <w:ind w:right="0" w:rightChars="0" w:firstLine="480" w:firstLineChars="200"/>
        <w:jc w:val="both"/>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该大纲需经双方确认，如果招标方对投标方提交的检验大纲有任何不同的观点，招标方与投标方要进行协商以解决问题。</w:t>
      </w:r>
    </w:p>
    <w:p>
      <w:pPr>
        <w:keepNext w:val="0"/>
        <w:keepLines w:val="0"/>
        <w:pageBreakBefore w:val="0"/>
        <w:widowControl w:val="0"/>
        <w:kinsoku/>
        <w:wordWrap/>
        <w:overflowPunct/>
        <w:topLinePunct w:val="0"/>
        <w:autoSpaceDE/>
        <w:autoSpaceDN/>
        <w:bidi w:val="0"/>
        <w:adjustRightInd/>
        <w:snapToGrid/>
        <w:spacing w:line="300" w:lineRule="auto"/>
        <w:ind w:right="0" w:rightChars="0" w:firstLine="480" w:firstLineChars="200"/>
        <w:jc w:val="both"/>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合同签订后7天内，投标方向招标方提交主要设备的制造进度（包括项目号，设备系列号，设备名称，规格，数量，制造商名称、地址，制造时间，预计装配和检验日期等），1式两份。</w:t>
      </w:r>
    </w:p>
    <w:p>
      <w:pPr>
        <w:keepNext w:val="0"/>
        <w:keepLines w:val="0"/>
        <w:pageBreakBefore w:val="0"/>
        <w:widowControl w:val="0"/>
        <w:kinsoku/>
        <w:wordWrap/>
        <w:overflowPunct/>
        <w:topLinePunct w:val="0"/>
        <w:autoSpaceDE/>
        <w:autoSpaceDN/>
        <w:bidi w:val="0"/>
        <w:adjustRightInd/>
        <w:snapToGrid/>
        <w:spacing w:line="300" w:lineRule="auto"/>
        <w:ind w:right="0" w:rightChars="0" w:firstLine="480" w:firstLineChars="200"/>
        <w:jc w:val="both"/>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招标方有权自费派遣检验人员到投标方的工厂和投标方的检验人员一起对被检验的主要设备进行联合检查。双方应在人员、时间的安排及其它实际事物的处理上对联检事项进行周密安排并相互取得一致意见。</w:t>
      </w:r>
    </w:p>
    <w:p>
      <w:pPr>
        <w:keepNext w:val="0"/>
        <w:keepLines w:val="0"/>
        <w:pageBreakBefore w:val="0"/>
        <w:widowControl w:val="0"/>
        <w:kinsoku/>
        <w:wordWrap/>
        <w:overflowPunct/>
        <w:topLinePunct w:val="0"/>
        <w:autoSpaceDE/>
        <w:autoSpaceDN/>
        <w:bidi w:val="0"/>
        <w:adjustRightInd/>
        <w:snapToGrid/>
        <w:spacing w:line="300" w:lineRule="auto"/>
        <w:ind w:right="0" w:rightChars="0" w:firstLine="480" w:firstLineChars="200"/>
        <w:jc w:val="both"/>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在联合检查两周之前，投标方向招标方检验人员免费提供必要的检验资料（包括图纸），一式两份。检验完毕后。投标方将向招标方的检验人员提交联合检验记录，一式两份。</w:t>
      </w:r>
    </w:p>
    <w:p>
      <w:pPr>
        <w:keepNext w:val="0"/>
        <w:keepLines w:val="0"/>
        <w:pageBreakBefore w:val="0"/>
        <w:widowControl w:val="0"/>
        <w:kinsoku/>
        <w:wordWrap/>
        <w:overflowPunct/>
        <w:topLinePunct w:val="0"/>
        <w:autoSpaceDE/>
        <w:autoSpaceDN/>
        <w:bidi w:val="0"/>
        <w:adjustRightInd/>
        <w:snapToGrid/>
        <w:spacing w:line="300" w:lineRule="auto"/>
        <w:ind w:right="0" w:rightChars="0" w:firstLine="480" w:firstLineChars="200"/>
        <w:jc w:val="both"/>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在设备联合检查期间，投标方为招标方的检验人员阅读技术资料、图纸提供方便，并提供必要的检验工具、仪器及测试设备。如果招标方检验人员要求超出检验大纲的检验项目，额外的检验项目将在双方协商的基础上进行。</w:t>
      </w:r>
    </w:p>
    <w:p>
      <w:pPr>
        <w:keepNext w:val="0"/>
        <w:keepLines w:val="0"/>
        <w:pageBreakBefore w:val="0"/>
        <w:widowControl w:val="0"/>
        <w:kinsoku/>
        <w:wordWrap/>
        <w:overflowPunct/>
        <w:topLinePunct w:val="0"/>
        <w:autoSpaceDE/>
        <w:autoSpaceDN/>
        <w:bidi w:val="0"/>
        <w:adjustRightInd/>
        <w:snapToGrid/>
        <w:spacing w:line="300" w:lineRule="auto"/>
        <w:ind w:right="0" w:rightChars="0" w:firstLine="480" w:firstLineChars="200"/>
        <w:jc w:val="both"/>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出厂检验原则上按照检验大纲和联合检验主要设备的附表进行。如果选择检验的设备有某个数据不能满足标准和要求，招标方有权对整个设备进行检查。</w:t>
      </w:r>
    </w:p>
    <w:p>
      <w:pPr>
        <w:numPr>
          <w:ilvl w:val="1"/>
          <w:numId w:val="1"/>
        </w:numPr>
        <w:spacing w:line="360" w:lineRule="auto"/>
        <w:outlineLvl w:val="1"/>
        <w:rPr>
          <w:rFonts w:hint="eastAsia" w:ascii="宋体" w:hAnsi="宋体" w:cs="宋体"/>
          <w:b/>
          <w:color w:val="auto"/>
          <w:sz w:val="24"/>
          <w:highlight w:val="none"/>
        </w:rPr>
      </w:pPr>
      <w:bookmarkStart w:id="19" w:name="_Toc10897"/>
      <w:bookmarkStart w:id="20" w:name="_Toc1220"/>
      <w:bookmarkStart w:id="21" w:name="_Toc18274"/>
      <w:r>
        <w:rPr>
          <w:rFonts w:hint="eastAsia" w:ascii="宋体" w:hAnsi="宋体" w:cs="宋体"/>
          <w:b/>
          <w:color w:val="auto"/>
          <w:sz w:val="24"/>
          <w:highlight w:val="none"/>
        </w:rPr>
        <w:t>开箱检验</w:t>
      </w:r>
      <w:bookmarkEnd w:id="19"/>
      <w:bookmarkEnd w:id="20"/>
      <w:bookmarkEnd w:id="21"/>
    </w:p>
    <w:p>
      <w:pPr>
        <w:keepNext w:val="0"/>
        <w:keepLines w:val="0"/>
        <w:pageBreakBefore w:val="0"/>
        <w:widowControl w:val="0"/>
        <w:numPr>
          <w:ilvl w:val="0"/>
          <w:numId w:val="12"/>
        </w:numPr>
        <w:kinsoku/>
        <w:wordWrap/>
        <w:overflowPunct/>
        <w:topLinePunct w:val="0"/>
        <w:autoSpaceDE/>
        <w:autoSpaceDN/>
        <w:bidi w:val="0"/>
        <w:adjustRightInd w:val="0"/>
        <w:snapToGrid w:val="0"/>
        <w:spacing w:line="300" w:lineRule="auto"/>
        <w:ind w:left="0" w:right="0" w:rightChars="0" w:firstLine="480" w:firstLineChars="200"/>
        <w:jc w:val="both"/>
        <w:textAlignment w:val="auto"/>
        <w:rPr>
          <w:rFonts w:hint="eastAsia" w:ascii="宋体" w:hAnsi="宋体" w:cs="宋体"/>
          <w:color w:val="auto"/>
          <w:sz w:val="24"/>
          <w:highlight w:val="none"/>
        </w:rPr>
      </w:pPr>
      <w:r>
        <w:rPr>
          <w:rFonts w:hint="eastAsia" w:ascii="宋体" w:hAnsi="宋体" w:cs="宋体"/>
          <w:color w:val="auto"/>
          <w:sz w:val="24"/>
          <w:highlight w:val="none"/>
        </w:rPr>
        <w:t>“设备”和“材料”运抵现场后，招标方将对“设备”和“材料”进行开箱检验。投标方有权自费派员参加检验。</w:t>
      </w:r>
    </w:p>
    <w:p>
      <w:pPr>
        <w:keepNext w:val="0"/>
        <w:keepLines w:val="0"/>
        <w:pageBreakBefore w:val="0"/>
        <w:widowControl w:val="0"/>
        <w:numPr>
          <w:ilvl w:val="0"/>
          <w:numId w:val="12"/>
        </w:numPr>
        <w:kinsoku/>
        <w:wordWrap/>
        <w:overflowPunct/>
        <w:topLinePunct w:val="0"/>
        <w:autoSpaceDE/>
        <w:autoSpaceDN/>
        <w:bidi w:val="0"/>
        <w:adjustRightInd w:val="0"/>
        <w:snapToGrid w:val="0"/>
        <w:spacing w:line="300" w:lineRule="auto"/>
        <w:ind w:left="0" w:right="0" w:rightChars="0" w:firstLine="480" w:firstLineChars="200"/>
        <w:jc w:val="both"/>
        <w:textAlignment w:val="auto"/>
        <w:rPr>
          <w:rFonts w:hint="eastAsia" w:ascii="宋体" w:hAnsi="宋体" w:cs="宋体"/>
          <w:color w:val="auto"/>
          <w:sz w:val="24"/>
          <w:highlight w:val="none"/>
        </w:rPr>
      </w:pPr>
      <w:r>
        <w:rPr>
          <w:rFonts w:hint="eastAsia" w:ascii="宋体" w:hAnsi="宋体" w:cs="宋体"/>
          <w:color w:val="auto"/>
          <w:sz w:val="24"/>
          <w:highlight w:val="none"/>
        </w:rPr>
        <w:t>招标方在开箱前一个月，将需开箱检验的箱号、设备名称、开箱日期、地点等信息通知投标方，在开箱检验期间，招标方应向投标方检验人员提供工作上的便利条件，如投标方通知招标方不参加开箱检验或不能在招标方通知的时间内参加检验，招标方将自行开箱检验。投标方应认可招标方的检验结果。</w:t>
      </w:r>
    </w:p>
    <w:p>
      <w:pPr>
        <w:keepNext w:val="0"/>
        <w:keepLines w:val="0"/>
        <w:pageBreakBefore w:val="0"/>
        <w:widowControl w:val="0"/>
        <w:numPr>
          <w:ilvl w:val="0"/>
          <w:numId w:val="12"/>
        </w:numPr>
        <w:kinsoku/>
        <w:wordWrap/>
        <w:overflowPunct/>
        <w:topLinePunct w:val="0"/>
        <w:autoSpaceDE/>
        <w:autoSpaceDN/>
        <w:bidi w:val="0"/>
        <w:adjustRightInd w:val="0"/>
        <w:snapToGrid w:val="0"/>
        <w:spacing w:line="300" w:lineRule="auto"/>
        <w:ind w:left="0" w:right="0" w:rightChars="0" w:firstLine="480" w:firstLineChars="200"/>
        <w:jc w:val="both"/>
        <w:textAlignment w:val="auto"/>
        <w:rPr>
          <w:rFonts w:hint="eastAsia" w:ascii="宋体" w:hAnsi="宋体" w:cs="宋体"/>
          <w:color w:val="auto"/>
          <w:sz w:val="24"/>
          <w:highlight w:val="none"/>
        </w:rPr>
      </w:pPr>
      <w:r>
        <w:rPr>
          <w:rFonts w:hint="eastAsia" w:ascii="宋体" w:hAnsi="宋体" w:cs="宋体"/>
          <w:color w:val="auto"/>
          <w:sz w:val="24"/>
          <w:highlight w:val="none"/>
        </w:rPr>
        <w:t>在开箱检验时，如发现“设备”和“材料”有缺陷、损坏、短缺或型号规格、质量以及包装不符合合同规定时，双方应作好“检验记录”及“问题处理协议书”，并由双方代表签字。如属投标方责任，此项协议书即作为招标方向投标方要求修理、补供、换货等有效索赔的证据。</w:t>
      </w:r>
    </w:p>
    <w:p>
      <w:pPr>
        <w:keepNext w:val="0"/>
        <w:keepLines w:val="0"/>
        <w:pageBreakBefore w:val="0"/>
        <w:widowControl w:val="0"/>
        <w:kinsoku/>
        <w:wordWrap/>
        <w:overflowPunct/>
        <w:topLinePunct w:val="0"/>
        <w:autoSpaceDE/>
        <w:autoSpaceDN/>
        <w:bidi w:val="0"/>
        <w:spacing w:line="300" w:lineRule="auto"/>
        <w:ind w:right="0" w:rightChars="0" w:firstLine="480" w:firstLineChars="200"/>
        <w:jc w:val="both"/>
        <w:textAlignment w:val="auto"/>
        <w:rPr>
          <w:rFonts w:hint="eastAsia" w:ascii="宋体" w:hAnsi="宋体" w:cs="宋体"/>
          <w:color w:val="auto"/>
          <w:sz w:val="24"/>
          <w:highlight w:val="none"/>
        </w:rPr>
      </w:pPr>
      <w:r>
        <w:rPr>
          <w:rFonts w:hint="eastAsia" w:ascii="宋体" w:hAnsi="宋体" w:cs="宋体"/>
          <w:color w:val="auto"/>
          <w:sz w:val="24"/>
          <w:highlight w:val="none"/>
        </w:rPr>
        <w:t>如投标方没有参加开箱检验，在发现上述问题且属投标方责任时，则由中国质量监督检验检疫局出具证明，以此作为向投标方要求修理、补供、换货等有效的索赔证明。投标方收到上述索赔证明和招标方提供的索赔要求后，如对索赔要求有异议，投标方在两个星期内提出复议，如逾期不交，索赔即作成立。</w:t>
      </w:r>
    </w:p>
    <w:p>
      <w:pPr>
        <w:keepNext w:val="0"/>
        <w:keepLines w:val="0"/>
        <w:pageBreakBefore w:val="0"/>
        <w:widowControl w:val="0"/>
        <w:kinsoku/>
        <w:wordWrap/>
        <w:overflowPunct/>
        <w:topLinePunct w:val="0"/>
        <w:autoSpaceDE/>
        <w:autoSpaceDN/>
        <w:bidi w:val="0"/>
        <w:spacing w:line="300" w:lineRule="auto"/>
        <w:ind w:right="0" w:rightChars="0" w:firstLine="480" w:firstLineChars="200"/>
        <w:jc w:val="both"/>
        <w:textAlignment w:val="auto"/>
        <w:rPr>
          <w:rFonts w:hint="eastAsia" w:ascii="宋体" w:hAnsi="宋体" w:cs="宋体"/>
          <w:color w:val="auto"/>
          <w:sz w:val="24"/>
          <w:highlight w:val="none"/>
        </w:rPr>
      </w:pPr>
      <w:r>
        <w:rPr>
          <w:rFonts w:hint="eastAsia" w:ascii="宋体" w:hAnsi="宋体" w:cs="宋体"/>
          <w:color w:val="auto"/>
          <w:sz w:val="24"/>
          <w:highlight w:val="none"/>
        </w:rPr>
        <w:t>开箱检验后的安装、试运转阶段直至机械保证期结束，如发现“设备”和“材料”有质量问题时，按合同正文有关规定办理。</w:t>
      </w:r>
    </w:p>
    <w:p>
      <w:pPr>
        <w:keepNext w:val="0"/>
        <w:keepLines w:val="0"/>
        <w:pageBreakBefore w:val="0"/>
        <w:widowControl w:val="0"/>
        <w:numPr>
          <w:ilvl w:val="0"/>
          <w:numId w:val="12"/>
        </w:numPr>
        <w:kinsoku/>
        <w:wordWrap/>
        <w:overflowPunct/>
        <w:topLinePunct w:val="0"/>
        <w:autoSpaceDE/>
        <w:autoSpaceDN/>
        <w:bidi w:val="0"/>
        <w:adjustRightInd w:val="0"/>
        <w:snapToGrid w:val="0"/>
        <w:spacing w:line="300" w:lineRule="auto"/>
        <w:ind w:left="0" w:right="0" w:rightChars="0" w:firstLine="480" w:firstLineChars="200"/>
        <w:jc w:val="both"/>
        <w:textAlignment w:val="auto"/>
        <w:rPr>
          <w:rFonts w:hint="eastAsia" w:ascii="宋体" w:hAnsi="宋体" w:cs="宋体"/>
          <w:color w:val="auto"/>
          <w:sz w:val="24"/>
          <w:highlight w:val="none"/>
        </w:rPr>
      </w:pPr>
      <w:r>
        <w:rPr>
          <w:rFonts w:hint="eastAsia" w:ascii="宋体" w:hAnsi="宋体" w:cs="宋体"/>
          <w:color w:val="auto"/>
          <w:sz w:val="24"/>
          <w:highlight w:val="none"/>
        </w:rPr>
        <w:t>投标方换货或补供货物的期限以不影响合同工厂工程建设总进度为前提。如投标方没按期限履行其义务，则按本合同正文有关规定办理。</w:t>
      </w:r>
    </w:p>
    <w:p>
      <w:pPr>
        <w:keepNext w:val="0"/>
        <w:keepLines w:val="0"/>
        <w:pageBreakBefore w:val="0"/>
        <w:widowControl w:val="0"/>
        <w:numPr>
          <w:ilvl w:val="0"/>
          <w:numId w:val="12"/>
        </w:numPr>
        <w:kinsoku/>
        <w:wordWrap/>
        <w:overflowPunct/>
        <w:topLinePunct w:val="0"/>
        <w:autoSpaceDE/>
        <w:autoSpaceDN/>
        <w:bidi w:val="0"/>
        <w:adjustRightInd w:val="0"/>
        <w:snapToGrid w:val="0"/>
        <w:spacing w:line="300" w:lineRule="auto"/>
        <w:ind w:left="0" w:right="0" w:rightChars="0" w:firstLine="480" w:firstLineChars="200"/>
        <w:jc w:val="both"/>
        <w:textAlignment w:val="auto"/>
        <w:rPr>
          <w:rFonts w:hint="eastAsia" w:ascii="宋体" w:hAnsi="宋体" w:cs="宋体"/>
          <w:color w:val="auto"/>
          <w:sz w:val="24"/>
          <w:highlight w:val="none"/>
        </w:rPr>
      </w:pPr>
      <w:r>
        <w:rPr>
          <w:rFonts w:hint="eastAsia" w:ascii="宋体" w:hAnsi="宋体" w:cs="宋体"/>
          <w:color w:val="auto"/>
          <w:sz w:val="24"/>
          <w:highlight w:val="none"/>
        </w:rPr>
        <w:t>当招标方对投标方提供的“设备”和“材料”有质量疑问时，经双方协商后可进行必要的性质、性能、容量等品质检验。届时双方应相互配合，不应无故拖延。</w:t>
      </w:r>
    </w:p>
    <w:p>
      <w:pPr>
        <w:keepNext w:val="0"/>
        <w:keepLines w:val="0"/>
        <w:pageBreakBefore w:val="0"/>
        <w:widowControl w:val="0"/>
        <w:numPr>
          <w:ilvl w:val="0"/>
          <w:numId w:val="12"/>
        </w:numPr>
        <w:kinsoku/>
        <w:wordWrap/>
        <w:overflowPunct/>
        <w:topLinePunct w:val="0"/>
        <w:autoSpaceDE/>
        <w:autoSpaceDN/>
        <w:bidi w:val="0"/>
        <w:adjustRightInd w:val="0"/>
        <w:snapToGrid w:val="0"/>
        <w:spacing w:line="300" w:lineRule="auto"/>
        <w:ind w:left="0" w:right="0" w:rightChars="0" w:firstLine="480" w:firstLineChars="200"/>
        <w:jc w:val="both"/>
        <w:textAlignment w:val="auto"/>
        <w:rPr>
          <w:rFonts w:hint="eastAsia" w:ascii="宋体" w:hAnsi="宋体" w:cs="宋体"/>
          <w:color w:val="auto"/>
          <w:sz w:val="24"/>
          <w:highlight w:val="none"/>
        </w:rPr>
      </w:pPr>
      <w:r>
        <w:rPr>
          <w:rFonts w:hint="eastAsia" w:ascii="宋体" w:hAnsi="宋体" w:cs="宋体"/>
          <w:color w:val="auto"/>
          <w:sz w:val="24"/>
          <w:highlight w:val="none"/>
        </w:rPr>
        <w:t>在检验中如发现投标方提供检验所需的标准和规范仍不完整有碍于判明质量情况时，投标方及时补供所需标准和规范，如投标方提供的标准仍不满足检验需要时，招标方有权按照国家或第三国现行的标准进行检验。</w:t>
      </w:r>
    </w:p>
    <w:p>
      <w:pPr>
        <w:numPr>
          <w:ilvl w:val="0"/>
          <w:numId w:val="1"/>
        </w:numPr>
        <w:adjustRightInd w:val="0"/>
        <w:snapToGrid w:val="0"/>
        <w:spacing w:before="312" w:beforeLines="100" w:line="360" w:lineRule="auto"/>
        <w:outlineLvl w:val="0"/>
        <w:rPr>
          <w:rFonts w:hint="eastAsia" w:ascii="宋体" w:hAnsi="宋体" w:cs="宋体"/>
          <w:b/>
          <w:bCs/>
          <w:color w:val="auto"/>
          <w:sz w:val="24"/>
          <w:szCs w:val="24"/>
          <w:highlight w:val="none"/>
          <w:lang w:val="fr-FR" w:eastAsia="zh-CN"/>
        </w:rPr>
      </w:pPr>
      <w:bookmarkStart w:id="22" w:name="_Toc20329"/>
      <w:bookmarkStart w:id="23" w:name="_Toc5515"/>
      <w:r>
        <w:rPr>
          <w:rFonts w:hint="eastAsia" w:ascii="宋体" w:hAnsi="宋体" w:cs="宋体"/>
          <w:b/>
          <w:bCs/>
          <w:color w:val="auto"/>
          <w:sz w:val="24"/>
          <w:szCs w:val="24"/>
          <w:highlight w:val="none"/>
          <w:lang w:val="fr-FR" w:eastAsia="zh-CN"/>
        </w:rPr>
        <w:t>保证项目及考核</w:t>
      </w:r>
      <w:bookmarkEnd w:id="22"/>
      <w:r>
        <w:rPr>
          <w:rFonts w:hint="eastAsia" w:ascii="宋体" w:hAnsi="宋体" w:cs="宋体"/>
          <w:b/>
          <w:bCs/>
          <w:color w:val="auto"/>
          <w:sz w:val="24"/>
          <w:szCs w:val="24"/>
          <w:highlight w:val="none"/>
          <w:lang w:val="fr-FR" w:eastAsia="zh-CN"/>
        </w:rPr>
        <w:t>指标</w:t>
      </w:r>
      <w:bookmarkEnd w:id="23"/>
    </w:p>
    <w:p>
      <w:pPr>
        <w:numPr>
          <w:ilvl w:val="1"/>
          <w:numId w:val="1"/>
        </w:numPr>
        <w:adjustRightInd w:val="0"/>
        <w:snapToGrid w:val="0"/>
        <w:spacing w:line="360" w:lineRule="auto"/>
        <w:outlineLvl w:val="1"/>
        <w:rPr>
          <w:rFonts w:hint="eastAsia" w:ascii="宋体" w:hAnsi="宋体" w:cs="宋体"/>
          <w:b/>
          <w:color w:val="auto"/>
          <w:sz w:val="24"/>
        </w:rPr>
      </w:pPr>
      <w:bookmarkStart w:id="24" w:name="_Toc21366"/>
      <w:bookmarkStart w:id="25" w:name="_Toc1989"/>
      <w:bookmarkStart w:id="26" w:name="_Toc9921"/>
      <w:r>
        <w:rPr>
          <w:rFonts w:hint="eastAsia" w:ascii="宋体" w:hAnsi="宋体" w:cs="宋体"/>
          <w:b/>
          <w:color w:val="auto"/>
          <w:sz w:val="24"/>
        </w:rPr>
        <w:t>质量保证值</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auto"/>
          <w:sz w:val="24"/>
          <w:lang w:val="en-GB"/>
        </w:rPr>
      </w:pPr>
      <w:r>
        <w:rPr>
          <w:rFonts w:hint="eastAsia" w:ascii="宋体" w:hAnsi="宋体" w:cs="宋体"/>
          <w:color w:val="auto"/>
          <w:sz w:val="24"/>
          <w:lang w:val="en-GB" w:eastAsia="zh-CN"/>
        </w:rPr>
        <w:t>投标方</w:t>
      </w:r>
      <w:r>
        <w:rPr>
          <w:rFonts w:hint="eastAsia" w:ascii="宋体" w:hAnsi="宋体" w:cs="宋体"/>
          <w:color w:val="auto"/>
          <w:sz w:val="24"/>
          <w:lang w:val="en-GB"/>
        </w:rPr>
        <w:t>保证其提供的货物是全新的、未使用过的，采用最新设计和合格材料制造的，并在各个方面符合合同规定的质量、规格和性能。</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auto"/>
          <w:sz w:val="24"/>
          <w:lang w:val="en-GB"/>
        </w:rPr>
      </w:pPr>
      <w:r>
        <w:rPr>
          <w:rFonts w:hint="eastAsia" w:ascii="宋体" w:hAnsi="宋体" w:cs="宋体"/>
          <w:color w:val="auto"/>
          <w:sz w:val="24"/>
          <w:lang w:val="en-GB" w:eastAsia="zh-CN"/>
        </w:rPr>
        <w:t>投标方</w:t>
      </w:r>
      <w:r>
        <w:rPr>
          <w:rFonts w:hint="eastAsia" w:ascii="宋体" w:hAnsi="宋体" w:cs="宋体"/>
          <w:color w:val="auto"/>
          <w:sz w:val="24"/>
          <w:lang w:val="en-GB"/>
        </w:rPr>
        <w:t>保证在合同规定的质量保证期内，对提供的设计、工艺、制造、安装、调试或材料缺陷等所有因</w:t>
      </w:r>
      <w:r>
        <w:rPr>
          <w:rFonts w:hint="eastAsia" w:ascii="宋体" w:hAnsi="宋体" w:cs="宋体"/>
          <w:color w:val="auto"/>
          <w:sz w:val="24"/>
          <w:lang w:val="en-GB" w:eastAsia="zh-CN"/>
        </w:rPr>
        <w:t>投标方</w:t>
      </w:r>
      <w:r>
        <w:rPr>
          <w:rFonts w:hint="eastAsia" w:ascii="宋体" w:hAnsi="宋体" w:cs="宋体"/>
          <w:color w:val="auto"/>
          <w:sz w:val="24"/>
          <w:lang w:val="en-GB"/>
        </w:rPr>
        <w:t>责任引起该生产线的任何缺陷、故障和损坏负责。</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auto"/>
          <w:sz w:val="24"/>
          <w:lang w:val="en-GB"/>
        </w:rPr>
      </w:pPr>
      <w:r>
        <w:rPr>
          <w:rFonts w:hint="eastAsia" w:ascii="宋体" w:hAnsi="宋体" w:cs="宋体"/>
          <w:color w:val="auto"/>
          <w:sz w:val="24"/>
          <w:lang w:val="en-GB" w:eastAsia="zh-CN"/>
        </w:rPr>
        <w:t>投标方</w:t>
      </w:r>
      <w:r>
        <w:rPr>
          <w:rFonts w:hint="eastAsia" w:ascii="宋体" w:hAnsi="宋体" w:cs="宋体"/>
          <w:color w:val="auto"/>
          <w:sz w:val="24"/>
          <w:lang w:val="en-GB"/>
        </w:rPr>
        <w:t>对提供设备的性能担保，对产品的质量担保，对产品的消耗指标担保，对设备运行可靠性担保。</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auto"/>
          <w:sz w:val="24"/>
          <w:lang w:val="en-GB"/>
        </w:rPr>
      </w:pPr>
      <w:r>
        <w:rPr>
          <w:rFonts w:hint="eastAsia" w:ascii="宋体" w:hAnsi="宋体" w:cs="宋体"/>
          <w:color w:val="auto"/>
          <w:sz w:val="24"/>
          <w:lang w:val="en-GB" w:eastAsia="zh-CN"/>
        </w:rPr>
        <w:t>投标方</w:t>
      </w:r>
      <w:r>
        <w:rPr>
          <w:rFonts w:hint="eastAsia" w:ascii="宋体" w:hAnsi="宋体" w:cs="宋体"/>
          <w:color w:val="auto"/>
          <w:sz w:val="24"/>
          <w:lang w:val="en-GB"/>
        </w:rPr>
        <w:t>对所提供的设备的所有关键配件在质量保证期内负总责，出现故障须协助</w:t>
      </w:r>
      <w:r>
        <w:rPr>
          <w:rFonts w:hint="eastAsia" w:ascii="宋体" w:hAnsi="宋体" w:cs="宋体"/>
          <w:color w:val="auto"/>
          <w:sz w:val="24"/>
          <w:lang w:val="en-GB" w:eastAsia="zh-CN"/>
        </w:rPr>
        <w:t>招标方</w:t>
      </w:r>
      <w:r>
        <w:rPr>
          <w:rFonts w:hint="eastAsia" w:ascii="宋体" w:hAnsi="宋体" w:cs="宋体"/>
          <w:color w:val="auto"/>
          <w:sz w:val="24"/>
          <w:lang w:val="en-GB"/>
        </w:rPr>
        <w:t xml:space="preserve">维修、维护和更换。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auto"/>
          <w:sz w:val="24"/>
          <w:lang w:val="en-GB" w:eastAsia="zh-CN"/>
        </w:rPr>
      </w:pPr>
      <w:r>
        <w:rPr>
          <w:rFonts w:hint="eastAsia" w:ascii="宋体" w:hAnsi="宋体" w:cs="宋体"/>
          <w:color w:val="auto"/>
          <w:sz w:val="24"/>
          <w:lang w:val="en-GB" w:eastAsia="zh-CN"/>
        </w:rPr>
        <w:t>投标方负责正确设备的安装、调试及试生产，要求在计划的时间内达到设计的能力，并及时提供合同规定的随机备品备件。</w:t>
      </w:r>
      <w:bookmarkStart w:id="27" w:name="_Toc8026"/>
      <w:bookmarkStart w:id="28" w:name="_Toc13740"/>
    </w:p>
    <w:p>
      <w:pPr>
        <w:numPr>
          <w:ilvl w:val="1"/>
          <w:numId w:val="1"/>
        </w:numPr>
        <w:adjustRightInd w:val="0"/>
        <w:snapToGrid w:val="0"/>
        <w:spacing w:line="360" w:lineRule="auto"/>
        <w:outlineLvl w:val="1"/>
        <w:rPr>
          <w:rFonts w:hint="eastAsia" w:ascii="宋体" w:hAnsi="宋体" w:cs="宋体"/>
          <w:b/>
          <w:color w:val="auto"/>
          <w:sz w:val="24"/>
        </w:rPr>
      </w:pPr>
      <w:r>
        <w:rPr>
          <w:rFonts w:hint="eastAsia" w:ascii="宋体" w:hAnsi="宋体" w:cs="宋体"/>
          <w:b/>
          <w:color w:val="auto"/>
          <w:sz w:val="24"/>
        </w:rPr>
        <w:t>质量保证期</w:t>
      </w:r>
      <w:bookmarkEnd w:id="27"/>
      <w:bookmarkEnd w:id="28"/>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质量保证期在发货后18个月或正式通过验收考核后12个月内有效（不包括易损件）。在质保期内因设备质量问题造成设备损坏或不能正常使用时，投标方应及时负责免费修理和更换。</w:t>
      </w:r>
    </w:p>
    <w:bookmarkEnd w:id="24"/>
    <w:bookmarkEnd w:id="25"/>
    <w:bookmarkEnd w:id="26"/>
    <w:p>
      <w:pPr>
        <w:numPr>
          <w:ilvl w:val="0"/>
          <w:numId w:val="1"/>
        </w:numPr>
        <w:snapToGrid w:val="0"/>
        <w:spacing w:before="312" w:beforeLines="100" w:line="360" w:lineRule="auto"/>
        <w:outlineLvl w:val="0"/>
        <w:rPr>
          <w:rFonts w:hint="eastAsia" w:ascii="宋体" w:hAnsi="宋体" w:cs="宋体"/>
          <w:b/>
          <w:bCs/>
          <w:color w:val="auto"/>
          <w:sz w:val="28"/>
          <w:szCs w:val="28"/>
          <w:lang w:val="fr-FR" w:eastAsia="zh-CN"/>
        </w:rPr>
      </w:pPr>
      <w:r>
        <w:rPr>
          <w:rFonts w:hint="eastAsia" w:ascii="宋体" w:hAnsi="宋体" w:cs="宋体"/>
          <w:b/>
          <w:bCs/>
          <w:color w:val="auto"/>
          <w:sz w:val="28"/>
          <w:szCs w:val="28"/>
          <w:lang w:val="fr-FR" w:eastAsia="zh-CN"/>
        </w:rPr>
        <w:t>技术服务及培训</w:t>
      </w:r>
    </w:p>
    <w:p>
      <w:pPr>
        <w:keepNext w:val="0"/>
        <w:keepLines w:val="0"/>
        <w:pageBreakBefore w:val="0"/>
        <w:widowControl w:val="0"/>
        <w:numPr>
          <w:ilvl w:val="1"/>
          <w:numId w:val="1"/>
        </w:numPr>
        <w:kinsoku/>
        <w:wordWrap/>
        <w:overflowPunct/>
        <w:topLinePunct w:val="0"/>
        <w:autoSpaceDE/>
        <w:autoSpaceDN/>
        <w:bidi w:val="0"/>
        <w:adjustRightInd w:val="0"/>
        <w:snapToGrid/>
        <w:spacing w:line="300" w:lineRule="auto"/>
        <w:ind w:left="567" w:leftChars="0" w:right="0" w:rightChars="0" w:hanging="567" w:firstLineChars="0"/>
        <w:jc w:val="both"/>
        <w:textAlignment w:val="auto"/>
        <w:outlineLvl w:val="9"/>
        <w:rPr>
          <w:rFonts w:hint="eastAsia" w:ascii="宋体" w:hAnsi="宋体" w:cs="宋体"/>
          <w:color w:val="auto"/>
          <w:sz w:val="24"/>
        </w:rPr>
      </w:pPr>
      <w:r>
        <w:rPr>
          <w:rFonts w:hint="eastAsia" w:ascii="宋体" w:hAnsi="宋体" w:cs="宋体"/>
          <w:color w:val="auto"/>
          <w:sz w:val="24"/>
        </w:rPr>
        <w:t>投标方根据双方签的合同要求，在规定的时间内派遣现场技术人员到达施工现场。无偿对招标方进行现场技术服务。</w:t>
      </w:r>
      <w:r>
        <w:rPr>
          <w:rFonts w:hint="eastAsia" w:ascii="宋体" w:hAnsi="宋体" w:cs="宋体"/>
          <w:color w:val="auto"/>
          <w:sz w:val="24"/>
          <w:lang w:eastAsia="zh-CN"/>
        </w:rPr>
        <w:t>技术服务时间</w:t>
      </w:r>
      <w:r>
        <w:rPr>
          <w:rFonts w:hint="eastAsia" w:ascii="宋体" w:hAnsi="宋体" w:cs="宋体"/>
          <w:color w:val="auto"/>
          <w:sz w:val="24"/>
        </w:rPr>
        <w:t>不包括由于投标方质量问题造成的服务延长天数。</w:t>
      </w:r>
    </w:p>
    <w:p>
      <w:pPr>
        <w:keepNext w:val="0"/>
        <w:keepLines w:val="0"/>
        <w:pageBreakBefore w:val="0"/>
        <w:widowControl w:val="0"/>
        <w:numPr>
          <w:ilvl w:val="1"/>
          <w:numId w:val="1"/>
        </w:numPr>
        <w:kinsoku/>
        <w:wordWrap/>
        <w:overflowPunct/>
        <w:topLinePunct w:val="0"/>
        <w:autoSpaceDE/>
        <w:autoSpaceDN/>
        <w:bidi w:val="0"/>
        <w:adjustRightInd w:val="0"/>
        <w:snapToGrid/>
        <w:spacing w:line="300" w:lineRule="auto"/>
        <w:ind w:left="567" w:leftChars="0" w:right="0" w:rightChars="0" w:hanging="567" w:firstLineChars="0"/>
        <w:jc w:val="both"/>
        <w:textAlignment w:val="auto"/>
        <w:outlineLvl w:val="9"/>
        <w:rPr>
          <w:rFonts w:hint="eastAsia" w:ascii="宋体" w:hAnsi="宋体" w:cs="宋体"/>
          <w:color w:val="auto"/>
          <w:sz w:val="24"/>
        </w:rPr>
      </w:pPr>
      <w:r>
        <w:rPr>
          <w:rFonts w:hint="eastAsia" w:ascii="宋体" w:hAnsi="宋体" w:cs="宋体"/>
          <w:color w:val="auto"/>
          <w:sz w:val="24"/>
        </w:rPr>
        <w:t>设备安装期间投标方技术人员在现场对安装图纸和安装技术向使用单位进行交底，并进行安装，处理安装过程中可能会碰到的技术质量问题。</w:t>
      </w:r>
    </w:p>
    <w:p>
      <w:pPr>
        <w:keepNext w:val="0"/>
        <w:keepLines w:val="0"/>
        <w:pageBreakBefore w:val="0"/>
        <w:widowControl w:val="0"/>
        <w:numPr>
          <w:ilvl w:val="1"/>
          <w:numId w:val="1"/>
        </w:numPr>
        <w:kinsoku/>
        <w:wordWrap/>
        <w:overflowPunct/>
        <w:topLinePunct w:val="0"/>
        <w:autoSpaceDE/>
        <w:autoSpaceDN/>
        <w:bidi w:val="0"/>
        <w:adjustRightInd w:val="0"/>
        <w:snapToGrid/>
        <w:spacing w:line="300" w:lineRule="auto"/>
        <w:ind w:left="567" w:leftChars="0" w:right="0" w:rightChars="0" w:hanging="567" w:firstLineChars="0"/>
        <w:jc w:val="both"/>
        <w:textAlignment w:val="auto"/>
        <w:outlineLvl w:val="9"/>
        <w:rPr>
          <w:rFonts w:hint="eastAsia" w:ascii="宋体" w:hAnsi="宋体" w:cs="宋体"/>
          <w:color w:val="auto"/>
          <w:sz w:val="24"/>
        </w:rPr>
      </w:pPr>
      <w:r>
        <w:rPr>
          <w:rFonts w:hint="eastAsia" w:ascii="宋体" w:hAnsi="宋体" w:cs="宋体"/>
          <w:color w:val="auto"/>
          <w:sz w:val="24"/>
        </w:rPr>
        <w:t>投标方应从所派遣的技术人员中指定一名为投标方在合同现场的总代表，负责本合同范围内总的技术服务，并与招标方合同现场总代表合作协商，解决有关合同的工作和技术问题。但双方总代表未经买卖双方授权无权修改合同。</w:t>
      </w:r>
    </w:p>
    <w:p>
      <w:pPr>
        <w:keepNext w:val="0"/>
        <w:keepLines w:val="0"/>
        <w:pageBreakBefore w:val="0"/>
        <w:widowControl w:val="0"/>
        <w:numPr>
          <w:ilvl w:val="1"/>
          <w:numId w:val="1"/>
        </w:numPr>
        <w:kinsoku/>
        <w:wordWrap/>
        <w:overflowPunct/>
        <w:topLinePunct w:val="0"/>
        <w:autoSpaceDE/>
        <w:autoSpaceDN/>
        <w:bidi w:val="0"/>
        <w:adjustRightInd w:val="0"/>
        <w:snapToGrid/>
        <w:spacing w:line="300" w:lineRule="auto"/>
        <w:ind w:left="567" w:leftChars="0" w:right="0" w:rightChars="0" w:hanging="567" w:firstLineChars="0"/>
        <w:jc w:val="both"/>
        <w:textAlignment w:val="auto"/>
        <w:outlineLvl w:val="9"/>
        <w:rPr>
          <w:rFonts w:hint="eastAsia" w:ascii="宋体" w:hAnsi="宋体" w:cs="宋体"/>
          <w:color w:val="auto"/>
          <w:sz w:val="24"/>
        </w:rPr>
      </w:pPr>
      <w:r>
        <w:rPr>
          <w:rFonts w:hint="eastAsia" w:ascii="宋体" w:hAnsi="宋体" w:cs="宋体"/>
          <w:color w:val="auto"/>
          <w:sz w:val="24"/>
        </w:rPr>
        <w:t>投标方的技术人员应代表投标方执行本合同规定范围内的安装和调试、投料试车(包括性能考核和性能保证值考核)、生产操作、生产工艺和维修方面的技术服务并应执行合同规定的投标方应承担的职责和义务。</w:t>
      </w:r>
    </w:p>
    <w:p>
      <w:pPr>
        <w:keepNext w:val="0"/>
        <w:keepLines w:val="0"/>
        <w:pageBreakBefore w:val="0"/>
        <w:widowControl w:val="0"/>
        <w:numPr>
          <w:ilvl w:val="1"/>
          <w:numId w:val="1"/>
        </w:numPr>
        <w:kinsoku/>
        <w:wordWrap/>
        <w:overflowPunct/>
        <w:topLinePunct w:val="0"/>
        <w:autoSpaceDE/>
        <w:autoSpaceDN/>
        <w:bidi w:val="0"/>
        <w:adjustRightInd w:val="0"/>
        <w:snapToGrid/>
        <w:spacing w:line="300" w:lineRule="auto"/>
        <w:ind w:left="567" w:leftChars="0" w:right="0" w:rightChars="0" w:hanging="567" w:firstLineChars="0"/>
        <w:jc w:val="both"/>
        <w:textAlignment w:val="auto"/>
        <w:outlineLvl w:val="9"/>
        <w:rPr>
          <w:rFonts w:hint="eastAsia" w:ascii="宋体" w:hAnsi="宋体" w:cs="宋体"/>
          <w:color w:val="auto"/>
          <w:sz w:val="24"/>
        </w:rPr>
      </w:pPr>
      <w:r>
        <w:rPr>
          <w:rFonts w:hint="eastAsia" w:ascii="宋体" w:hAnsi="宋体" w:cs="宋体"/>
          <w:color w:val="auto"/>
          <w:sz w:val="24"/>
        </w:rPr>
        <w:t>详细讲解技术资料、图纸、工艺流程、操作规程、设备性能、分析方法以及有关注意事项等，解答并解决招标方提出的有关本合同范围内的技术问题。</w:t>
      </w:r>
    </w:p>
    <w:p>
      <w:pPr>
        <w:keepNext w:val="0"/>
        <w:keepLines w:val="0"/>
        <w:pageBreakBefore w:val="0"/>
        <w:widowControl w:val="0"/>
        <w:numPr>
          <w:ilvl w:val="1"/>
          <w:numId w:val="1"/>
        </w:numPr>
        <w:kinsoku/>
        <w:wordWrap/>
        <w:overflowPunct/>
        <w:topLinePunct w:val="0"/>
        <w:autoSpaceDE/>
        <w:autoSpaceDN/>
        <w:bidi w:val="0"/>
        <w:adjustRightInd w:val="0"/>
        <w:snapToGrid/>
        <w:spacing w:line="300" w:lineRule="auto"/>
        <w:ind w:left="567" w:leftChars="0" w:right="0" w:rightChars="0" w:hanging="567" w:firstLineChars="0"/>
        <w:jc w:val="both"/>
        <w:textAlignment w:val="auto"/>
        <w:outlineLvl w:val="9"/>
        <w:rPr>
          <w:rFonts w:hint="eastAsia" w:ascii="宋体" w:hAnsi="宋体" w:cs="宋体"/>
          <w:color w:val="auto"/>
          <w:sz w:val="24"/>
        </w:rPr>
      </w:pPr>
      <w:r>
        <w:rPr>
          <w:rFonts w:hint="eastAsia" w:ascii="宋体" w:hAnsi="宋体" w:cs="宋体"/>
          <w:color w:val="auto"/>
          <w:sz w:val="24"/>
        </w:rPr>
        <w:t>投标方进行调试直至合格，在设备安装和调试运转直至合同规定的质保期间，投标方及时处理解决设备出现的问题，由于投标方的责任所发生的费用自理。</w:t>
      </w:r>
    </w:p>
    <w:p>
      <w:pPr>
        <w:keepNext w:val="0"/>
        <w:keepLines w:val="0"/>
        <w:pageBreakBefore w:val="0"/>
        <w:widowControl w:val="0"/>
        <w:numPr>
          <w:ilvl w:val="1"/>
          <w:numId w:val="1"/>
        </w:numPr>
        <w:kinsoku/>
        <w:wordWrap/>
        <w:overflowPunct/>
        <w:topLinePunct w:val="0"/>
        <w:autoSpaceDE/>
        <w:autoSpaceDN/>
        <w:bidi w:val="0"/>
        <w:adjustRightInd w:val="0"/>
        <w:snapToGrid/>
        <w:spacing w:line="300" w:lineRule="auto"/>
        <w:ind w:left="567" w:leftChars="0" w:right="0" w:rightChars="0" w:hanging="567" w:firstLineChars="0"/>
        <w:jc w:val="both"/>
        <w:textAlignment w:val="auto"/>
        <w:outlineLvl w:val="9"/>
        <w:rPr>
          <w:rFonts w:hint="eastAsia" w:ascii="宋体" w:hAnsi="宋体" w:cs="宋体"/>
          <w:b w:val="0"/>
          <w:bCs w:val="0"/>
          <w:color w:val="auto"/>
          <w:sz w:val="24"/>
        </w:rPr>
      </w:pPr>
      <w:r>
        <w:rPr>
          <w:rFonts w:hint="eastAsia" w:ascii="宋体" w:hAnsi="宋体" w:cs="宋体"/>
          <w:b w:val="0"/>
          <w:bCs w:val="0"/>
          <w:color w:val="auto"/>
          <w:sz w:val="24"/>
        </w:rPr>
        <w:t>投标方负责</w:t>
      </w:r>
      <w:r>
        <w:rPr>
          <w:rFonts w:hint="eastAsia" w:ascii="宋体" w:hAnsi="宋体" w:cs="宋体"/>
          <w:b w:val="0"/>
          <w:bCs w:val="0"/>
          <w:color w:val="auto"/>
          <w:sz w:val="24"/>
          <w:lang w:eastAsia="zh-CN"/>
        </w:rPr>
        <w:t>招标方</w:t>
      </w:r>
      <w:r>
        <w:rPr>
          <w:rFonts w:hint="eastAsia" w:ascii="宋体" w:hAnsi="宋体" w:cs="宋体"/>
          <w:b w:val="0"/>
          <w:bCs w:val="0"/>
          <w:color w:val="auto"/>
          <w:sz w:val="24"/>
        </w:rPr>
        <w:t>操作和维修人员的现场培训工作。</w:t>
      </w:r>
    </w:p>
    <w:p>
      <w:pPr>
        <w:keepNext w:val="0"/>
        <w:keepLines w:val="0"/>
        <w:pageBreakBefore w:val="0"/>
        <w:widowControl w:val="0"/>
        <w:numPr>
          <w:ilvl w:val="1"/>
          <w:numId w:val="1"/>
        </w:numPr>
        <w:kinsoku/>
        <w:wordWrap/>
        <w:overflowPunct/>
        <w:topLinePunct w:val="0"/>
        <w:autoSpaceDE/>
        <w:autoSpaceDN/>
        <w:bidi w:val="0"/>
        <w:adjustRightInd w:val="0"/>
        <w:snapToGrid w:val="0"/>
        <w:spacing w:line="300" w:lineRule="auto"/>
        <w:ind w:left="567" w:leftChars="0" w:right="0" w:rightChars="0" w:hanging="567" w:firstLineChars="0"/>
        <w:jc w:val="both"/>
        <w:textAlignment w:val="auto"/>
        <w:outlineLvl w:val="9"/>
        <w:rPr>
          <w:rFonts w:hint="eastAsia" w:ascii="宋体" w:hAnsi="宋体" w:cs="宋体"/>
          <w:b w:val="0"/>
          <w:bCs w:val="0"/>
          <w:color w:val="auto"/>
          <w:sz w:val="24"/>
        </w:rPr>
      </w:pPr>
      <w:r>
        <w:rPr>
          <w:rFonts w:hint="eastAsia" w:ascii="宋体" w:hAnsi="宋体" w:cs="宋体"/>
          <w:b w:val="0"/>
          <w:bCs w:val="0"/>
          <w:color w:val="auto"/>
          <w:sz w:val="24"/>
          <w:lang w:eastAsia="zh-CN"/>
        </w:rPr>
        <w:t>投标方</w:t>
      </w:r>
      <w:r>
        <w:rPr>
          <w:rFonts w:hint="eastAsia" w:ascii="宋体" w:hAnsi="宋体" w:cs="宋体"/>
          <w:b w:val="0"/>
          <w:bCs w:val="0"/>
          <w:color w:val="auto"/>
          <w:sz w:val="24"/>
        </w:rPr>
        <w:t>技术人员的派遣：</w:t>
      </w:r>
      <w:r>
        <w:rPr>
          <w:rFonts w:hint="eastAsia" w:ascii="宋体" w:hAnsi="宋体" w:cs="宋体"/>
          <w:b/>
          <w:bCs/>
          <w:color w:val="auto"/>
          <w:sz w:val="24"/>
        </w:rPr>
        <w:t>（投标方填写）</w:t>
      </w:r>
    </w:p>
    <w:tbl>
      <w:tblPr>
        <w:tblStyle w:val="8"/>
        <w:tblW w:w="9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850"/>
        <w:gridCol w:w="850"/>
        <w:gridCol w:w="850"/>
        <w:gridCol w:w="850"/>
        <w:gridCol w:w="850"/>
        <w:gridCol w:w="850"/>
        <w:gridCol w:w="1315"/>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trPr>
        <w:tc>
          <w:tcPr>
            <w:tcW w:w="537"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bCs/>
                <w:color w:val="auto"/>
                <w:szCs w:val="21"/>
              </w:rPr>
            </w:pPr>
            <w:r>
              <w:rPr>
                <w:rFonts w:hint="eastAsia" w:ascii="宋体" w:hAnsi="宋体"/>
                <w:bCs/>
                <w:color w:val="auto"/>
                <w:szCs w:val="21"/>
              </w:rPr>
              <w:t>序号</w:t>
            </w: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bCs/>
                <w:color w:val="auto"/>
                <w:szCs w:val="21"/>
                <w:lang w:eastAsia="zh-CN"/>
              </w:rPr>
            </w:pPr>
            <w:r>
              <w:rPr>
                <w:rFonts w:hint="eastAsia" w:ascii="宋体" w:hAnsi="宋体"/>
                <w:bCs/>
                <w:color w:val="auto"/>
                <w:szCs w:val="21"/>
                <w:lang w:eastAsia="zh-CN"/>
              </w:rPr>
              <w:t>（</w:t>
            </w:r>
            <w:r>
              <w:rPr>
                <w:rFonts w:hint="eastAsia" w:ascii="宋体" w:hAnsi="宋体"/>
                <w:bCs/>
                <w:color w:val="auto"/>
                <w:szCs w:val="21"/>
                <w:lang w:val="en-US" w:eastAsia="zh-CN"/>
              </w:rPr>
              <w:t xml:space="preserve">  </w:t>
            </w:r>
            <w:r>
              <w:rPr>
                <w:rFonts w:hint="eastAsia" w:ascii="宋体" w:hAnsi="宋体"/>
                <w:bCs/>
                <w:color w:val="auto"/>
                <w:szCs w:val="21"/>
                <w:lang w:eastAsia="zh-CN"/>
              </w:rPr>
              <w:t>）</w:t>
            </w:r>
          </w:p>
          <w:p>
            <w:pPr>
              <w:keepNext w:val="0"/>
              <w:keepLines w:val="0"/>
              <w:suppressLineNumbers w:val="0"/>
              <w:spacing w:before="0" w:beforeAutospacing="0" w:after="0" w:afterAutospacing="0" w:line="240" w:lineRule="auto"/>
              <w:ind w:left="0" w:right="0"/>
              <w:jc w:val="center"/>
              <w:rPr>
                <w:rFonts w:hint="eastAsia" w:ascii="宋体" w:hAnsi="宋体"/>
                <w:bCs/>
                <w:color w:val="auto"/>
                <w:szCs w:val="21"/>
              </w:rPr>
            </w:pPr>
            <w:r>
              <w:rPr>
                <w:rFonts w:hint="eastAsia" w:ascii="宋体" w:hAnsi="宋体"/>
                <w:bCs/>
                <w:color w:val="auto"/>
                <w:szCs w:val="21"/>
              </w:rPr>
              <w:t>工程师</w:t>
            </w: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bCs/>
                <w:color w:val="auto"/>
                <w:szCs w:val="21"/>
              </w:rPr>
            </w:pPr>
            <w:r>
              <w:rPr>
                <w:rFonts w:hint="eastAsia" w:ascii="宋体" w:hAnsi="宋体"/>
                <w:bCs/>
                <w:color w:val="auto"/>
                <w:szCs w:val="21"/>
                <w:lang w:eastAsia="zh-CN"/>
              </w:rPr>
              <w:t>（</w:t>
            </w:r>
            <w:r>
              <w:rPr>
                <w:rFonts w:hint="eastAsia" w:ascii="宋体" w:hAnsi="宋体"/>
                <w:bCs/>
                <w:color w:val="auto"/>
                <w:szCs w:val="21"/>
                <w:lang w:val="en-US" w:eastAsia="zh-CN"/>
              </w:rPr>
              <w:t xml:space="preserve">  </w:t>
            </w:r>
            <w:r>
              <w:rPr>
                <w:rFonts w:hint="eastAsia" w:ascii="宋体" w:hAnsi="宋体"/>
                <w:bCs/>
                <w:color w:val="auto"/>
                <w:szCs w:val="21"/>
                <w:lang w:eastAsia="zh-CN"/>
              </w:rPr>
              <w:t>）</w:t>
            </w:r>
            <w:r>
              <w:rPr>
                <w:rFonts w:hint="eastAsia" w:ascii="宋体" w:hAnsi="宋体"/>
                <w:bCs/>
                <w:color w:val="auto"/>
                <w:szCs w:val="21"/>
              </w:rPr>
              <w:t>工程师</w:t>
            </w: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bCs/>
                <w:color w:val="auto"/>
                <w:szCs w:val="21"/>
              </w:rPr>
            </w:pPr>
            <w:r>
              <w:rPr>
                <w:rFonts w:hint="eastAsia" w:ascii="宋体" w:hAnsi="宋体"/>
                <w:bCs/>
                <w:color w:val="auto"/>
                <w:szCs w:val="21"/>
              </w:rPr>
              <w:t>（  ）工程师</w:t>
            </w: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bCs/>
                <w:color w:val="auto"/>
                <w:szCs w:val="21"/>
                <w:lang w:eastAsia="zh-CN"/>
              </w:rPr>
            </w:pPr>
            <w:r>
              <w:rPr>
                <w:rFonts w:hint="eastAsia" w:ascii="宋体" w:hAnsi="宋体"/>
                <w:bCs/>
                <w:color w:val="auto"/>
                <w:szCs w:val="21"/>
                <w:lang w:eastAsia="zh-CN"/>
              </w:rPr>
              <w:t>（  ）</w:t>
            </w:r>
          </w:p>
          <w:p>
            <w:pPr>
              <w:keepNext w:val="0"/>
              <w:keepLines w:val="0"/>
              <w:suppressLineNumbers w:val="0"/>
              <w:spacing w:before="0" w:beforeAutospacing="0" w:after="0" w:afterAutospacing="0" w:line="240" w:lineRule="auto"/>
              <w:ind w:left="0" w:right="0"/>
              <w:jc w:val="center"/>
              <w:rPr>
                <w:rFonts w:hint="eastAsia" w:ascii="宋体" w:hAnsi="宋体"/>
                <w:bCs/>
                <w:color w:val="auto"/>
                <w:szCs w:val="21"/>
              </w:rPr>
            </w:pPr>
            <w:r>
              <w:rPr>
                <w:rFonts w:hint="eastAsia" w:ascii="宋体" w:hAnsi="宋体"/>
                <w:bCs/>
                <w:color w:val="auto"/>
                <w:szCs w:val="21"/>
              </w:rPr>
              <w:t>工程师</w:t>
            </w: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bCs/>
                <w:color w:val="auto"/>
                <w:szCs w:val="21"/>
              </w:rPr>
            </w:pPr>
            <w:r>
              <w:rPr>
                <w:rFonts w:hint="eastAsia" w:ascii="宋体" w:hAnsi="宋体"/>
                <w:bCs/>
                <w:color w:val="auto"/>
                <w:szCs w:val="21"/>
              </w:rPr>
              <w:t>安装</w:t>
            </w:r>
          </w:p>
          <w:p>
            <w:pPr>
              <w:keepNext w:val="0"/>
              <w:keepLines w:val="0"/>
              <w:suppressLineNumbers w:val="0"/>
              <w:spacing w:before="0" w:beforeAutospacing="0" w:after="0" w:afterAutospacing="0" w:line="240" w:lineRule="auto"/>
              <w:ind w:left="0" w:right="0"/>
              <w:jc w:val="center"/>
              <w:rPr>
                <w:rFonts w:hint="eastAsia" w:ascii="宋体" w:hAnsi="宋体"/>
                <w:bCs/>
                <w:color w:val="auto"/>
                <w:szCs w:val="21"/>
              </w:rPr>
            </w:pPr>
            <w:r>
              <w:rPr>
                <w:rFonts w:hint="eastAsia" w:ascii="宋体" w:hAnsi="宋体"/>
                <w:bCs/>
                <w:color w:val="auto"/>
                <w:szCs w:val="21"/>
              </w:rPr>
              <w:t>人员</w:t>
            </w: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bCs/>
                <w:color w:val="auto"/>
                <w:szCs w:val="21"/>
              </w:rPr>
            </w:pPr>
            <w:r>
              <w:rPr>
                <w:rFonts w:hint="eastAsia" w:ascii="宋体" w:hAnsi="宋体"/>
                <w:bCs/>
                <w:color w:val="auto"/>
                <w:szCs w:val="21"/>
              </w:rPr>
              <w:t>时间</w:t>
            </w:r>
            <w:r>
              <w:rPr>
                <w:rFonts w:hint="eastAsia" w:ascii="宋体" w:hAnsi="宋体"/>
                <w:bCs/>
                <w:color w:val="auto"/>
                <w:szCs w:val="21"/>
                <w:lang w:eastAsia="zh-CN"/>
              </w:rPr>
              <w:t>（天）</w:t>
            </w:r>
          </w:p>
        </w:tc>
        <w:tc>
          <w:tcPr>
            <w:tcW w:w="13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bCs/>
                <w:color w:val="auto"/>
                <w:szCs w:val="21"/>
              </w:rPr>
            </w:pPr>
            <w:r>
              <w:rPr>
                <w:rFonts w:hint="eastAsia" w:ascii="宋体" w:hAnsi="宋体"/>
                <w:bCs/>
                <w:color w:val="auto"/>
                <w:szCs w:val="21"/>
              </w:rPr>
              <w:t>地点</w:t>
            </w:r>
          </w:p>
        </w:tc>
        <w:tc>
          <w:tcPr>
            <w:tcW w:w="229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bCs/>
                <w:color w:val="auto"/>
                <w:szCs w:val="21"/>
              </w:rPr>
            </w:pPr>
            <w:r>
              <w:rPr>
                <w:rFonts w:hint="eastAsia" w:ascii="宋体" w:hAnsi="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trPr>
        <w:tc>
          <w:tcPr>
            <w:tcW w:w="537"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r>
              <w:rPr>
                <w:rFonts w:hint="eastAsia" w:ascii="宋体" w:hAnsi="宋体"/>
                <w:color w:val="auto"/>
                <w:szCs w:val="21"/>
              </w:rPr>
              <w:t>1</w:t>
            </w: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r>
              <w:rPr>
                <w:rFonts w:hint="eastAsia" w:ascii="宋体" w:hAnsi="宋体"/>
                <w:color w:val="auto"/>
                <w:szCs w:val="21"/>
              </w:rPr>
              <w:t>天</w:t>
            </w:r>
          </w:p>
        </w:tc>
        <w:tc>
          <w:tcPr>
            <w:tcW w:w="13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olor w:val="auto"/>
                <w:szCs w:val="21"/>
                <w:lang w:eastAsia="zh-CN"/>
              </w:rPr>
            </w:pPr>
            <w:r>
              <w:rPr>
                <w:rFonts w:hint="eastAsia" w:ascii="宋体" w:hAnsi="宋体"/>
                <w:color w:val="auto"/>
                <w:szCs w:val="21"/>
                <w:lang w:eastAsia="zh-CN"/>
              </w:rPr>
              <w:t>投标方</w:t>
            </w:r>
          </w:p>
        </w:tc>
        <w:tc>
          <w:tcPr>
            <w:tcW w:w="229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r>
              <w:rPr>
                <w:rFonts w:hint="eastAsia" w:ascii="宋体" w:hAnsi="宋体"/>
                <w:color w:val="auto"/>
                <w:szCs w:val="21"/>
              </w:rPr>
              <w:t>出厂前设备预验收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trPr>
        <w:tc>
          <w:tcPr>
            <w:tcW w:w="537"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r>
              <w:rPr>
                <w:rFonts w:hint="eastAsia" w:ascii="宋体" w:hAnsi="宋体"/>
                <w:color w:val="auto"/>
                <w:szCs w:val="21"/>
              </w:rPr>
              <w:t>2</w:t>
            </w: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r>
              <w:rPr>
                <w:rFonts w:hint="eastAsia" w:ascii="宋体" w:hAnsi="宋体"/>
                <w:color w:val="auto"/>
                <w:szCs w:val="21"/>
              </w:rPr>
              <w:t>天</w:t>
            </w:r>
          </w:p>
        </w:tc>
        <w:tc>
          <w:tcPr>
            <w:tcW w:w="13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olor w:val="auto"/>
                <w:szCs w:val="21"/>
                <w:lang w:eastAsia="zh-CN"/>
              </w:rPr>
            </w:pPr>
            <w:r>
              <w:rPr>
                <w:rFonts w:hint="eastAsia" w:ascii="宋体" w:hAnsi="宋体" w:eastAsia="宋体"/>
                <w:color w:val="auto"/>
                <w:szCs w:val="21"/>
                <w:lang w:eastAsia="zh-CN"/>
              </w:rPr>
              <w:t>芜湖新兴</w:t>
            </w:r>
          </w:p>
        </w:tc>
        <w:tc>
          <w:tcPr>
            <w:tcW w:w="229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r>
              <w:rPr>
                <w:rFonts w:hint="eastAsia" w:ascii="宋体" w:hAnsi="宋体"/>
                <w:color w:val="auto"/>
                <w:szCs w:val="21"/>
              </w:rPr>
              <w:t>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trPr>
        <w:tc>
          <w:tcPr>
            <w:tcW w:w="537"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r>
              <w:rPr>
                <w:rFonts w:hint="eastAsia" w:ascii="宋体" w:hAnsi="宋体"/>
                <w:color w:val="auto"/>
                <w:szCs w:val="21"/>
              </w:rPr>
              <w:t>3</w:t>
            </w: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r>
              <w:rPr>
                <w:rFonts w:hint="eastAsia" w:ascii="宋体" w:hAnsi="宋体"/>
                <w:color w:val="auto"/>
                <w:szCs w:val="21"/>
              </w:rPr>
              <w:t>天</w:t>
            </w:r>
          </w:p>
        </w:tc>
        <w:tc>
          <w:tcPr>
            <w:tcW w:w="13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r>
              <w:rPr>
                <w:rFonts w:hint="eastAsia" w:ascii="宋体" w:hAnsi="宋体"/>
                <w:color w:val="auto"/>
                <w:szCs w:val="21"/>
              </w:rPr>
              <w:t>芜湖新兴</w:t>
            </w:r>
          </w:p>
        </w:tc>
        <w:tc>
          <w:tcPr>
            <w:tcW w:w="229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r>
              <w:rPr>
                <w:rFonts w:hint="eastAsia" w:ascii="宋体" w:hAnsi="宋体"/>
                <w:color w:val="auto"/>
                <w:szCs w:val="21"/>
              </w:rPr>
              <w:t>双方联合验收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trPr>
        <w:tc>
          <w:tcPr>
            <w:tcW w:w="537"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olor w:val="auto"/>
                <w:szCs w:val="21"/>
                <w:lang w:val="en-US" w:eastAsia="zh-CN"/>
              </w:rPr>
            </w:pPr>
            <w:r>
              <w:rPr>
                <w:rFonts w:hint="eastAsia" w:ascii="宋体" w:hAnsi="宋体"/>
                <w:color w:val="auto"/>
                <w:szCs w:val="21"/>
                <w:lang w:val="en-US" w:eastAsia="zh-CN"/>
              </w:rPr>
              <w:t>4</w:t>
            </w: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p>
        </w:tc>
        <w:tc>
          <w:tcPr>
            <w:tcW w:w="85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r>
              <w:rPr>
                <w:rFonts w:hint="eastAsia" w:ascii="宋体" w:hAnsi="宋体"/>
                <w:color w:val="auto"/>
                <w:szCs w:val="21"/>
              </w:rPr>
              <w:t>天</w:t>
            </w:r>
          </w:p>
        </w:tc>
        <w:tc>
          <w:tcPr>
            <w:tcW w:w="131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olor w:val="auto"/>
                <w:szCs w:val="21"/>
                <w:lang w:eastAsia="zh-CN"/>
              </w:rPr>
            </w:pPr>
            <w:r>
              <w:rPr>
                <w:rFonts w:hint="eastAsia" w:ascii="宋体" w:hAnsi="宋体"/>
                <w:color w:val="auto"/>
                <w:szCs w:val="21"/>
                <w:lang w:eastAsia="zh-CN"/>
              </w:rPr>
              <w:t>芜湖新兴</w:t>
            </w:r>
          </w:p>
        </w:tc>
        <w:tc>
          <w:tcPr>
            <w:tcW w:w="229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olor w:val="auto"/>
                <w:szCs w:val="21"/>
              </w:rPr>
            </w:pPr>
            <w:r>
              <w:rPr>
                <w:rFonts w:hint="eastAsia" w:ascii="宋体" w:hAnsi="宋体"/>
                <w:color w:val="auto"/>
                <w:szCs w:val="21"/>
              </w:rPr>
              <w:t>现场培训</w:t>
            </w:r>
          </w:p>
        </w:tc>
      </w:tr>
    </w:tbl>
    <w:p>
      <w:pPr>
        <w:tabs>
          <w:tab w:val="left" w:pos="420"/>
        </w:tabs>
        <w:adjustRightInd w:val="0"/>
        <w:snapToGrid w:val="0"/>
        <w:spacing w:line="360" w:lineRule="auto"/>
        <w:ind w:firstLine="480" w:firstLineChars="200"/>
        <w:rPr>
          <w:rFonts w:hint="eastAsia" w:ascii="宋体" w:hAnsi="宋体" w:cs="Arial"/>
          <w:color w:val="auto"/>
          <w:sz w:val="24"/>
          <w:lang w:val="fr-FR" w:eastAsia="zh-CN"/>
        </w:rPr>
      </w:pPr>
      <w:r>
        <w:rPr>
          <w:rFonts w:hint="eastAsia" w:ascii="宋体" w:hAnsi="宋体" w:cs="Arial"/>
          <w:color w:val="auto"/>
          <w:sz w:val="24"/>
          <w:lang w:val="fr-FR" w:eastAsia="zh-CN"/>
        </w:rPr>
        <w:t>说明：上表格式中序号仅为举例，不限此数，按需列出。</w:t>
      </w:r>
    </w:p>
    <w:p>
      <w:pPr>
        <w:numPr>
          <w:ilvl w:val="0"/>
          <w:numId w:val="1"/>
        </w:numPr>
        <w:snapToGrid w:val="0"/>
        <w:spacing w:before="312" w:beforeLines="100" w:line="360" w:lineRule="auto"/>
        <w:outlineLvl w:val="0"/>
        <w:rPr>
          <w:rFonts w:hint="eastAsia" w:ascii="宋体" w:hAnsi="宋体" w:cs="宋体"/>
          <w:b/>
          <w:bCs/>
          <w:color w:val="auto"/>
          <w:sz w:val="28"/>
          <w:szCs w:val="28"/>
          <w:lang w:val="fr-FR" w:eastAsia="zh-CN"/>
        </w:rPr>
      </w:pPr>
      <w:r>
        <w:rPr>
          <w:rFonts w:hint="eastAsia" w:ascii="宋体" w:hAnsi="宋体" w:cs="宋体"/>
          <w:b/>
          <w:bCs/>
          <w:color w:val="auto"/>
          <w:sz w:val="28"/>
          <w:szCs w:val="28"/>
          <w:lang w:val="fr-FR" w:eastAsia="zh-CN"/>
        </w:rPr>
        <w:t>售后服务及承诺</w:t>
      </w:r>
    </w:p>
    <w:p>
      <w:pPr>
        <w:keepNext w:val="0"/>
        <w:keepLines w:val="0"/>
        <w:pageBreakBefore w:val="0"/>
        <w:widowControl w:val="0"/>
        <w:numPr>
          <w:ilvl w:val="1"/>
          <w:numId w:val="1"/>
        </w:numPr>
        <w:kinsoku/>
        <w:wordWrap/>
        <w:overflowPunct/>
        <w:topLinePunct w:val="0"/>
        <w:autoSpaceDE/>
        <w:autoSpaceDN/>
        <w:bidi w:val="0"/>
        <w:adjustRightInd w:val="0"/>
        <w:snapToGrid w:val="0"/>
        <w:spacing w:line="360" w:lineRule="auto"/>
        <w:ind w:left="567" w:leftChars="0" w:right="0" w:rightChars="0" w:hanging="567" w:firstLineChars="0"/>
        <w:jc w:val="both"/>
        <w:textAlignment w:val="auto"/>
        <w:rPr>
          <w:rFonts w:hint="eastAsia" w:ascii="宋体" w:hAnsi="宋体" w:cs="宋体"/>
          <w:bCs/>
          <w:color w:val="auto"/>
          <w:sz w:val="24"/>
        </w:rPr>
      </w:pPr>
      <w:r>
        <w:rPr>
          <w:rFonts w:hint="eastAsia" w:ascii="宋体" w:hAnsi="宋体" w:cs="宋体"/>
          <w:bCs/>
          <w:color w:val="auto"/>
          <w:sz w:val="24"/>
        </w:rPr>
        <w:t>投标方对出厂的产品实行三包服务，若在试验和验收后在质量保证期内出现任何质量问题，投标方将及时免费负责修理及更换所需零部件。</w:t>
      </w:r>
    </w:p>
    <w:p>
      <w:pPr>
        <w:keepNext w:val="0"/>
        <w:keepLines w:val="0"/>
        <w:pageBreakBefore w:val="0"/>
        <w:widowControl w:val="0"/>
        <w:numPr>
          <w:ilvl w:val="1"/>
          <w:numId w:val="1"/>
        </w:numPr>
        <w:kinsoku/>
        <w:wordWrap/>
        <w:overflowPunct/>
        <w:topLinePunct w:val="0"/>
        <w:autoSpaceDE/>
        <w:autoSpaceDN/>
        <w:bidi w:val="0"/>
        <w:adjustRightInd w:val="0"/>
        <w:snapToGrid w:val="0"/>
        <w:spacing w:line="360" w:lineRule="auto"/>
        <w:ind w:left="567" w:leftChars="0" w:right="0" w:rightChars="0" w:hanging="567" w:firstLineChars="0"/>
        <w:jc w:val="both"/>
        <w:textAlignment w:val="auto"/>
        <w:rPr>
          <w:rFonts w:hint="eastAsia" w:ascii="宋体" w:hAnsi="宋体" w:cs="宋体"/>
          <w:bCs/>
          <w:color w:val="auto"/>
          <w:sz w:val="24"/>
        </w:rPr>
      </w:pPr>
      <w:r>
        <w:rPr>
          <w:rFonts w:hint="eastAsia" w:ascii="宋体" w:hAnsi="宋体" w:cs="宋体"/>
          <w:bCs/>
          <w:color w:val="auto"/>
          <w:sz w:val="24"/>
        </w:rPr>
        <w:t>在产品运行投产后如出现异常，投标方将在接到通知后，服务人员在规定时间内到达用户现场解决问题。</w:t>
      </w:r>
    </w:p>
    <w:p>
      <w:pPr>
        <w:pStyle w:val="6"/>
        <w:keepNext w:val="0"/>
        <w:keepLines w:val="0"/>
        <w:pageBreakBefore w:val="0"/>
        <w:widowControl w:val="0"/>
        <w:numPr>
          <w:ilvl w:val="0"/>
          <w:numId w:val="14"/>
        </w:numPr>
        <w:tabs>
          <w:tab w:val="left" w:pos="0"/>
          <w:tab w:val="clear" w:pos="9402"/>
        </w:tabs>
        <w:kinsoku/>
        <w:wordWrap/>
        <w:overflowPunct/>
        <w:topLinePunct w:val="0"/>
        <w:autoSpaceDE/>
        <w:autoSpaceDN/>
        <w:bidi w:val="0"/>
        <w:adjustRightInd w:val="0"/>
        <w:snapToGrid w:val="0"/>
        <w:spacing w:line="360" w:lineRule="auto"/>
        <w:ind w:left="1265" w:right="0" w:rightChars="0"/>
        <w:jc w:val="both"/>
        <w:textAlignment w:val="auto"/>
        <w:rPr>
          <w:rFonts w:ascii="宋体" w:hAnsi="宋体"/>
          <w:caps/>
          <w:color w:val="auto"/>
          <w:sz w:val="24"/>
        </w:rPr>
      </w:pPr>
      <w:r>
        <w:rPr>
          <w:rFonts w:ascii="宋体" w:hAnsi="宋体"/>
          <w:caps/>
          <w:color w:val="auto"/>
          <w:sz w:val="24"/>
        </w:rPr>
        <w:t>质保期内，在接到通知后</w:t>
      </w:r>
      <w:r>
        <w:rPr>
          <w:rFonts w:hint="eastAsia" w:ascii="宋体" w:hAnsi="宋体"/>
          <w:caps/>
          <w:color w:val="auto"/>
          <w:sz w:val="24"/>
          <w:lang w:val="en-US" w:eastAsia="zh-CN"/>
        </w:rPr>
        <w:t>36</w:t>
      </w:r>
      <w:r>
        <w:rPr>
          <w:rFonts w:ascii="宋体" w:hAnsi="宋体"/>
          <w:caps/>
          <w:color w:val="auto"/>
          <w:sz w:val="24"/>
        </w:rPr>
        <w:t>小时之内提供服务。</w:t>
      </w:r>
    </w:p>
    <w:p>
      <w:pPr>
        <w:pStyle w:val="6"/>
        <w:keepNext w:val="0"/>
        <w:keepLines w:val="0"/>
        <w:pageBreakBefore w:val="0"/>
        <w:widowControl w:val="0"/>
        <w:numPr>
          <w:ilvl w:val="0"/>
          <w:numId w:val="14"/>
        </w:numPr>
        <w:tabs>
          <w:tab w:val="left" w:pos="0"/>
          <w:tab w:val="clear" w:pos="9402"/>
        </w:tabs>
        <w:kinsoku/>
        <w:wordWrap/>
        <w:overflowPunct/>
        <w:topLinePunct w:val="0"/>
        <w:autoSpaceDE/>
        <w:autoSpaceDN/>
        <w:bidi w:val="0"/>
        <w:adjustRightInd w:val="0"/>
        <w:snapToGrid w:val="0"/>
        <w:spacing w:line="360" w:lineRule="auto"/>
        <w:ind w:left="1265" w:right="0" w:rightChars="0"/>
        <w:jc w:val="both"/>
        <w:textAlignment w:val="auto"/>
        <w:rPr>
          <w:rFonts w:hint="eastAsia"/>
        </w:rPr>
      </w:pPr>
      <w:r>
        <w:rPr>
          <w:rFonts w:ascii="宋体" w:hAnsi="宋体"/>
          <w:caps/>
          <w:color w:val="auto"/>
          <w:sz w:val="24"/>
        </w:rPr>
        <w:t>质保期外，在接到通知后72小时之内提供服务。</w:t>
      </w:r>
    </w:p>
    <w:p>
      <w:pPr>
        <w:keepNext w:val="0"/>
        <w:keepLines w:val="0"/>
        <w:pageBreakBefore w:val="0"/>
        <w:widowControl w:val="0"/>
        <w:numPr>
          <w:ilvl w:val="1"/>
          <w:numId w:val="1"/>
        </w:numPr>
        <w:kinsoku/>
        <w:wordWrap/>
        <w:overflowPunct/>
        <w:topLinePunct w:val="0"/>
        <w:autoSpaceDE/>
        <w:autoSpaceDN/>
        <w:bidi w:val="0"/>
        <w:adjustRightInd w:val="0"/>
        <w:snapToGrid w:val="0"/>
        <w:spacing w:line="360" w:lineRule="auto"/>
        <w:ind w:left="567" w:leftChars="0" w:right="0" w:rightChars="0" w:hanging="567" w:firstLineChars="0"/>
        <w:jc w:val="both"/>
        <w:textAlignment w:val="auto"/>
        <w:rPr>
          <w:rFonts w:hint="eastAsia" w:ascii="宋体" w:hAnsi="宋体" w:cs="宋体"/>
          <w:bCs/>
          <w:color w:val="auto"/>
          <w:sz w:val="24"/>
        </w:rPr>
      </w:pPr>
      <w:r>
        <w:rPr>
          <w:rFonts w:hint="eastAsia" w:ascii="宋体" w:hAnsi="宋体" w:cs="宋体"/>
          <w:bCs/>
          <w:color w:val="auto"/>
          <w:sz w:val="24"/>
        </w:rPr>
        <w:t>质保期满后，</w:t>
      </w:r>
      <w:r>
        <w:rPr>
          <w:rFonts w:hint="eastAsia" w:ascii="宋体" w:hAnsi="宋体" w:cs="宋体"/>
          <w:bCs/>
          <w:color w:val="auto"/>
          <w:sz w:val="24"/>
          <w:lang w:eastAsia="zh-CN"/>
        </w:rPr>
        <w:t>投标</w:t>
      </w:r>
      <w:r>
        <w:rPr>
          <w:rFonts w:hint="eastAsia" w:ascii="宋体" w:hAnsi="宋体" w:cs="宋体"/>
          <w:bCs/>
          <w:color w:val="auto"/>
          <w:sz w:val="24"/>
        </w:rPr>
        <w:t xml:space="preserve">方应保证对设备的备件、易损件按约定的报价优惠供应。 </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312" w:beforeLines="100" w:line="360" w:lineRule="auto"/>
        <w:ind w:right="0" w:rightChars="0"/>
        <w:jc w:val="both"/>
        <w:textAlignment w:val="auto"/>
        <w:outlineLvl w:val="0"/>
        <w:rPr>
          <w:rFonts w:hint="eastAsia" w:ascii="宋体" w:hAnsi="宋体" w:cs="宋体"/>
          <w:b/>
          <w:bCs/>
          <w:color w:val="auto"/>
          <w:sz w:val="24"/>
          <w:highlight w:val="none"/>
          <w:lang w:val="fr-FR" w:eastAsia="zh-CN"/>
        </w:rPr>
      </w:pPr>
      <w:r>
        <w:rPr>
          <w:rFonts w:hint="eastAsia" w:ascii="宋体" w:hAnsi="宋体" w:cs="宋体"/>
          <w:b/>
          <w:bCs/>
          <w:color w:val="auto"/>
          <w:sz w:val="24"/>
          <w:highlight w:val="none"/>
          <w:lang w:val="fr-FR" w:eastAsia="zh-CN"/>
        </w:rPr>
        <w:t>技术资料和文件</w:t>
      </w:r>
    </w:p>
    <w:p>
      <w:pPr>
        <w:keepNext w:val="0"/>
        <w:keepLines w:val="0"/>
        <w:pageBreakBefore w:val="0"/>
        <w:widowControl w:val="0"/>
        <w:numPr>
          <w:ilvl w:val="1"/>
          <w:numId w:val="1"/>
        </w:numPr>
        <w:kinsoku/>
        <w:wordWrap/>
        <w:overflowPunct/>
        <w:topLinePunct w:val="0"/>
        <w:autoSpaceDE/>
        <w:autoSpaceDN/>
        <w:bidi w:val="0"/>
        <w:adjustRightInd w:val="0"/>
        <w:snapToGrid w:val="0"/>
        <w:spacing w:line="360" w:lineRule="auto"/>
        <w:ind w:left="567" w:leftChars="0" w:right="0" w:rightChars="0" w:hanging="567" w:firstLineChars="0"/>
        <w:jc w:val="both"/>
        <w:textAlignment w:val="auto"/>
        <w:outlineLvl w:val="0"/>
        <w:rPr>
          <w:rFonts w:hint="eastAsia" w:ascii="宋体" w:hAnsi="宋体" w:cs="宋体"/>
          <w:b w:val="0"/>
          <w:bCs w:val="0"/>
          <w:color w:val="auto"/>
          <w:sz w:val="24"/>
          <w:highlight w:val="none"/>
          <w:lang w:val="fr-FR" w:eastAsia="zh-CN"/>
        </w:rPr>
      </w:pPr>
      <w:r>
        <w:rPr>
          <w:rFonts w:hint="eastAsia" w:ascii="宋体" w:hAnsi="宋体" w:cs="宋体"/>
          <w:b w:val="0"/>
          <w:bCs w:val="0"/>
          <w:color w:val="auto"/>
          <w:sz w:val="24"/>
          <w:highlight w:val="none"/>
          <w:lang w:val="fr-FR" w:eastAsia="zh-CN"/>
        </w:rPr>
        <w:t>投标方提供的主要技术文件</w:t>
      </w:r>
    </w:p>
    <w:p>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709" w:leftChars="0" w:right="0" w:rightChars="0" w:hanging="709" w:firstLineChars="0"/>
        <w:jc w:val="both"/>
        <w:textAlignment w:val="auto"/>
        <w:outlineLvl w:val="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按技术规格书要求提供投标货物的详细技术资料。</w:t>
      </w:r>
    </w:p>
    <w:p>
      <w:pPr>
        <w:keepNext w:val="0"/>
        <w:keepLines w:val="0"/>
        <w:pageBreakBefore w:val="0"/>
        <w:widowControl w:val="0"/>
        <w:numPr>
          <w:ilvl w:val="2"/>
          <w:numId w:val="1"/>
        </w:numPr>
        <w:kinsoku/>
        <w:wordWrap/>
        <w:overflowPunct/>
        <w:topLinePunct w:val="0"/>
        <w:autoSpaceDE/>
        <w:autoSpaceDN/>
        <w:bidi w:val="0"/>
        <w:adjustRightInd w:val="0"/>
        <w:snapToGrid w:val="0"/>
        <w:spacing w:line="360" w:lineRule="auto"/>
        <w:ind w:left="709" w:leftChars="0" w:right="0" w:rightChars="0" w:hanging="709" w:firstLineChars="0"/>
        <w:jc w:val="both"/>
        <w:textAlignment w:val="auto"/>
        <w:outlineLvl w:val="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提供完整的技术文件。</w:t>
      </w:r>
    </w:p>
    <w:p>
      <w:pPr>
        <w:keepNext w:val="0"/>
        <w:keepLines w:val="0"/>
        <w:pageBreakBefore w:val="0"/>
        <w:widowControl w:val="0"/>
        <w:numPr>
          <w:ilvl w:val="1"/>
          <w:numId w:val="1"/>
        </w:numPr>
        <w:kinsoku/>
        <w:wordWrap/>
        <w:overflowPunct/>
        <w:topLinePunct w:val="0"/>
        <w:autoSpaceDE/>
        <w:autoSpaceDN/>
        <w:bidi w:val="0"/>
        <w:adjustRightInd w:val="0"/>
        <w:snapToGrid w:val="0"/>
        <w:spacing w:line="360" w:lineRule="auto"/>
        <w:ind w:left="567" w:leftChars="0" w:right="0" w:rightChars="0" w:hanging="567" w:firstLineChars="0"/>
        <w:jc w:val="both"/>
        <w:textAlignment w:val="auto"/>
        <w:outlineLvl w:val="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签订合同投标方需提供的主要技术文件</w:t>
      </w:r>
    </w:p>
    <w:p>
      <w:pPr>
        <w:keepNext w:val="0"/>
        <w:keepLines w:val="0"/>
        <w:pageBreakBefore w:val="0"/>
        <w:widowControl w:val="0"/>
        <w:tabs>
          <w:tab w:val="left" w:pos="1800"/>
        </w:tabs>
        <w:kinsoku/>
        <w:wordWrap/>
        <w:overflowPunct/>
        <w:topLinePunct w:val="0"/>
        <w:autoSpaceDE/>
        <w:autoSpaceDN/>
        <w:bidi w:val="0"/>
        <w:adjustRightInd w:val="0"/>
        <w:snapToGrid w:val="0"/>
        <w:spacing w:line="360" w:lineRule="auto"/>
        <w:ind w:left="0" w:leftChars="0" w:right="0" w:rightChars="0" w:firstLine="537" w:firstLineChars="224"/>
        <w:jc w:val="both"/>
        <w:textAlignment w:val="auto"/>
        <w:rPr>
          <w:rFonts w:ascii="宋体" w:hAnsi="宋体" w:cs="宋体"/>
          <w:color w:val="auto"/>
          <w:sz w:val="24"/>
          <w:highlight w:val="none"/>
        </w:rPr>
      </w:pPr>
      <w:r>
        <w:rPr>
          <w:rFonts w:hint="eastAsia" w:ascii="宋体" w:hAnsi="宋体" w:cs="宋体"/>
          <w:color w:val="auto"/>
          <w:sz w:val="24"/>
          <w:highlight w:val="none"/>
        </w:rPr>
        <w:t xml:space="preserve">·设备外形图及荷载分布图； </w:t>
      </w:r>
    </w:p>
    <w:p>
      <w:pPr>
        <w:keepNext w:val="0"/>
        <w:keepLines w:val="0"/>
        <w:pageBreakBefore w:val="0"/>
        <w:widowControl w:val="0"/>
        <w:tabs>
          <w:tab w:val="left" w:pos="1800"/>
        </w:tabs>
        <w:kinsoku/>
        <w:wordWrap/>
        <w:overflowPunct/>
        <w:topLinePunct w:val="0"/>
        <w:autoSpaceDE/>
        <w:autoSpaceDN/>
        <w:bidi w:val="0"/>
        <w:adjustRightInd w:val="0"/>
        <w:snapToGrid w:val="0"/>
        <w:spacing w:line="360" w:lineRule="auto"/>
        <w:ind w:left="0" w:leftChars="0" w:right="0" w:rightChars="0" w:firstLine="537" w:firstLineChars="224"/>
        <w:jc w:val="both"/>
        <w:textAlignment w:val="auto"/>
        <w:rPr>
          <w:rFonts w:ascii="宋体" w:hAnsi="宋体" w:cs="宋体"/>
          <w:color w:val="auto"/>
          <w:sz w:val="24"/>
          <w:highlight w:val="none"/>
        </w:rPr>
      </w:pPr>
      <w:r>
        <w:rPr>
          <w:rFonts w:hint="eastAsia" w:ascii="宋体" w:hAnsi="宋体" w:cs="宋体"/>
          <w:color w:val="auto"/>
          <w:sz w:val="24"/>
          <w:highlight w:val="none"/>
        </w:rPr>
        <w:t>·切换阀外形图、接口尺寸图等；</w:t>
      </w:r>
    </w:p>
    <w:p>
      <w:pPr>
        <w:keepNext w:val="0"/>
        <w:keepLines w:val="0"/>
        <w:pageBreakBefore w:val="0"/>
        <w:widowControl w:val="0"/>
        <w:tabs>
          <w:tab w:val="left" w:pos="1800"/>
        </w:tabs>
        <w:kinsoku/>
        <w:wordWrap/>
        <w:overflowPunct/>
        <w:topLinePunct w:val="0"/>
        <w:autoSpaceDE/>
        <w:autoSpaceDN/>
        <w:bidi w:val="0"/>
        <w:adjustRightInd w:val="0"/>
        <w:snapToGrid w:val="0"/>
        <w:spacing w:line="360" w:lineRule="auto"/>
        <w:ind w:left="0" w:leftChars="0" w:right="0" w:rightChars="0" w:firstLine="537" w:firstLineChars="224"/>
        <w:jc w:val="both"/>
        <w:textAlignment w:val="auto"/>
        <w:rPr>
          <w:rFonts w:ascii="宋体" w:hAnsi="宋体" w:cs="宋体"/>
          <w:color w:val="auto"/>
          <w:sz w:val="24"/>
          <w:highlight w:val="none"/>
        </w:rPr>
      </w:pPr>
      <w:r>
        <w:rPr>
          <w:rFonts w:hint="eastAsia" w:ascii="宋体" w:hAnsi="宋体" w:cs="宋体"/>
          <w:color w:val="auto"/>
          <w:sz w:val="24"/>
          <w:highlight w:val="none"/>
        </w:rPr>
        <w:t>·气力除灰系统控制说明、控制系统详细配置清单等资料；</w:t>
      </w:r>
    </w:p>
    <w:p>
      <w:pPr>
        <w:keepNext w:val="0"/>
        <w:keepLines w:val="0"/>
        <w:pageBreakBefore w:val="0"/>
        <w:widowControl w:val="0"/>
        <w:tabs>
          <w:tab w:val="left" w:pos="1800"/>
        </w:tabs>
        <w:kinsoku/>
        <w:wordWrap/>
        <w:overflowPunct/>
        <w:topLinePunct w:val="0"/>
        <w:autoSpaceDE/>
        <w:autoSpaceDN/>
        <w:bidi w:val="0"/>
        <w:adjustRightInd w:val="0"/>
        <w:snapToGrid w:val="0"/>
        <w:spacing w:line="360" w:lineRule="auto"/>
        <w:ind w:left="0" w:leftChars="0" w:right="0" w:rightChars="0" w:firstLine="537" w:firstLineChars="224"/>
        <w:jc w:val="both"/>
        <w:textAlignment w:val="auto"/>
        <w:rPr>
          <w:rFonts w:ascii="宋体" w:hAnsi="宋体" w:cs="宋体"/>
          <w:color w:val="auto"/>
          <w:sz w:val="24"/>
          <w:highlight w:val="none"/>
        </w:rPr>
      </w:pPr>
      <w:r>
        <w:rPr>
          <w:rFonts w:hint="eastAsia" w:ascii="宋体" w:hAnsi="宋体" w:cs="宋体"/>
          <w:color w:val="auto"/>
          <w:sz w:val="24"/>
          <w:highlight w:val="none"/>
        </w:rPr>
        <w:t>·供货清单；</w:t>
      </w:r>
    </w:p>
    <w:p>
      <w:pPr>
        <w:keepNext w:val="0"/>
        <w:keepLines w:val="0"/>
        <w:pageBreakBefore w:val="0"/>
        <w:widowControl w:val="0"/>
        <w:tabs>
          <w:tab w:val="left" w:pos="1800"/>
        </w:tabs>
        <w:kinsoku/>
        <w:wordWrap/>
        <w:overflowPunct/>
        <w:topLinePunct w:val="0"/>
        <w:autoSpaceDE/>
        <w:autoSpaceDN/>
        <w:bidi w:val="0"/>
        <w:adjustRightInd w:val="0"/>
        <w:snapToGrid w:val="0"/>
        <w:spacing w:line="360" w:lineRule="auto"/>
        <w:ind w:left="0" w:leftChars="0" w:right="0" w:rightChars="0" w:firstLine="537" w:firstLineChars="224"/>
        <w:jc w:val="both"/>
        <w:textAlignment w:val="auto"/>
        <w:rPr>
          <w:rFonts w:ascii="宋体" w:hAnsi="宋体" w:cs="宋体"/>
          <w:color w:val="auto"/>
          <w:sz w:val="24"/>
          <w:highlight w:val="none"/>
        </w:rPr>
      </w:pPr>
      <w:r>
        <w:rPr>
          <w:rFonts w:hint="eastAsia" w:ascii="宋体" w:hAnsi="宋体" w:cs="宋体"/>
          <w:color w:val="auto"/>
          <w:sz w:val="24"/>
          <w:highlight w:val="none"/>
        </w:rPr>
        <w:t>·备件表；</w:t>
      </w:r>
    </w:p>
    <w:p>
      <w:pPr>
        <w:keepNext w:val="0"/>
        <w:keepLines w:val="0"/>
        <w:pageBreakBefore w:val="0"/>
        <w:widowControl w:val="0"/>
        <w:tabs>
          <w:tab w:val="left" w:pos="1800"/>
        </w:tabs>
        <w:kinsoku/>
        <w:wordWrap/>
        <w:overflowPunct/>
        <w:topLinePunct w:val="0"/>
        <w:autoSpaceDE/>
        <w:autoSpaceDN/>
        <w:bidi w:val="0"/>
        <w:adjustRightInd w:val="0"/>
        <w:snapToGrid w:val="0"/>
        <w:spacing w:line="360" w:lineRule="auto"/>
        <w:ind w:left="0" w:leftChars="0" w:right="0" w:rightChars="0" w:firstLine="537" w:firstLineChars="224"/>
        <w:jc w:val="both"/>
        <w:textAlignment w:val="auto"/>
        <w:rPr>
          <w:rFonts w:ascii="宋体" w:hAnsi="宋体" w:cs="宋体"/>
          <w:color w:val="auto"/>
          <w:sz w:val="24"/>
          <w:highlight w:val="none"/>
        </w:rPr>
      </w:pPr>
      <w:r>
        <w:rPr>
          <w:rFonts w:hint="eastAsia" w:ascii="宋体" w:hAnsi="宋体" w:cs="宋体"/>
          <w:color w:val="auto"/>
          <w:sz w:val="24"/>
          <w:highlight w:val="none"/>
        </w:rPr>
        <w:t>·满足设计单位施工图设计的其它详细资料。</w:t>
      </w:r>
    </w:p>
    <w:p>
      <w:pPr>
        <w:keepNext w:val="0"/>
        <w:keepLines w:val="0"/>
        <w:pageBreakBefore w:val="0"/>
        <w:widowControl w:val="0"/>
        <w:numPr>
          <w:ilvl w:val="1"/>
          <w:numId w:val="1"/>
        </w:numPr>
        <w:kinsoku/>
        <w:wordWrap/>
        <w:overflowPunct/>
        <w:topLinePunct w:val="0"/>
        <w:autoSpaceDE/>
        <w:autoSpaceDN/>
        <w:bidi w:val="0"/>
        <w:adjustRightInd w:val="0"/>
        <w:snapToGrid w:val="0"/>
        <w:spacing w:line="360" w:lineRule="auto"/>
        <w:ind w:left="567" w:leftChars="0" w:right="0" w:rightChars="0" w:hanging="567" w:firstLineChars="0"/>
        <w:jc w:val="both"/>
        <w:textAlignment w:val="auto"/>
        <w:outlineLvl w:val="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投标方供货时随机提供的资料（签字盖章纸版8份，电子版1份）</w:t>
      </w:r>
    </w:p>
    <w:p>
      <w:pPr>
        <w:keepNext w:val="0"/>
        <w:keepLines w:val="0"/>
        <w:pageBreakBefore w:val="0"/>
        <w:widowControl w:val="0"/>
        <w:tabs>
          <w:tab w:val="left" w:pos="1800"/>
        </w:tabs>
        <w:kinsoku/>
        <w:wordWrap/>
        <w:overflowPunct/>
        <w:topLinePunct w:val="0"/>
        <w:autoSpaceDE/>
        <w:autoSpaceDN/>
        <w:bidi w:val="0"/>
        <w:adjustRightInd w:val="0"/>
        <w:snapToGrid w:val="0"/>
        <w:spacing w:line="360" w:lineRule="auto"/>
        <w:ind w:right="0" w:rightChars="0" w:firstLine="537" w:firstLineChars="224"/>
        <w:jc w:val="both"/>
        <w:textAlignment w:val="auto"/>
        <w:rPr>
          <w:rFonts w:ascii="宋体" w:hAnsi="宋体" w:cs="宋体"/>
          <w:color w:val="auto"/>
          <w:sz w:val="24"/>
          <w:highlight w:val="none"/>
        </w:rPr>
      </w:pPr>
      <w:r>
        <w:rPr>
          <w:rFonts w:hint="eastAsia" w:ascii="宋体" w:hAnsi="宋体" w:cs="宋体"/>
          <w:color w:val="auto"/>
          <w:sz w:val="24"/>
          <w:highlight w:val="none"/>
        </w:rPr>
        <w:t>·设备总装配图；</w:t>
      </w:r>
    </w:p>
    <w:p>
      <w:pPr>
        <w:keepNext w:val="0"/>
        <w:keepLines w:val="0"/>
        <w:pageBreakBefore w:val="0"/>
        <w:widowControl w:val="0"/>
        <w:tabs>
          <w:tab w:val="left" w:pos="1800"/>
        </w:tabs>
        <w:kinsoku/>
        <w:wordWrap/>
        <w:overflowPunct/>
        <w:topLinePunct w:val="0"/>
        <w:autoSpaceDE/>
        <w:autoSpaceDN/>
        <w:bidi w:val="0"/>
        <w:adjustRightInd w:val="0"/>
        <w:snapToGrid w:val="0"/>
        <w:spacing w:line="360" w:lineRule="auto"/>
        <w:ind w:right="0" w:rightChars="0" w:firstLine="537" w:firstLineChars="224"/>
        <w:jc w:val="both"/>
        <w:textAlignment w:val="auto"/>
        <w:rPr>
          <w:rFonts w:ascii="宋体" w:hAnsi="宋体" w:cs="宋体"/>
          <w:color w:val="auto"/>
          <w:sz w:val="24"/>
          <w:highlight w:val="none"/>
        </w:rPr>
      </w:pPr>
      <w:r>
        <w:rPr>
          <w:rFonts w:hint="eastAsia" w:ascii="宋体" w:hAnsi="宋体" w:cs="宋体"/>
          <w:color w:val="auto"/>
          <w:sz w:val="24"/>
          <w:highlight w:val="none"/>
        </w:rPr>
        <w:t>·设备安装、运行使用说明书；</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312" w:beforeLines="100" w:line="300" w:lineRule="auto"/>
        <w:ind w:right="0" w:rightChars="0"/>
        <w:jc w:val="both"/>
        <w:textAlignment w:val="auto"/>
        <w:outlineLvl w:val="0"/>
        <w:rPr>
          <w:rFonts w:hint="eastAsia" w:ascii="宋体" w:hAnsi="宋体" w:cs="宋体"/>
          <w:b/>
          <w:bCs/>
          <w:color w:val="auto"/>
          <w:sz w:val="24"/>
          <w:highlight w:val="none"/>
          <w:lang w:val="fr-FR" w:eastAsia="zh-CN"/>
        </w:rPr>
      </w:pPr>
      <w:r>
        <w:rPr>
          <w:rFonts w:hint="eastAsia" w:ascii="宋体" w:hAnsi="宋体" w:cs="宋体"/>
          <w:b/>
          <w:bCs/>
          <w:color w:val="auto"/>
          <w:sz w:val="24"/>
          <w:highlight w:val="none"/>
          <w:lang w:val="fr-FR" w:eastAsia="zh-CN"/>
        </w:rPr>
        <w:t>资质</w:t>
      </w:r>
      <w:r>
        <w:rPr>
          <w:rFonts w:hint="eastAsia" w:ascii="宋体" w:hAnsi="宋体" w:cs="宋体"/>
          <w:b/>
          <w:bCs/>
          <w:color w:val="auto"/>
          <w:sz w:val="24"/>
          <w:highlight w:val="none"/>
          <w:lang w:val="en-US" w:eastAsia="zh-CN"/>
        </w:rPr>
        <w:t>及建安工程</w:t>
      </w:r>
      <w:r>
        <w:rPr>
          <w:rFonts w:hint="eastAsia" w:ascii="宋体" w:hAnsi="宋体" w:cs="宋体"/>
          <w:b/>
          <w:bCs/>
          <w:color w:val="auto"/>
          <w:sz w:val="24"/>
          <w:highlight w:val="none"/>
          <w:lang w:val="fr-FR" w:eastAsia="zh-CN"/>
        </w:rPr>
        <w:t>要求</w:t>
      </w:r>
    </w:p>
    <w:p>
      <w:pPr>
        <w:keepNext w:val="0"/>
        <w:keepLines w:val="0"/>
        <w:pageBreakBefore w:val="0"/>
        <w:widowControl w:val="0"/>
        <w:kinsoku/>
        <w:wordWrap/>
        <w:overflowPunct/>
        <w:topLinePunct w:val="0"/>
        <w:autoSpaceDE/>
        <w:autoSpaceDN/>
        <w:bidi w:val="0"/>
        <w:spacing w:line="300" w:lineRule="auto"/>
        <w:ind w:right="0" w:rightChars="0" w:firstLine="480" w:firstLineChars="200"/>
        <w:jc w:val="both"/>
        <w:textAlignment w:val="auto"/>
        <w:rPr>
          <w:rFonts w:hint="eastAsia"/>
          <w:sz w:val="24"/>
        </w:rPr>
      </w:pPr>
      <w:r>
        <w:rPr>
          <w:rFonts w:hint="eastAsia"/>
          <w:sz w:val="24"/>
        </w:rPr>
        <w:t>本项目除土建（设备基础）招标方负责外，其余均是投标方负责。</w:t>
      </w:r>
    </w:p>
    <w:p>
      <w:pPr>
        <w:keepNext w:val="0"/>
        <w:keepLines w:val="0"/>
        <w:pageBreakBefore w:val="0"/>
        <w:widowControl w:val="0"/>
        <w:numPr>
          <w:ilvl w:val="1"/>
          <w:numId w:val="1"/>
        </w:numPr>
        <w:kinsoku/>
        <w:wordWrap/>
        <w:overflowPunct/>
        <w:topLinePunct w:val="0"/>
        <w:autoSpaceDE/>
        <w:autoSpaceDN/>
        <w:bidi w:val="0"/>
        <w:adjustRightInd w:val="0"/>
        <w:snapToGrid w:val="0"/>
        <w:spacing w:line="300" w:lineRule="auto"/>
        <w:ind w:left="567" w:leftChars="0" w:right="0" w:rightChars="0" w:hanging="567" w:firstLineChars="0"/>
        <w:jc w:val="both"/>
        <w:textAlignment w:val="auto"/>
        <w:outlineLvl w:val="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对投标方要求</w:t>
      </w:r>
      <w:bookmarkStart w:id="29" w:name="_Toc361952047"/>
    </w:p>
    <w:p>
      <w:pPr>
        <w:keepNext w:val="0"/>
        <w:keepLines w:val="0"/>
        <w:pageBreakBefore w:val="0"/>
        <w:widowControl w:val="0"/>
        <w:kinsoku/>
        <w:wordWrap/>
        <w:overflowPunct/>
        <w:topLinePunct w:val="0"/>
        <w:autoSpaceDE/>
        <w:autoSpaceDN/>
        <w:bidi w:val="0"/>
        <w:spacing w:line="300" w:lineRule="auto"/>
        <w:ind w:right="0" w:rightChars="0" w:firstLine="480" w:firstLineChars="200"/>
        <w:jc w:val="both"/>
        <w:textAlignment w:val="auto"/>
        <w:rPr>
          <w:rFonts w:hint="eastAsia"/>
          <w:sz w:val="24"/>
        </w:rPr>
      </w:pPr>
      <w:r>
        <w:rPr>
          <w:rFonts w:hint="eastAsia"/>
          <w:sz w:val="24"/>
        </w:rPr>
        <w:t>（1）在中华人民共和国工商管理部门注册，且具有中华人民共和国独立法人</w:t>
      </w:r>
      <w:r>
        <w:rPr>
          <w:rFonts w:hint="eastAsia"/>
          <w:sz w:val="24"/>
          <w:lang w:val="en-US" w:eastAsia="zh-CN"/>
        </w:rPr>
        <w:t>资格</w:t>
      </w:r>
      <w:r>
        <w:rPr>
          <w:rFonts w:hint="eastAsia"/>
          <w:sz w:val="24"/>
        </w:rPr>
        <w:t>，且具有履行合同和履行民事责任的能力，营业执照处于有效期。</w:t>
      </w:r>
    </w:p>
    <w:p>
      <w:pPr>
        <w:keepNext w:val="0"/>
        <w:keepLines w:val="0"/>
        <w:pageBreakBefore w:val="0"/>
        <w:widowControl w:val="0"/>
        <w:kinsoku/>
        <w:wordWrap/>
        <w:overflowPunct/>
        <w:topLinePunct w:val="0"/>
        <w:autoSpaceDE/>
        <w:autoSpaceDN/>
        <w:bidi w:val="0"/>
        <w:spacing w:line="300" w:lineRule="auto"/>
        <w:ind w:right="0" w:rightChars="0" w:firstLine="480" w:firstLineChars="200"/>
        <w:jc w:val="both"/>
        <w:textAlignment w:val="auto"/>
        <w:rPr>
          <w:rFonts w:hint="eastAsia"/>
          <w:sz w:val="24"/>
        </w:rPr>
      </w:pPr>
      <w:r>
        <w:rPr>
          <w:rFonts w:hint="eastAsia"/>
          <w:sz w:val="24"/>
        </w:rPr>
        <w:t>（2）</w:t>
      </w:r>
      <w:r>
        <w:rPr>
          <w:rFonts w:hint="eastAsia"/>
          <w:sz w:val="24"/>
          <w:lang w:val="zh-CN"/>
        </w:rPr>
        <w:t>需有环保工程专业承包三级及以上资质或机电工程施工总承包三级及以上资质。</w:t>
      </w:r>
    </w:p>
    <w:p>
      <w:pPr>
        <w:keepNext w:val="0"/>
        <w:keepLines w:val="0"/>
        <w:pageBreakBefore w:val="0"/>
        <w:widowControl w:val="0"/>
        <w:kinsoku/>
        <w:wordWrap/>
        <w:overflowPunct/>
        <w:topLinePunct w:val="0"/>
        <w:autoSpaceDE/>
        <w:autoSpaceDN/>
        <w:bidi w:val="0"/>
        <w:spacing w:line="300" w:lineRule="auto"/>
        <w:ind w:right="0" w:rightChars="0" w:firstLine="480" w:firstLineChars="200"/>
        <w:jc w:val="both"/>
        <w:textAlignment w:val="auto"/>
        <w:rPr>
          <w:sz w:val="24"/>
        </w:rPr>
      </w:pPr>
      <w:r>
        <w:rPr>
          <w:rFonts w:hint="eastAsia"/>
          <w:sz w:val="24"/>
        </w:rPr>
        <w:t>（3）具备承担本项目的资金及资信能力。</w:t>
      </w:r>
    </w:p>
    <w:p>
      <w:pPr>
        <w:keepNext w:val="0"/>
        <w:keepLines w:val="0"/>
        <w:pageBreakBefore w:val="0"/>
        <w:widowControl w:val="0"/>
        <w:kinsoku/>
        <w:wordWrap/>
        <w:overflowPunct/>
        <w:topLinePunct w:val="0"/>
        <w:autoSpaceDE/>
        <w:autoSpaceDN/>
        <w:bidi w:val="0"/>
        <w:spacing w:line="300" w:lineRule="auto"/>
        <w:ind w:right="0" w:rightChars="0" w:firstLine="480" w:firstLineChars="200"/>
        <w:jc w:val="both"/>
        <w:textAlignment w:val="auto"/>
        <w:rPr>
          <w:sz w:val="24"/>
        </w:rPr>
      </w:pPr>
      <w:r>
        <w:rPr>
          <w:rFonts w:hint="eastAsia"/>
          <w:sz w:val="24"/>
        </w:rPr>
        <w:t>（4）投标方能够按国家规定和招标方要求开具增值税专用发票。</w:t>
      </w:r>
    </w:p>
    <w:bookmarkEnd w:id="29"/>
    <w:p>
      <w:pPr>
        <w:keepNext w:val="0"/>
        <w:keepLines w:val="0"/>
        <w:pageBreakBefore w:val="0"/>
        <w:widowControl w:val="0"/>
        <w:kinsoku/>
        <w:wordWrap/>
        <w:overflowPunct/>
        <w:topLinePunct w:val="0"/>
        <w:autoSpaceDE/>
        <w:autoSpaceDN/>
        <w:bidi w:val="0"/>
        <w:spacing w:line="300" w:lineRule="auto"/>
        <w:ind w:right="0" w:rightChars="0" w:firstLine="480" w:firstLineChars="200"/>
        <w:jc w:val="both"/>
        <w:textAlignment w:val="auto"/>
        <w:rPr>
          <w:rFonts w:hint="eastAsia" w:ascii="宋体" w:hAnsi="宋体" w:eastAsia="宋体" w:cs="宋体"/>
          <w:sz w:val="24"/>
          <w:szCs w:val="24"/>
          <w:lang w:val="en-US" w:eastAsia="zh-CN"/>
        </w:rPr>
      </w:pPr>
      <w:r>
        <w:rPr>
          <w:rFonts w:hint="eastAsia"/>
          <w:sz w:val="24"/>
        </w:rPr>
        <w:t>（5）</w:t>
      </w:r>
      <w:r>
        <w:rPr>
          <w:rFonts w:hint="eastAsia" w:ascii="宋体" w:hAnsi="宋体" w:eastAsia="宋体" w:cs="宋体"/>
          <w:sz w:val="24"/>
          <w:szCs w:val="24"/>
          <w:lang w:val="en-US" w:eastAsia="zh-CN"/>
        </w:rPr>
        <w:t>具有有效的安全生产许可证；</w:t>
      </w:r>
    </w:p>
    <w:p>
      <w:pPr>
        <w:keepNext w:val="0"/>
        <w:keepLines w:val="0"/>
        <w:pageBreakBefore w:val="0"/>
        <w:widowControl w:val="0"/>
        <w:kinsoku/>
        <w:wordWrap/>
        <w:overflowPunct/>
        <w:topLinePunct w:val="0"/>
        <w:autoSpaceDE/>
        <w:autoSpaceDN/>
        <w:bidi w:val="0"/>
        <w:spacing w:line="300" w:lineRule="auto"/>
        <w:ind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bCs/>
          <w:sz w:val="24"/>
        </w:rPr>
        <w:t>（6）</w:t>
      </w:r>
      <w:r>
        <w:rPr>
          <w:rFonts w:hint="eastAsia" w:ascii="宋体" w:hAnsi="宋体" w:eastAsia="宋体" w:cs="宋体"/>
          <w:sz w:val="24"/>
          <w:szCs w:val="24"/>
          <w:lang w:val="en-US" w:eastAsia="zh-CN"/>
        </w:rPr>
        <w:t>需拥有自主知识产权，不得在建设过程中或以后运行期间产生法律纠纷问题，由投标方知识产权纠纷产生的连带责任，由投标方负责。</w:t>
      </w:r>
    </w:p>
    <w:p>
      <w:pPr>
        <w:keepNext w:val="0"/>
        <w:keepLines w:val="0"/>
        <w:pageBreakBefore w:val="0"/>
        <w:widowControl w:val="0"/>
        <w:kinsoku/>
        <w:wordWrap/>
        <w:overflowPunct/>
        <w:topLinePunct w:val="0"/>
        <w:autoSpaceDE/>
        <w:autoSpaceDN/>
        <w:bidi w:val="0"/>
        <w:spacing w:line="300" w:lineRule="auto"/>
        <w:ind w:right="0" w:rightChars="0" w:firstLine="480" w:firstLineChars="200"/>
        <w:jc w:val="both"/>
        <w:textAlignment w:val="auto"/>
        <w:rPr>
          <w:rFonts w:hint="eastAsia" w:ascii="宋体" w:hAnsi="宋体"/>
          <w:bCs/>
          <w:sz w:val="24"/>
        </w:rPr>
      </w:pPr>
      <w:r>
        <w:rPr>
          <w:rFonts w:hint="eastAsia" w:ascii="宋体" w:hAnsi="宋体" w:eastAsia="宋体" w:cs="宋体"/>
          <w:sz w:val="24"/>
          <w:szCs w:val="24"/>
          <w:lang w:val="en-US" w:eastAsia="zh-CN"/>
        </w:rPr>
        <w:t>（7）</w:t>
      </w:r>
      <w:r>
        <w:rPr>
          <w:rFonts w:hint="eastAsia" w:ascii="宋体" w:hAnsi="宋体"/>
          <w:bCs/>
          <w:sz w:val="24"/>
        </w:rPr>
        <w:t>接受联合体投标，联合体投标的，应满足下列要求：联合体允许最多2家单位联合组成，并满足上述（1）至（</w:t>
      </w:r>
      <w:r>
        <w:rPr>
          <w:rFonts w:hint="eastAsia" w:ascii="宋体" w:hAnsi="宋体"/>
          <w:bCs/>
          <w:sz w:val="24"/>
          <w:lang w:val="en-US" w:eastAsia="zh-CN"/>
        </w:rPr>
        <w:t>6</w:t>
      </w:r>
      <w:r>
        <w:rPr>
          <w:rFonts w:hint="eastAsia" w:ascii="宋体" w:hAnsi="宋体"/>
          <w:bCs/>
          <w:sz w:val="24"/>
        </w:rPr>
        <w:t>）的资格要求,联合体各成员均要为独立法人资格。</w:t>
      </w:r>
    </w:p>
    <w:p>
      <w:pPr>
        <w:pStyle w:val="2"/>
        <w:keepNext w:val="0"/>
        <w:keepLines w:val="0"/>
        <w:pageBreakBefore w:val="0"/>
        <w:widowControl w:val="0"/>
        <w:kinsoku/>
        <w:wordWrap/>
        <w:overflowPunct/>
        <w:topLinePunct w:val="0"/>
        <w:autoSpaceDE/>
        <w:autoSpaceDN/>
        <w:bidi w:val="0"/>
        <w:spacing w:line="300" w:lineRule="auto"/>
        <w:ind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（8）项目经理至少具有机电工程专业二级建造师注册人员。</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auto"/>
        <w:ind w:left="0" w:leftChars="0" w:right="0" w:rightChars="0" w:firstLine="420" w:firstLineChars="175"/>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（9）投标方中标后，不能再进行非法转包。</w:t>
      </w:r>
    </w:p>
    <w:p>
      <w:pPr>
        <w:keepNext w:val="0"/>
        <w:keepLines w:val="0"/>
        <w:pageBreakBefore w:val="0"/>
        <w:widowControl w:val="0"/>
        <w:numPr>
          <w:ilvl w:val="1"/>
          <w:numId w:val="1"/>
        </w:numPr>
        <w:kinsoku/>
        <w:wordWrap/>
        <w:overflowPunct/>
        <w:topLinePunct w:val="0"/>
        <w:autoSpaceDE/>
        <w:autoSpaceDN/>
        <w:bidi w:val="0"/>
        <w:adjustRightInd w:val="0"/>
        <w:snapToGrid w:val="0"/>
        <w:spacing w:line="300" w:lineRule="auto"/>
        <w:ind w:left="567" w:leftChars="0" w:right="0" w:rightChars="0" w:hanging="567" w:firstLineChars="0"/>
        <w:jc w:val="both"/>
        <w:textAlignment w:val="auto"/>
        <w:outlineLvl w:val="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建设工期：投标文件需注明总工期。</w:t>
      </w:r>
    </w:p>
    <w:p>
      <w:pPr>
        <w:keepNext w:val="0"/>
        <w:keepLines w:val="0"/>
        <w:pageBreakBefore w:val="0"/>
        <w:widowControl w:val="0"/>
        <w:numPr>
          <w:ilvl w:val="1"/>
          <w:numId w:val="1"/>
        </w:numPr>
        <w:kinsoku/>
        <w:wordWrap/>
        <w:overflowPunct/>
        <w:topLinePunct w:val="0"/>
        <w:autoSpaceDE/>
        <w:autoSpaceDN/>
        <w:bidi w:val="0"/>
        <w:adjustRightInd w:val="0"/>
        <w:snapToGrid w:val="0"/>
        <w:spacing w:line="300" w:lineRule="auto"/>
        <w:ind w:left="567" w:leftChars="0" w:right="0" w:rightChars="0" w:hanging="567" w:firstLineChars="0"/>
        <w:jc w:val="both"/>
        <w:textAlignment w:val="auto"/>
        <w:outlineLvl w:val="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报价形式</w:t>
      </w:r>
    </w:p>
    <w:p>
      <w:pPr>
        <w:keepNext w:val="0"/>
        <w:keepLines w:val="0"/>
        <w:pageBreakBefore w:val="0"/>
        <w:widowControl w:val="0"/>
        <w:kinsoku/>
        <w:wordWrap/>
        <w:overflowPunct/>
        <w:topLinePunct w:val="0"/>
        <w:autoSpaceDE/>
        <w:autoSpaceDN/>
        <w:bidi w:val="0"/>
        <w:spacing w:line="300" w:lineRule="auto"/>
        <w:ind w:right="0" w:rightChars="0" w:firstLine="480" w:firstLineChars="200"/>
        <w:jc w:val="both"/>
        <w:textAlignment w:val="auto"/>
        <w:rPr>
          <w:rFonts w:hint="eastAsia"/>
          <w:sz w:val="24"/>
        </w:rPr>
      </w:pPr>
      <w:r>
        <w:rPr>
          <w:rFonts w:hint="eastAsia"/>
          <w:sz w:val="24"/>
        </w:rPr>
        <w:t>设备与安装分开报价。</w:t>
      </w:r>
    </w:p>
    <w:p>
      <w:pPr>
        <w:keepNext w:val="0"/>
        <w:keepLines w:val="0"/>
        <w:pageBreakBefore w:val="0"/>
        <w:widowControl w:val="0"/>
        <w:numPr>
          <w:ilvl w:val="1"/>
          <w:numId w:val="1"/>
        </w:numPr>
        <w:kinsoku/>
        <w:wordWrap/>
        <w:overflowPunct/>
        <w:topLinePunct w:val="0"/>
        <w:autoSpaceDE/>
        <w:autoSpaceDN/>
        <w:bidi w:val="0"/>
        <w:adjustRightInd w:val="0"/>
        <w:snapToGrid w:val="0"/>
        <w:spacing w:line="300" w:lineRule="auto"/>
        <w:ind w:left="567" w:leftChars="0" w:right="0" w:rightChars="0" w:hanging="567" w:firstLineChars="0"/>
        <w:jc w:val="both"/>
        <w:textAlignment w:val="auto"/>
        <w:outlineLvl w:val="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建安合同付款</w:t>
      </w:r>
    </w:p>
    <w:p>
      <w:pPr>
        <w:keepNext w:val="0"/>
        <w:keepLines w:val="0"/>
        <w:pageBreakBefore w:val="0"/>
        <w:widowControl w:val="0"/>
        <w:kinsoku/>
        <w:wordWrap/>
        <w:overflowPunct/>
        <w:topLinePunct w:val="0"/>
        <w:autoSpaceDE/>
        <w:autoSpaceDN/>
        <w:bidi w:val="0"/>
        <w:spacing w:line="300" w:lineRule="auto"/>
        <w:ind w:right="0" w:rightChars="0" w:firstLine="480" w:firstLineChars="200"/>
        <w:jc w:val="both"/>
        <w:textAlignment w:val="auto"/>
        <w:rPr>
          <w:rFonts w:hint="eastAsia"/>
          <w:sz w:val="24"/>
        </w:rPr>
      </w:pPr>
      <w:r>
        <w:rPr>
          <w:rFonts w:hint="eastAsia"/>
          <w:sz w:val="24"/>
        </w:rPr>
        <w:t>投标方向工程师提交已完工程量报告的时间：投标方每月20日前向招标方代表提交已完工程量报告，招标方代表收到报告后5日内审核完毕。</w:t>
      </w:r>
    </w:p>
    <w:p>
      <w:pPr>
        <w:keepNext w:val="0"/>
        <w:keepLines w:val="0"/>
        <w:pageBreakBefore w:val="0"/>
        <w:widowControl w:val="0"/>
        <w:kinsoku/>
        <w:wordWrap/>
        <w:overflowPunct/>
        <w:topLinePunct w:val="0"/>
        <w:autoSpaceDE/>
        <w:autoSpaceDN/>
        <w:bidi w:val="0"/>
        <w:spacing w:line="300" w:lineRule="auto"/>
        <w:ind w:right="0" w:rightChars="0" w:firstLine="480" w:firstLineChars="200"/>
        <w:jc w:val="both"/>
        <w:textAlignment w:val="auto"/>
        <w:rPr>
          <w:rFonts w:hint="eastAsia"/>
          <w:sz w:val="24"/>
        </w:rPr>
      </w:pPr>
      <w:r>
        <w:rPr>
          <w:rFonts w:hint="eastAsia"/>
          <w:sz w:val="24"/>
        </w:rPr>
        <w:t xml:space="preserve">  双方约定的工程款（进度款）支付的方式：</w:t>
      </w:r>
      <w:r>
        <w:rPr>
          <w:rFonts w:hint="eastAsia" w:ascii="宋体" w:hAnsi="宋体" w:eastAsia="宋体" w:cs="宋体"/>
          <w:sz w:val="24"/>
          <w:szCs w:val="24"/>
          <w:lang w:val="en-US" w:eastAsia="zh-CN"/>
        </w:rPr>
        <w:t>合同价在 30 万以下的，无进度款，工程完工后付至合同价的70%。合同价在30万以上的，</w:t>
      </w:r>
      <w:r>
        <w:rPr>
          <w:rFonts w:hint="eastAsia"/>
          <w:sz w:val="24"/>
        </w:rPr>
        <w:t>招标方</w:t>
      </w:r>
      <w:r>
        <w:rPr>
          <w:rFonts w:hint="eastAsia" w:ascii="宋体" w:hAnsi="宋体" w:eastAsia="宋体" w:cs="宋体"/>
          <w:sz w:val="24"/>
          <w:szCs w:val="24"/>
          <w:lang w:val="en-US" w:eastAsia="zh-CN"/>
        </w:rPr>
        <w:t>次月按审定的上月进度的70%支付</w:t>
      </w:r>
      <w:r>
        <w:rPr>
          <w:rFonts w:hint="eastAsia"/>
          <w:sz w:val="24"/>
        </w:rPr>
        <w:t>投标方</w:t>
      </w:r>
      <w:r>
        <w:rPr>
          <w:rFonts w:hint="eastAsia" w:ascii="宋体" w:hAnsi="宋体" w:eastAsia="宋体" w:cs="宋体"/>
          <w:sz w:val="24"/>
          <w:szCs w:val="24"/>
          <w:lang w:val="en-US" w:eastAsia="zh-CN"/>
        </w:rPr>
        <w:t>工程款，付款前提供等额增值税专用发票。</w:t>
      </w:r>
    </w:p>
    <w:p>
      <w:pPr>
        <w:keepNext w:val="0"/>
        <w:keepLines w:val="0"/>
        <w:pageBreakBefore w:val="0"/>
        <w:widowControl w:val="0"/>
        <w:kinsoku/>
        <w:wordWrap/>
        <w:overflowPunct/>
        <w:topLinePunct w:val="0"/>
        <w:autoSpaceDE/>
        <w:autoSpaceDN/>
        <w:bidi w:val="0"/>
        <w:spacing w:line="300" w:lineRule="auto"/>
        <w:ind w:right="0" w:rightChars="0" w:firstLine="480" w:firstLineChars="200"/>
        <w:jc w:val="both"/>
        <w:textAlignment w:val="auto"/>
        <w:rPr>
          <w:rFonts w:hint="eastAsia"/>
          <w:sz w:val="24"/>
        </w:rPr>
      </w:pPr>
      <w:r>
        <w:rPr>
          <w:rFonts w:hint="eastAsia"/>
          <w:sz w:val="24"/>
        </w:rPr>
        <w:t>工程竣工验收合格、结算审核后付至审核价的97%，留3%为质保金，质保金返还按保修规定。投标方应于招标方支付全部或部分工程款项前向招标方开具增值税专用发票，工程款以6个月银行承兑汇票支付。</w:t>
      </w:r>
    </w:p>
    <w:p>
      <w:pPr>
        <w:keepNext w:val="0"/>
        <w:keepLines w:val="0"/>
        <w:pageBreakBefore w:val="0"/>
        <w:widowControl w:val="0"/>
        <w:kinsoku/>
        <w:wordWrap/>
        <w:overflowPunct/>
        <w:topLinePunct w:val="0"/>
        <w:autoSpaceDE/>
        <w:autoSpaceDN/>
        <w:bidi w:val="0"/>
        <w:spacing w:line="300" w:lineRule="auto"/>
        <w:ind w:right="0" w:rightChars="0" w:firstLine="480" w:firstLineChars="200"/>
        <w:jc w:val="both"/>
        <w:textAlignment w:val="auto"/>
        <w:rPr>
          <w:rFonts w:hint="eastAsia"/>
          <w:sz w:val="24"/>
        </w:rPr>
      </w:pPr>
      <w:r>
        <w:rPr>
          <w:rFonts w:hint="eastAsia"/>
          <w:sz w:val="24"/>
        </w:rPr>
        <w:t>结算审核后投标方及时向招标方开具全额增值税专用发票。</w:t>
      </w:r>
    </w:p>
    <w:p>
      <w:pPr>
        <w:keepNext w:val="0"/>
        <w:keepLines w:val="0"/>
        <w:pageBreakBefore w:val="0"/>
        <w:widowControl w:val="0"/>
        <w:numPr>
          <w:ilvl w:val="1"/>
          <w:numId w:val="1"/>
        </w:numPr>
        <w:kinsoku/>
        <w:wordWrap/>
        <w:overflowPunct/>
        <w:topLinePunct w:val="0"/>
        <w:autoSpaceDE/>
        <w:autoSpaceDN/>
        <w:bidi w:val="0"/>
        <w:adjustRightInd w:val="0"/>
        <w:snapToGrid w:val="0"/>
        <w:spacing w:line="300" w:lineRule="auto"/>
        <w:ind w:left="567" w:leftChars="0" w:right="0" w:rightChars="0" w:hanging="567" w:firstLineChars="0"/>
        <w:jc w:val="both"/>
        <w:textAlignment w:val="auto"/>
        <w:outlineLvl w:val="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建安合同考核</w:t>
      </w:r>
    </w:p>
    <w:p>
      <w:pPr>
        <w:keepNext w:val="0"/>
        <w:keepLines w:val="0"/>
        <w:pageBreakBefore w:val="0"/>
        <w:widowControl w:val="0"/>
        <w:kinsoku/>
        <w:wordWrap/>
        <w:overflowPunct/>
        <w:topLinePunct w:val="0"/>
        <w:autoSpaceDE/>
        <w:autoSpaceDN/>
        <w:bidi w:val="0"/>
        <w:spacing w:line="300" w:lineRule="auto"/>
        <w:ind w:right="0" w:rightChars="0" w:firstLine="480" w:firstLineChars="200"/>
        <w:jc w:val="both"/>
        <w:textAlignment w:val="auto"/>
        <w:rPr>
          <w:rFonts w:hint="eastAsia"/>
          <w:sz w:val="24"/>
        </w:rPr>
      </w:pPr>
      <w:r>
        <w:rPr>
          <w:rFonts w:hint="eastAsia"/>
          <w:sz w:val="24"/>
        </w:rPr>
        <w:t>工期考核：因投标方原因，节点工期每延误1天，投标方向招标方支付违约金壹仟圆整（￥：1000元整）。竣工工期每延误1天，投标方向招标方支付违约金贰仟圆整（￥：2000元整）。因投标方原因，工期延误7天以上或施工质量达不到要求，招标方有权终止合同，另行选择施工队伍。</w:t>
      </w:r>
    </w:p>
    <w:p>
      <w:pPr>
        <w:keepNext w:val="0"/>
        <w:keepLines w:val="0"/>
        <w:pageBreakBefore w:val="0"/>
        <w:widowControl w:val="0"/>
        <w:kinsoku/>
        <w:wordWrap/>
        <w:overflowPunct/>
        <w:topLinePunct w:val="0"/>
        <w:autoSpaceDE/>
        <w:autoSpaceDN/>
        <w:bidi w:val="0"/>
        <w:spacing w:line="300" w:lineRule="auto"/>
        <w:ind w:right="0" w:rightChars="0" w:firstLine="480" w:firstLineChars="200"/>
        <w:jc w:val="both"/>
        <w:textAlignment w:val="auto"/>
        <w:rPr>
          <w:rFonts w:hint="eastAsia"/>
          <w:sz w:val="24"/>
        </w:rPr>
      </w:pPr>
      <w:r>
        <w:rPr>
          <w:rFonts w:hint="eastAsia"/>
          <w:sz w:val="24"/>
          <w:lang w:val="zh-CN"/>
        </w:rPr>
        <w:t>若投标方达不到合同中规定的合格标准，按不合格工程量造价的1.2倍向招标方支付违约金，同时投标方必须无条件返工直至合格。</w:t>
      </w:r>
    </w:p>
    <w:p>
      <w:pPr>
        <w:keepNext w:val="0"/>
        <w:keepLines w:val="0"/>
        <w:pageBreakBefore w:val="0"/>
        <w:widowControl w:val="0"/>
        <w:numPr>
          <w:ilvl w:val="1"/>
          <w:numId w:val="1"/>
        </w:numPr>
        <w:kinsoku/>
        <w:wordWrap/>
        <w:overflowPunct/>
        <w:topLinePunct w:val="0"/>
        <w:autoSpaceDE/>
        <w:autoSpaceDN/>
        <w:bidi w:val="0"/>
        <w:adjustRightInd w:val="0"/>
        <w:snapToGrid w:val="0"/>
        <w:spacing w:line="300" w:lineRule="auto"/>
        <w:ind w:left="567" w:leftChars="0" w:right="0" w:rightChars="0" w:hanging="567" w:firstLineChars="0"/>
        <w:jc w:val="both"/>
        <w:textAlignment w:val="auto"/>
        <w:outlineLvl w:val="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本项目建安工程合同最终结算发票是9%增值税专用发票。</w:t>
      </w:r>
    </w:p>
    <w:p>
      <w:pPr>
        <w:keepNext w:val="0"/>
        <w:keepLines w:val="0"/>
        <w:pageBreakBefore w:val="0"/>
        <w:widowControl w:val="0"/>
        <w:numPr>
          <w:ilvl w:val="1"/>
          <w:numId w:val="1"/>
        </w:numPr>
        <w:kinsoku/>
        <w:wordWrap/>
        <w:overflowPunct/>
        <w:topLinePunct w:val="0"/>
        <w:autoSpaceDE/>
        <w:autoSpaceDN/>
        <w:bidi w:val="0"/>
        <w:adjustRightInd w:val="0"/>
        <w:snapToGrid w:val="0"/>
        <w:spacing w:line="300" w:lineRule="auto"/>
        <w:ind w:left="567" w:leftChars="0" w:right="0" w:rightChars="0" w:hanging="567" w:firstLineChars="0"/>
        <w:jc w:val="both"/>
        <w:textAlignment w:val="auto"/>
        <w:outlineLvl w:val="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施工期间投标方的项目经理在现场时间无特殊情况原则上不少于5个工作日/星期，工作期间离开现场须经招标方代表书面同意。如发现缺岗1天，投标方支付违约金500元。</w:t>
      </w:r>
    </w:p>
    <w:p>
      <w:pPr>
        <w:keepNext w:val="0"/>
        <w:keepLines w:val="0"/>
        <w:pageBreakBefore w:val="0"/>
        <w:widowControl w:val="0"/>
        <w:numPr>
          <w:ilvl w:val="1"/>
          <w:numId w:val="1"/>
        </w:numPr>
        <w:kinsoku/>
        <w:wordWrap/>
        <w:overflowPunct/>
        <w:topLinePunct w:val="0"/>
        <w:autoSpaceDE/>
        <w:autoSpaceDN/>
        <w:bidi w:val="0"/>
        <w:adjustRightInd w:val="0"/>
        <w:snapToGrid w:val="0"/>
        <w:spacing w:line="300" w:lineRule="auto"/>
        <w:ind w:left="567" w:leftChars="0" w:right="0" w:rightChars="0" w:hanging="567" w:firstLineChars="0"/>
        <w:jc w:val="both"/>
        <w:textAlignment w:val="auto"/>
        <w:outlineLvl w:val="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 xml:space="preserve"> 招标方在指定位置提供施工电源及水源，外部分投标方自行承担，现场施工水电费结算时按建安合同总价的７‰扣除。</w:t>
      </w:r>
    </w:p>
    <w:p>
      <w:pPr>
        <w:keepNext w:val="0"/>
        <w:keepLines w:val="0"/>
        <w:pageBreakBefore w:val="0"/>
        <w:widowControl w:val="0"/>
        <w:numPr>
          <w:ilvl w:val="1"/>
          <w:numId w:val="1"/>
        </w:numPr>
        <w:kinsoku/>
        <w:wordWrap/>
        <w:overflowPunct/>
        <w:topLinePunct w:val="0"/>
        <w:autoSpaceDE/>
        <w:autoSpaceDN/>
        <w:bidi w:val="0"/>
        <w:adjustRightInd w:val="0"/>
        <w:snapToGrid w:val="0"/>
        <w:spacing w:line="300" w:lineRule="auto"/>
        <w:ind w:left="567" w:leftChars="0" w:right="0" w:rightChars="0" w:hanging="567" w:firstLineChars="0"/>
        <w:jc w:val="both"/>
        <w:textAlignment w:val="auto"/>
        <w:outlineLvl w:val="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中标人需缴纳安全保障金及施工履约保证金60万元整（长期合作单位，需出具投标方已经办理过的证明材料），通过基本账户现汇办理，待投标方承建的所有工程竣工后由投标方提出申请，工程部核实后保证金无息退还给投标方。</w:t>
      </w:r>
    </w:p>
    <w:p>
      <w:pPr>
        <w:keepNext w:val="0"/>
        <w:keepLines w:val="0"/>
        <w:pageBreakBefore w:val="0"/>
        <w:widowControl w:val="0"/>
        <w:numPr>
          <w:ilvl w:val="1"/>
          <w:numId w:val="1"/>
        </w:numPr>
        <w:kinsoku/>
        <w:wordWrap/>
        <w:overflowPunct/>
        <w:topLinePunct w:val="0"/>
        <w:autoSpaceDE/>
        <w:autoSpaceDN/>
        <w:bidi w:val="0"/>
        <w:adjustRightInd w:val="0"/>
        <w:snapToGrid w:val="0"/>
        <w:spacing w:line="300" w:lineRule="auto"/>
        <w:ind w:left="567" w:leftChars="0" w:right="0" w:rightChars="0" w:hanging="567" w:firstLineChars="0"/>
        <w:jc w:val="both"/>
        <w:textAlignment w:val="auto"/>
        <w:outlineLvl w:val="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招标方、中标方须密切配合、相互协商，以使现场施工达到招标方安全管理和现场文明施工要求，接受招标方6S管理，达不到要求的按招标方有关管理办法考核；中标方无条件配合招标方有关安全、消防验收和现场整治、来人参观的临时性安排（须提前通知），如满足不了招标方有关要求，招标方有权临时组织人员处理，其费用按400元/工日计算，从中标方工程款中扣除。</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312" w:beforeLines="100" w:line="360" w:lineRule="auto"/>
        <w:ind w:right="0" w:rightChars="0"/>
        <w:jc w:val="both"/>
        <w:textAlignment w:val="auto"/>
        <w:outlineLvl w:val="0"/>
        <w:rPr>
          <w:rFonts w:hint="eastAsia" w:ascii="宋体" w:hAnsi="宋体" w:cs="宋体"/>
          <w:b/>
          <w:bCs/>
          <w:color w:val="auto"/>
          <w:sz w:val="24"/>
          <w:highlight w:val="none"/>
          <w:lang w:val="fr-FR" w:eastAsia="zh-CN"/>
        </w:rPr>
      </w:pPr>
      <w:bookmarkStart w:id="30" w:name="_GoBack"/>
      <w:r>
        <w:rPr>
          <w:rFonts w:hint="eastAsia" w:ascii="宋体" w:hAnsi="宋体" w:cs="宋体"/>
          <w:b/>
          <w:bCs/>
          <w:color w:val="auto"/>
          <w:sz w:val="24"/>
          <w:highlight w:val="none"/>
          <w:lang w:val="fr-FR" w:eastAsia="zh-CN"/>
        </w:rPr>
        <w:t>投标书内容和要求</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bCs/>
          <w:color w:val="auto"/>
          <w:sz w:val="24"/>
          <w:highlight w:val="none"/>
        </w:rPr>
      </w:pPr>
      <w:r>
        <w:rPr>
          <w:rFonts w:hint="eastAsia" w:ascii="Times New Roman" w:hAnsi="Times New Roman"/>
          <w:bCs/>
          <w:color w:val="auto"/>
          <w:sz w:val="24"/>
          <w:highlight w:val="none"/>
        </w:rPr>
        <w:t>投标文件中必须包含以下材料：</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bCs/>
          <w:color w:val="auto"/>
          <w:sz w:val="24"/>
          <w:highlight w:val="none"/>
        </w:rPr>
      </w:pPr>
      <w:r>
        <w:rPr>
          <w:rFonts w:hint="eastAsia" w:ascii="Times New Roman" w:hAnsi="Times New Roman"/>
          <w:bCs/>
          <w:color w:val="auto"/>
          <w:sz w:val="24"/>
          <w:highlight w:val="none"/>
        </w:rPr>
        <w:t>附件1：技术方案详述</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bCs/>
          <w:color w:val="auto"/>
          <w:sz w:val="24"/>
          <w:highlight w:val="none"/>
        </w:rPr>
      </w:pPr>
      <w:r>
        <w:rPr>
          <w:rFonts w:hint="eastAsia" w:ascii="Times New Roman" w:hAnsi="Times New Roman"/>
          <w:bCs/>
          <w:color w:val="auto"/>
          <w:sz w:val="24"/>
          <w:highlight w:val="none"/>
        </w:rPr>
        <w:t>附件2：供货范围及分交</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bCs/>
          <w:color w:val="auto"/>
          <w:sz w:val="24"/>
          <w:highlight w:val="none"/>
        </w:rPr>
      </w:pPr>
      <w:r>
        <w:rPr>
          <w:rFonts w:hint="eastAsia" w:ascii="Times New Roman" w:hAnsi="Times New Roman"/>
          <w:bCs/>
          <w:color w:val="auto"/>
          <w:sz w:val="24"/>
          <w:highlight w:val="none"/>
        </w:rPr>
        <w:t>附件3：主要设备清单</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bCs/>
          <w:color w:val="auto"/>
          <w:sz w:val="24"/>
          <w:highlight w:val="none"/>
        </w:rPr>
      </w:pPr>
      <w:r>
        <w:rPr>
          <w:rFonts w:hint="eastAsia" w:ascii="Times New Roman" w:hAnsi="Times New Roman"/>
          <w:bCs/>
          <w:color w:val="auto"/>
          <w:sz w:val="24"/>
          <w:highlight w:val="none"/>
        </w:rPr>
        <w:t>附件4：备件消耗件清单</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bCs/>
          <w:color w:val="auto"/>
          <w:sz w:val="24"/>
          <w:highlight w:val="none"/>
        </w:rPr>
      </w:pPr>
      <w:r>
        <w:rPr>
          <w:rFonts w:hint="eastAsia" w:ascii="Times New Roman" w:hAnsi="Times New Roman"/>
          <w:bCs/>
          <w:color w:val="auto"/>
          <w:sz w:val="24"/>
          <w:highlight w:val="none"/>
        </w:rPr>
        <w:t>附件5：设备制造标准及检验</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bCs/>
          <w:color w:val="auto"/>
          <w:sz w:val="24"/>
          <w:highlight w:val="none"/>
        </w:rPr>
      </w:pPr>
      <w:r>
        <w:rPr>
          <w:rFonts w:hint="eastAsia" w:ascii="Times New Roman" w:hAnsi="Times New Roman"/>
          <w:bCs/>
          <w:color w:val="auto"/>
          <w:sz w:val="24"/>
          <w:highlight w:val="none"/>
        </w:rPr>
        <w:t>附件6：保证项目及考核指标</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bCs/>
          <w:color w:val="auto"/>
          <w:sz w:val="24"/>
          <w:highlight w:val="none"/>
        </w:rPr>
      </w:pPr>
      <w:r>
        <w:rPr>
          <w:rFonts w:hint="eastAsia" w:ascii="Times New Roman" w:hAnsi="Times New Roman"/>
          <w:bCs/>
          <w:color w:val="auto"/>
          <w:sz w:val="24"/>
          <w:highlight w:val="none"/>
        </w:rPr>
        <w:t>附件7：技术服务及培训</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bCs/>
          <w:color w:val="auto"/>
          <w:sz w:val="24"/>
          <w:highlight w:val="none"/>
        </w:rPr>
      </w:pPr>
      <w:r>
        <w:rPr>
          <w:rFonts w:hint="eastAsia" w:ascii="Times New Roman" w:hAnsi="Times New Roman"/>
          <w:bCs/>
          <w:color w:val="auto"/>
          <w:sz w:val="24"/>
          <w:highlight w:val="none"/>
        </w:rPr>
        <w:t>附件8：售后服务及承诺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bCs/>
          <w:color w:val="auto"/>
          <w:sz w:val="24"/>
          <w:highlight w:val="none"/>
        </w:rPr>
      </w:pPr>
      <w:r>
        <w:rPr>
          <w:rFonts w:hint="eastAsia" w:ascii="Times New Roman" w:hAnsi="Times New Roman"/>
          <w:bCs/>
          <w:color w:val="auto"/>
          <w:sz w:val="24"/>
          <w:highlight w:val="none"/>
        </w:rPr>
        <w:t>附件9：技术资料交付的要求及进度</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bCs/>
          <w:color w:val="auto"/>
          <w:sz w:val="24"/>
          <w:highlight w:val="none"/>
        </w:rPr>
      </w:pPr>
      <w:r>
        <w:rPr>
          <w:rFonts w:hint="eastAsia" w:ascii="Times New Roman" w:hAnsi="Times New Roman"/>
          <w:bCs/>
          <w:color w:val="auto"/>
          <w:sz w:val="24"/>
          <w:highlight w:val="none"/>
        </w:rPr>
        <w:t>附件10：平立面工艺布置图及其</w:t>
      </w:r>
      <w:bookmarkEnd w:id="30"/>
      <w:r>
        <w:rPr>
          <w:rFonts w:hint="eastAsia" w:ascii="Times New Roman" w:hAnsi="Times New Roman"/>
          <w:bCs/>
          <w:color w:val="auto"/>
          <w:sz w:val="24"/>
          <w:highlight w:val="none"/>
        </w:rPr>
        <w:t>他附图</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bCs/>
          <w:color w:val="auto"/>
          <w:sz w:val="24"/>
          <w:highlight w:val="none"/>
        </w:rPr>
      </w:pPr>
      <w:r>
        <w:rPr>
          <w:rFonts w:hint="eastAsia" w:ascii="Times New Roman" w:hAnsi="Times New Roman"/>
          <w:bCs/>
          <w:color w:val="auto"/>
          <w:sz w:val="24"/>
          <w:highlight w:val="none"/>
        </w:rPr>
        <w:t>附件11：专利及技术诀窍</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bCs/>
          <w:color w:val="auto"/>
          <w:sz w:val="24"/>
          <w:highlight w:val="none"/>
        </w:rPr>
      </w:pPr>
      <w:r>
        <w:rPr>
          <w:rFonts w:hint="eastAsia" w:ascii="Times New Roman" w:hAnsi="Times New Roman"/>
          <w:bCs/>
          <w:color w:val="auto"/>
          <w:sz w:val="24"/>
          <w:highlight w:val="none"/>
        </w:rPr>
        <w:t>附件12：资质及业绩表</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bCs/>
          <w:color w:val="auto"/>
          <w:sz w:val="24"/>
          <w:highlight w:val="none"/>
        </w:rPr>
      </w:pPr>
      <w:r>
        <w:rPr>
          <w:rFonts w:hint="eastAsia" w:ascii="Times New Roman" w:hAnsi="Times New Roman"/>
          <w:bCs/>
          <w:color w:val="auto"/>
          <w:sz w:val="24"/>
          <w:highlight w:val="none"/>
        </w:rPr>
        <w:t>附件13：施工技术及实施方案</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ascii="Times New Roman" w:hAnsi="Times New Roman"/>
          <w:bCs/>
          <w:color w:val="auto"/>
          <w:sz w:val="24"/>
          <w:highlight w:val="none"/>
        </w:rPr>
      </w:pPr>
      <w:r>
        <w:rPr>
          <w:rFonts w:hint="eastAsia" w:ascii="Times New Roman" w:hAnsi="Times New Roman"/>
          <w:bCs/>
          <w:color w:val="auto"/>
          <w:sz w:val="24"/>
          <w:highlight w:val="none"/>
        </w:rPr>
        <w:t>附件14：设备交货及建设进度</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decimal"/>
      <w:suff w:val="nothing"/>
      <w:lvlText w:val="（%1）"/>
      <w:lvlJc w:val="left"/>
      <w:pPr>
        <w:ind w:left="-480"/>
      </w:pPr>
    </w:lvl>
  </w:abstractNum>
  <w:abstractNum w:abstractNumId="1">
    <w:nsid w:val="0000000B"/>
    <w:multiLevelType w:val="singleLevel"/>
    <w:tmpl w:val="0000000B"/>
    <w:lvl w:ilvl="0" w:tentative="0">
      <w:start w:val="1"/>
      <w:numFmt w:val="lowerLetter"/>
      <w:lvlText w:val="%1."/>
      <w:lvlJc w:val="left"/>
      <w:pPr>
        <w:tabs>
          <w:tab w:val="left" w:pos="425"/>
        </w:tabs>
        <w:ind w:left="425" w:leftChars="0" w:hanging="425" w:firstLineChars="0"/>
      </w:pPr>
      <w:rPr>
        <w:rFonts w:hint="default"/>
      </w:rPr>
    </w:lvl>
  </w:abstractNum>
  <w:abstractNum w:abstractNumId="2">
    <w:nsid w:val="0000000C"/>
    <w:multiLevelType w:val="singleLevel"/>
    <w:tmpl w:val="0000000C"/>
    <w:lvl w:ilvl="0" w:tentative="0">
      <w:start w:val="1"/>
      <w:numFmt w:val="lowerLetter"/>
      <w:lvlText w:val="%1."/>
      <w:lvlJc w:val="left"/>
      <w:pPr>
        <w:tabs>
          <w:tab w:val="left" w:pos="425"/>
        </w:tabs>
        <w:ind w:left="425" w:hanging="425"/>
      </w:pPr>
      <w:rPr>
        <w:rFonts w:hint="default"/>
      </w:rPr>
    </w:lvl>
  </w:abstractNum>
  <w:abstractNum w:abstractNumId="3">
    <w:nsid w:val="60E6557D"/>
    <w:multiLevelType w:val="multilevel"/>
    <w:tmpl w:val="60E6557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60E6CDAB"/>
    <w:multiLevelType w:val="singleLevel"/>
    <w:tmpl w:val="60E6CDAB"/>
    <w:lvl w:ilvl="0" w:tentative="0">
      <w:start w:val="1"/>
      <w:numFmt w:val="decimal"/>
      <w:lvlText w:val="%1)"/>
      <w:lvlJc w:val="left"/>
      <w:pPr>
        <w:ind w:left="425" w:hanging="425"/>
      </w:pPr>
      <w:rPr>
        <w:rFonts w:hint="default"/>
      </w:rPr>
    </w:lvl>
  </w:abstractNum>
  <w:abstractNum w:abstractNumId="5">
    <w:nsid w:val="60E80D85"/>
    <w:multiLevelType w:val="singleLevel"/>
    <w:tmpl w:val="60E80D85"/>
    <w:lvl w:ilvl="0" w:tentative="0">
      <w:start w:val="1"/>
      <w:numFmt w:val="decimal"/>
      <w:lvlText w:val="%1)"/>
      <w:lvlJc w:val="left"/>
      <w:pPr>
        <w:ind w:left="425" w:hanging="425"/>
      </w:pPr>
      <w:rPr>
        <w:rFonts w:hint="default"/>
      </w:rPr>
    </w:lvl>
  </w:abstractNum>
  <w:abstractNum w:abstractNumId="6">
    <w:nsid w:val="60E814DA"/>
    <w:multiLevelType w:val="singleLevel"/>
    <w:tmpl w:val="60E814DA"/>
    <w:lvl w:ilvl="0" w:tentative="0">
      <w:start w:val="1"/>
      <w:numFmt w:val="decimal"/>
      <w:lvlText w:val="%1)"/>
      <w:lvlJc w:val="left"/>
      <w:pPr>
        <w:ind w:left="425" w:hanging="425"/>
      </w:pPr>
      <w:rPr>
        <w:rFonts w:hint="default"/>
      </w:rPr>
    </w:lvl>
  </w:abstractNum>
  <w:abstractNum w:abstractNumId="7">
    <w:nsid w:val="60E814F2"/>
    <w:multiLevelType w:val="singleLevel"/>
    <w:tmpl w:val="60E814F2"/>
    <w:lvl w:ilvl="0" w:tentative="0">
      <w:start w:val="1"/>
      <w:numFmt w:val="decimal"/>
      <w:lvlText w:val="%1)"/>
      <w:lvlJc w:val="left"/>
      <w:pPr>
        <w:ind w:left="425" w:hanging="425"/>
      </w:pPr>
      <w:rPr>
        <w:rFonts w:hint="default"/>
      </w:rPr>
    </w:lvl>
  </w:abstractNum>
  <w:abstractNum w:abstractNumId="8">
    <w:nsid w:val="6176022B"/>
    <w:multiLevelType w:val="singleLevel"/>
    <w:tmpl w:val="6176022B"/>
    <w:lvl w:ilvl="0" w:tentative="0">
      <w:start w:val="1"/>
      <w:numFmt w:val="decimal"/>
      <w:suff w:val="nothing"/>
      <w:lvlText w:val="（%1）"/>
      <w:lvlJc w:val="left"/>
    </w:lvl>
  </w:abstractNum>
  <w:abstractNum w:abstractNumId="9">
    <w:nsid w:val="617602BD"/>
    <w:multiLevelType w:val="singleLevel"/>
    <w:tmpl w:val="617602BD"/>
    <w:lvl w:ilvl="0" w:tentative="0">
      <w:start w:val="1"/>
      <w:numFmt w:val="decimal"/>
      <w:suff w:val="nothing"/>
      <w:lvlText w:val="（%1）"/>
      <w:lvlJc w:val="left"/>
      <w:pPr>
        <w:ind w:left="-270"/>
      </w:pPr>
    </w:lvl>
  </w:abstractNum>
  <w:abstractNum w:abstractNumId="10">
    <w:nsid w:val="617604FB"/>
    <w:multiLevelType w:val="singleLevel"/>
    <w:tmpl w:val="617604FB"/>
    <w:lvl w:ilvl="0" w:tentative="0">
      <w:start w:val="1"/>
      <w:numFmt w:val="decimal"/>
      <w:suff w:val="nothing"/>
      <w:lvlText w:val="（%1）"/>
      <w:lvlJc w:val="left"/>
      <w:pPr>
        <w:ind w:left="-270"/>
      </w:pPr>
    </w:lvl>
  </w:abstractNum>
  <w:abstractNum w:abstractNumId="11">
    <w:nsid w:val="61776AF1"/>
    <w:multiLevelType w:val="singleLevel"/>
    <w:tmpl w:val="61776AF1"/>
    <w:lvl w:ilvl="0" w:tentative="0">
      <w:start w:val="1"/>
      <w:numFmt w:val="decimal"/>
      <w:lvlText w:val="%1)"/>
      <w:lvlJc w:val="left"/>
      <w:pPr>
        <w:ind w:left="425" w:hanging="425"/>
      </w:pPr>
      <w:rPr>
        <w:rFonts w:hint="default"/>
      </w:rPr>
    </w:lvl>
  </w:abstractNum>
  <w:abstractNum w:abstractNumId="12">
    <w:nsid w:val="6180E5F8"/>
    <w:multiLevelType w:val="singleLevel"/>
    <w:tmpl w:val="6180E5F8"/>
    <w:lvl w:ilvl="0" w:tentative="0">
      <w:start w:val="1"/>
      <w:numFmt w:val="decimalEnclosedCircleChinese"/>
      <w:suff w:val="nothing"/>
      <w:lvlText w:val="%1　"/>
      <w:lvlJc w:val="left"/>
      <w:pPr>
        <w:ind w:left="0" w:leftChars="0" w:firstLine="400" w:firstLineChars="0"/>
      </w:pPr>
      <w:rPr>
        <w:rFonts w:hint="eastAsia"/>
      </w:rPr>
    </w:lvl>
  </w:abstractNum>
  <w:abstractNum w:abstractNumId="13">
    <w:nsid w:val="6180E6E5"/>
    <w:multiLevelType w:val="singleLevel"/>
    <w:tmpl w:val="6180E6E5"/>
    <w:lvl w:ilvl="0" w:tentative="0">
      <w:start w:val="1"/>
      <w:numFmt w:val="decimal"/>
      <w:suff w:val="nothing"/>
      <w:lvlText w:val="（%1）"/>
      <w:lvlJc w:val="left"/>
    </w:lvl>
  </w:abstractNum>
  <w:num w:numId="1">
    <w:abstractNumId w:val="3"/>
  </w:num>
  <w:num w:numId="2">
    <w:abstractNumId w:val="0"/>
  </w:num>
  <w:num w:numId="3">
    <w:abstractNumId w:val="9"/>
  </w:num>
  <w:num w:numId="4">
    <w:abstractNumId w:val="10"/>
  </w:num>
  <w:num w:numId="5">
    <w:abstractNumId w:val="12"/>
  </w:num>
  <w:num w:numId="6">
    <w:abstractNumId w:val="8"/>
  </w:num>
  <w:num w:numId="7">
    <w:abstractNumId w:val="2"/>
  </w:num>
  <w:num w:numId="8">
    <w:abstractNumId w:val="1"/>
  </w:num>
  <w:num w:numId="9">
    <w:abstractNumId w:val="13"/>
  </w:num>
  <w:num w:numId="10">
    <w:abstractNumId w:val="6"/>
  </w:num>
  <w:num w:numId="11">
    <w:abstractNumId w:val="7"/>
  </w:num>
  <w:num w:numId="12">
    <w:abstractNumId w:val="5"/>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B17DD"/>
    <w:rsid w:val="029320B2"/>
    <w:rsid w:val="03D913E1"/>
    <w:rsid w:val="06B84178"/>
    <w:rsid w:val="07493F51"/>
    <w:rsid w:val="09B716D0"/>
    <w:rsid w:val="0B674587"/>
    <w:rsid w:val="0B6F0103"/>
    <w:rsid w:val="15243102"/>
    <w:rsid w:val="15CB6048"/>
    <w:rsid w:val="19DB3E4C"/>
    <w:rsid w:val="1AB230B0"/>
    <w:rsid w:val="1AC12466"/>
    <w:rsid w:val="1B2C6EEA"/>
    <w:rsid w:val="1BDB4CBF"/>
    <w:rsid w:val="1BE37C60"/>
    <w:rsid w:val="223A4898"/>
    <w:rsid w:val="22537785"/>
    <w:rsid w:val="22813157"/>
    <w:rsid w:val="23D44A79"/>
    <w:rsid w:val="24671A26"/>
    <w:rsid w:val="27970AE8"/>
    <w:rsid w:val="27C40E46"/>
    <w:rsid w:val="28E1447E"/>
    <w:rsid w:val="295A7FFC"/>
    <w:rsid w:val="2A024984"/>
    <w:rsid w:val="2E066AE6"/>
    <w:rsid w:val="2F243A3A"/>
    <w:rsid w:val="3B2E3735"/>
    <w:rsid w:val="3C30573E"/>
    <w:rsid w:val="3CB02B53"/>
    <w:rsid w:val="416C39D7"/>
    <w:rsid w:val="42085B2D"/>
    <w:rsid w:val="427A47BB"/>
    <w:rsid w:val="430755E0"/>
    <w:rsid w:val="479E4D96"/>
    <w:rsid w:val="47A227E8"/>
    <w:rsid w:val="49C242E9"/>
    <w:rsid w:val="4A481669"/>
    <w:rsid w:val="4D2F1642"/>
    <w:rsid w:val="4E186972"/>
    <w:rsid w:val="4E46280D"/>
    <w:rsid w:val="4E5D2CB8"/>
    <w:rsid w:val="4FBB03AB"/>
    <w:rsid w:val="4FC43ECD"/>
    <w:rsid w:val="51D33072"/>
    <w:rsid w:val="51FA51F4"/>
    <w:rsid w:val="554233CE"/>
    <w:rsid w:val="57212FC8"/>
    <w:rsid w:val="57333F26"/>
    <w:rsid w:val="57FF086E"/>
    <w:rsid w:val="59C3306E"/>
    <w:rsid w:val="5DCD7148"/>
    <w:rsid w:val="671A61B8"/>
    <w:rsid w:val="6CC62401"/>
    <w:rsid w:val="6D0B7D3D"/>
    <w:rsid w:val="6FCF6BED"/>
    <w:rsid w:val="70A634BC"/>
    <w:rsid w:val="74DB65DE"/>
    <w:rsid w:val="754415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next w:val="1"/>
    <w:qFormat/>
    <w:uiPriority w:val="0"/>
  </w:style>
  <w:style w:type="paragraph" w:styleId="3">
    <w:name w:val="Normal Indent"/>
    <w:basedOn w:val="1"/>
    <w:qFormat/>
    <w:uiPriority w:val="0"/>
    <w:pPr>
      <w:ind w:firstLine="420"/>
    </w:pPr>
    <w:rPr>
      <w:rFonts w:ascii="Times New Roman" w:hAnsi="Times New Roman"/>
      <w:szCs w:val="20"/>
    </w:rPr>
  </w:style>
  <w:style w:type="paragraph" w:styleId="4">
    <w:name w:val="footer"/>
    <w:basedOn w:val="1"/>
    <w:link w:val="12"/>
    <w:qFormat/>
    <w:uiPriority w:val="0"/>
    <w:pPr>
      <w:tabs>
        <w:tab w:val="center" w:pos="4153"/>
        <w:tab w:val="right" w:pos="8306"/>
      </w:tabs>
      <w:snapToGrid w:val="0"/>
      <w:jc w:val="left"/>
    </w:pPr>
    <w:rPr>
      <w:kern w:val="2"/>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6">
    <w:name w:val="toc 1"/>
    <w:basedOn w:val="1"/>
    <w:next w:val="1"/>
    <w:qFormat/>
    <w:uiPriority w:val="0"/>
    <w:pPr>
      <w:widowControl w:val="0"/>
      <w:tabs>
        <w:tab w:val="right" w:leader="dot" w:pos="9402"/>
      </w:tabs>
      <w:spacing w:line="480" w:lineRule="auto"/>
      <w:jc w:val="both"/>
    </w:pPr>
    <w:rPr>
      <w:kern w:val="2"/>
      <w:sz w:val="28"/>
      <w:lang w:val="en-US" w:eastAsia="zh-CN"/>
    </w:rPr>
  </w:style>
  <w:style w:type="paragraph" w:customStyle="1" w:styleId="9">
    <w:name w:val="Char"/>
    <w:basedOn w:val="1"/>
    <w:qFormat/>
    <w:uiPriority w:val="0"/>
  </w:style>
  <w:style w:type="paragraph" w:customStyle="1" w:styleId="10">
    <w:name w:val="List Paragraph"/>
    <w:basedOn w:val="1"/>
    <w:qFormat/>
    <w:uiPriority w:val="0"/>
    <w:pPr>
      <w:ind w:firstLine="420" w:firstLineChars="200"/>
    </w:pPr>
  </w:style>
  <w:style w:type="character" w:customStyle="1" w:styleId="11">
    <w:name w:val="page number"/>
    <w:basedOn w:val="7"/>
    <w:qFormat/>
    <w:uiPriority w:val="0"/>
  </w:style>
  <w:style w:type="character" w:customStyle="1" w:styleId="12">
    <w:name w:val="页脚 字符"/>
    <w:basedOn w:val="7"/>
    <w:link w:val="4"/>
    <w:qFormat/>
    <w:uiPriority w:val="0"/>
    <w:rPr>
      <w:kern w:val="2"/>
      <w:sz w:val="18"/>
      <w:szCs w:val="18"/>
    </w:rPr>
  </w:style>
  <w:style w:type="paragraph" w:customStyle="1" w:styleId="13">
    <w:name w:val="TEXTE Char Char"/>
    <w:basedOn w:val="1"/>
    <w:qFormat/>
    <w:uiPriority w:val="0"/>
    <w:pPr>
      <w:spacing w:before="120" w:line="360" w:lineRule="auto"/>
    </w:pPr>
    <w:rPr>
      <w:rFonts w:ascii="Arial" w:hAnsi="Arial"/>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319</Words>
  <Characters>1821</Characters>
  <Lines>15</Lines>
  <Paragraphs>4</Paragraphs>
  <TotalTime>0</TotalTime>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2019-04-24T17:42:00Z</dcterms:created>
  <dc:creator>Windows 用户</dc:creator>
  <cp:lastModifiedBy>Administrator</cp:lastModifiedBy>
  <cp:lastPrinted>2021-11-16T06:22:00Z</cp:lastPrinted>
  <dcterms:modified xsi:type="dcterms:W3CDTF">2021-11-16T08:24:02Z</dcterms:modified>
  <dc:title>someonewx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y fmtid="{D5CDD505-2E9C-101B-9397-08002B2CF9AE}" pid="3" name="ICV">
    <vt:lpwstr>7C9072E8459944629565FE6E4E02BA78</vt:lpwstr>
  </property>
</Properties>
</file>