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3654" w:firstLineChars="1300"/>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轧钢用轧辊一批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月24日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12415ZGYZGYP</w:t>
      </w:r>
      <w:r>
        <w:rPr>
          <w:rFonts w:hint="eastAsia" w:ascii="仿宋_GB2312" w:eastAsia="仿宋_GB2312"/>
          <w:bCs/>
          <w:sz w:val="24"/>
          <w:szCs w:val="24"/>
          <w:highlight w:val="none"/>
          <w:u w:val="single"/>
        </w:rPr>
        <w:t xml:space="preserve"> </w:t>
      </w:r>
    </w:p>
    <w:p>
      <w:pPr>
        <w:spacing w:line="240" w:lineRule="atLeast"/>
        <w:ind w:firstLine="482"/>
        <w:rPr>
          <w:rFonts w:hint="eastAsia"/>
          <w:color w:val="2A2A2A"/>
          <w:sz w:val="24"/>
          <w:szCs w:val="24"/>
          <w:highlight w:val="none"/>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轧钢用轧辊一批</w:t>
      </w:r>
      <w:r>
        <w:rPr>
          <w:rFonts w:hint="eastAsia"/>
          <w:color w:val="2A2A2A"/>
          <w:sz w:val="24"/>
          <w:szCs w:val="24"/>
          <w:shd w:val="clear" w:color="auto" w:fill="FFFFFF"/>
        </w:rPr>
        <w:t>进行招标，有意向合作的公司可与我公司联系并且</w:t>
      </w:r>
      <w:r>
        <w:rPr>
          <w:rFonts w:hint="eastAsia"/>
          <w:color w:val="2A2A2A"/>
          <w:sz w:val="24"/>
          <w:szCs w:val="24"/>
          <w:shd w:val="clear" w:color="auto" w:fill="FFFFFF"/>
          <w:lang w:eastAsia="zh-CN"/>
        </w:rPr>
        <w:t>中铸</w:t>
      </w:r>
      <w:r>
        <w:rPr>
          <w:rFonts w:hint="eastAsia"/>
          <w:color w:val="2A2A2A"/>
          <w:sz w:val="24"/>
          <w:szCs w:val="24"/>
          <w:shd w:val="clear" w:color="auto" w:fill="FFFFFF"/>
        </w:rPr>
        <w:t>网上报名（疫情期间谢绝现场报名）。请按要求填写投标报名函，并附</w:t>
      </w:r>
      <w:r>
        <w:rPr>
          <w:rFonts w:hint="eastAsia"/>
          <w:color w:val="2A2A2A"/>
          <w:sz w:val="24"/>
          <w:szCs w:val="24"/>
          <w:highlight w:val="none"/>
          <w:shd w:val="clear" w:color="auto" w:fill="FFFFFF"/>
        </w:rPr>
        <w:t>上相关资质资料等，公平交易承诺函（加盖公章）扫描后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r>
        <w:rPr>
          <w:rFonts w:hint="eastAsia"/>
          <w:color w:val="2A2A2A"/>
          <w:sz w:val="24"/>
          <w:szCs w:val="24"/>
          <w:highlight w:val="none"/>
          <w:shd w:val="clear" w:color="auto" w:fill="FFFFFF"/>
        </w:rPr>
        <w:t>。</w:t>
      </w:r>
    </w:p>
    <w:p>
      <w:pPr>
        <w:pStyle w:val="2"/>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邓</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8155319860</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轧钢</w:t>
      </w:r>
      <w:r>
        <w:rPr>
          <w:rFonts w:hint="eastAsia" w:ascii="宋体" w:hAnsi="宋体"/>
          <w:sz w:val="24"/>
          <w:szCs w:val="24"/>
          <w:highlight w:val="none"/>
          <w:lang w:val="en-US" w:eastAsia="zh-CN"/>
        </w:rPr>
        <w:t>部：       卢  工   18130601979</w:t>
      </w:r>
    </w:p>
    <w:p>
      <w:pPr>
        <w:pStyle w:val="2"/>
        <w:rPr>
          <w:rFonts w:hint="eastAsia" w:eastAsia="宋体"/>
          <w:highlight w:val="none"/>
          <w:lang w:val="en-US" w:eastAsia="zh-CN"/>
        </w:rPr>
      </w:pPr>
    </w:p>
    <w:p>
      <w:pPr>
        <w:rPr>
          <w:rFonts w:hint="eastAsia"/>
          <w:lang w:val="en-US" w:eastAsia="zh-CN"/>
        </w:rPr>
      </w:pP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13</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16</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b/>
          <w:bCs/>
          <w:sz w:val="24"/>
          <w:szCs w:val="24"/>
        </w:rPr>
      </w:pPr>
      <w:r>
        <w:rPr>
          <w:rFonts w:hint="eastAsia" w:ascii="宋体" w:hAnsi="宋体"/>
          <w:sz w:val="24"/>
          <w:szCs w:val="24"/>
        </w:rPr>
        <w:t>邮    箱：</w:t>
      </w:r>
      <w:r>
        <w:rPr>
          <w:rFonts w:hint="eastAsia" w:ascii="宋体" w:hAnsi="宋体"/>
          <w:sz w:val="24"/>
          <w:szCs w:val="24"/>
          <w:lang w:eastAsia="zh-CN"/>
        </w:rPr>
        <w:t>whxxzg001@qq.com</w:t>
      </w: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陆</w:t>
      </w:r>
      <w:bookmarkStart w:id="0" w:name="_GoBack"/>
      <w:bookmarkEnd w:id="0"/>
      <w:r>
        <w:rPr>
          <w:rFonts w:hint="eastAsia" w:ascii="宋体" w:hAnsi="宋体"/>
          <w:b/>
          <w:bCs w:val="0"/>
          <w:color w:val="FF0000"/>
          <w:sz w:val="24"/>
          <w:szCs w:val="24"/>
          <w:highlight w:val="none"/>
          <w:u w:val="single"/>
          <w:lang w:val="en-US" w:eastAsia="zh-CN"/>
        </w:rPr>
        <w:t>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13</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企业法人营业执照及</w:t>
      </w:r>
      <w:r>
        <w:rPr>
          <w:rFonts w:hint="eastAsia" w:ascii="宋体" w:hAnsi="宋体"/>
          <w:sz w:val="24"/>
          <w:szCs w:val="24"/>
          <w:lang w:eastAsia="zh-CN"/>
        </w:rPr>
        <w:t>开户许可证</w:t>
      </w:r>
      <w:r>
        <w:rPr>
          <w:rFonts w:hint="eastAsia" w:ascii="宋体" w:hAnsi="宋体"/>
          <w:sz w:val="24"/>
          <w:szCs w:val="24"/>
        </w:rPr>
        <w:t>等。</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投标有效期。</w:t>
      </w:r>
    </w:p>
    <w:p>
      <w:pPr>
        <w:numPr>
          <w:ilvl w:val="0"/>
          <w:numId w:val="5"/>
        </w:numPr>
        <w:spacing w:line="300" w:lineRule="auto"/>
        <w:ind w:left="720" w:leftChars="0" w:firstLine="120" w:firstLineChars="0"/>
        <w:rPr>
          <w:rFonts w:hint="eastAsia"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ind w:left="720" w:leftChars="0" w:firstLine="120" w:firstLineChars="0"/>
        <w:rPr>
          <w:rFonts w:hint="default" w:ascii="宋体" w:hAnsi="宋体"/>
          <w:bCs/>
          <w:sz w:val="24"/>
          <w:szCs w:val="24"/>
          <w:lang w:val="en-US" w:eastAsia="zh-CN"/>
        </w:rPr>
      </w:pPr>
      <w:r>
        <w:rPr>
          <w:rFonts w:hint="eastAsia" w:ascii="宋体" w:hAnsi="宋体"/>
          <w:bCs/>
          <w:sz w:val="24"/>
          <w:szCs w:val="24"/>
          <w:lang w:val="en-US" w:eastAsia="zh-CN"/>
        </w:rPr>
        <w:t>报名厂家需同材质轧辊提供不少于3份相对应业绩。</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w:t>
      </w:r>
      <w:r>
        <w:rPr>
          <w:rFonts w:hint="eastAsia" w:ascii="宋体" w:hAnsi="宋体"/>
          <w:bCs/>
          <w:sz w:val="24"/>
          <w:szCs w:val="24"/>
          <w:lang w:eastAsia="zh-CN"/>
        </w:rPr>
        <w:t>上传至中铸网</w:t>
      </w:r>
      <w:r>
        <w:rPr>
          <w:rFonts w:hint="eastAsia" w:ascii="宋体" w:hAnsi="宋体"/>
          <w:bCs/>
          <w:sz w:val="24"/>
          <w:szCs w:val="24"/>
        </w:rPr>
        <w:t>。投标人必须填写投标报价表，设备价格为含税到厂价</w:t>
      </w:r>
      <w:r>
        <w:rPr>
          <w:rFonts w:hint="eastAsia" w:ascii="宋体" w:hAnsi="宋体"/>
          <w:bCs/>
          <w:sz w:val="24"/>
          <w:szCs w:val="24"/>
          <w:lang w:eastAsia="zh-CN"/>
        </w:rPr>
        <w:t>，</w:t>
      </w:r>
      <w:r>
        <w:rPr>
          <w:rFonts w:hint="eastAsia" w:ascii="宋体" w:hAnsi="宋体"/>
          <w:bCs/>
          <w:sz w:val="24"/>
          <w:szCs w:val="24"/>
        </w:rPr>
        <w:t>并注明税率</w:t>
      </w:r>
      <w:r>
        <w:rPr>
          <w:rFonts w:hint="eastAsia" w:ascii="宋体" w:hAnsi="宋体"/>
          <w:bCs/>
          <w:sz w:val="24"/>
          <w:szCs w:val="24"/>
          <w:lang w:eastAsia="zh-CN"/>
        </w:rPr>
        <w:t>（具体参考报价表）</w:t>
      </w:r>
      <w:r>
        <w:rPr>
          <w:rFonts w:hint="eastAsia" w:ascii="宋体" w:hAnsi="宋体"/>
          <w:bCs/>
          <w:sz w:val="24"/>
          <w:szCs w:val="24"/>
        </w:rPr>
        <w:t>。</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hint="eastAsia" w:ascii="宋体" w:hAnsi="宋体"/>
          <w:sz w:val="24"/>
          <w:szCs w:val="24"/>
        </w:rPr>
      </w:pPr>
      <w:r>
        <w:rPr>
          <w:rFonts w:hint="eastAsia" w:ascii="宋体" w:hAnsi="宋体"/>
          <w:sz w:val="24"/>
          <w:szCs w:val="24"/>
        </w:rPr>
        <w:t>投标人可提出补充建议或说明，提出比招标文件的要求更为合理的方案。</w:t>
      </w:r>
    </w:p>
    <w:p>
      <w:pPr>
        <w:pStyle w:val="2"/>
      </w:pP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pStyle w:val="2"/>
      </w:pP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pStyle w:val="20"/>
        <w:spacing w:line="300" w:lineRule="auto"/>
        <w:ind w:left="480"/>
      </w:pP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rPr>
          <w:rFonts w:hint="eastAsia"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建议付款方式：发票入账3个月后开始付款，6个月内付至合同总额的90%，留10%质保金无异议一年后付清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分两个标段</w:t>
      </w:r>
      <w:r>
        <w:rPr>
          <w:rFonts w:hint="eastAsia" w:ascii="宋体" w:hAnsi="宋体"/>
          <w:sz w:val="24"/>
          <w:szCs w:val="24"/>
        </w:rPr>
        <w:t>进行评标。</w:t>
      </w:r>
    </w:p>
    <w:p>
      <w:pPr>
        <w:ind w:left="420" w:leftChars="200" w:firstLine="723" w:firstLineChars="300"/>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30 分。满足招标文件要求的前提下，取所有投标方有效报价的最低价作为评标基准价，其得分为 30 分，其他投标方得分为：价格分=30*评标基准价÷有效报价。</w:t>
      </w:r>
      <w:r>
        <w:rPr>
          <w:rFonts w:hint="eastAsia" w:ascii="宋体" w:hAnsi="宋体"/>
          <w:sz w:val="24"/>
          <w:szCs w:val="24"/>
          <w:highlight w:val="none"/>
          <w:lang w:val="en-US" w:eastAsia="zh-CN"/>
        </w:rPr>
        <w:t xml:space="preserve">   </w:t>
      </w:r>
      <w:r>
        <w:rPr>
          <w:rFonts w:hint="eastAsia" w:ascii="宋体" w:hAnsi="宋体"/>
          <w:sz w:val="24"/>
          <w:szCs w:val="24"/>
          <w:highlight w:val="none"/>
        </w:rPr>
        <w:t>质量：满分 50 分。技术方案及质量没有响应招标文件的投标将被否决。质量响应招标文件 19 分；技术方案及性能配置或性能指标 25 分；产品寿命或易损件价格及提供图纸 4 分；相关专利 2 分（提供与招标项目相关的专利每一份1分，最高2分）</w:t>
      </w:r>
      <w:r>
        <w:rPr>
          <w:rFonts w:hint="eastAsia" w:ascii="宋体" w:hAnsi="宋体"/>
          <w:sz w:val="24"/>
          <w:szCs w:val="24"/>
          <w:highlight w:val="none"/>
          <w:lang w:val="en-US" w:eastAsia="zh-CN"/>
        </w:rPr>
        <w:t xml:space="preserve">     </w:t>
      </w:r>
      <w:r>
        <w:rPr>
          <w:rFonts w:hint="eastAsia" w:ascii="宋体" w:hAnsi="宋体"/>
          <w:sz w:val="24"/>
          <w:szCs w:val="24"/>
          <w:highlight w:val="none"/>
        </w:rPr>
        <w:t>资质、装备及工艺技术水平、业绩状况：满分 10 分。公司资质 2 分；公司规模及人员构成 2 分；企业装备、加工能力、工艺流程及技术水平 3 分；相关业绩 3 分(类似业绩每项 1.5 分，最高 3 分)</w:t>
      </w:r>
      <w:r>
        <w:rPr>
          <w:rFonts w:hint="eastAsia" w:ascii="宋体" w:hAnsi="宋体"/>
          <w:sz w:val="24"/>
          <w:szCs w:val="24"/>
          <w:highlight w:val="none"/>
          <w:lang w:eastAsia="zh-CN"/>
        </w:rPr>
        <w:t>。</w:t>
      </w:r>
      <w:r>
        <w:rPr>
          <w:rFonts w:hint="eastAsia" w:ascii="宋体" w:hAnsi="宋体"/>
          <w:sz w:val="24"/>
          <w:szCs w:val="24"/>
          <w:highlight w:val="none"/>
          <w:lang w:val="en-US" w:eastAsia="zh-CN"/>
        </w:rPr>
        <w:t xml:space="preserve">    </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
      <w:pPr>
        <w:numPr>
          <w:ilvl w:val="0"/>
          <w:numId w:val="7"/>
        </w:numPr>
        <w:rPr>
          <w:b/>
          <w:sz w:val="24"/>
          <w:szCs w:val="24"/>
        </w:rPr>
      </w:pPr>
      <w:r>
        <w:rPr>
          <w:rFonts w:hint="eastAsia"/>
          <w:b/>
          <w:sz w:val="24"/>
          <w:szCs w:val="24"/>
        </w:rPr>
        <w:t>其他要求</w:t>
      </w: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轧钢用轧辊一批</w:t>
      </w:r>
      <w:r>
        <w:rPr>
          <w:rFonts w:hint="eastAsia" w:eastAsia="仿宋_GB2312"/>
          <w:bCs/>
          <w:sz w:val="28"/>
          <w:szCs w:val="28"/>
          <w:lang w:eastAsia="zh-CN"/>
        </w:rPr>
        <w:t>，具体如下：</w:t>
      </w:r>
    </w:p>
    <w:tbl>
      <w:tblPr>
        <w:tblStyle w:val="10"/>
        <w:tblW w:w="9435"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45"/>
        <w:gridCol w:w="2460"/>
        <w:gridCol w:w="1830"/>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24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3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80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宋体" w:hAnsi="宋体"/>
                <w:b/>
                <w:bCs/>
                <w:sz w:val="28"/>
                <w:szCs w:val="28"/>
                <w:lang w:val="en-US" w:eastAsia="zh-CN"/>
              </w:rPr>
              <w:t>920*900全钢（开槽）</w:t>
            </w:r>
          </w:p>
        </w:tc>
        <w:tc>
          <w:tcPr>
            <w:tcW w:w="246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rPr>
            </w:pPr>
            <w:r>
              <w:rPr>
                <w:rFonts w:hint="eastAsia" w:ascii="宋体" w:hAnsi="宋体" w:cs="Times New Roman"/>
                <w:b/>
                <w:bCs/>
                <w:kern w:val="2"/>
                <w:sz w:val="28"/>
                <w:szCs w:val="28"/>
                <w:lang w:val="en-US" w:eastAsia="zh-CN" w:bidi="ar-SA"/>
              </w:rPr>
              <w:t>30支</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eastAsia="zh-CN"/>
              </w:rPr>
            </w:pPr>
            <w:r>
              <w:rPr>
                <w:rFonts w:hint="eastAsia" w:ascii="宋体" w:hAnsi="宋体" w:cs="Times New Roman"/>
                <w:b/>
                <w:bCs/>
                <w:kern w:val="2"/>
                <w:sz w:val="28"/>
                <w:szCs w:val="28"/>
                <w:lang w:val="en-US" w:eastAsia="zh-CN" w:bidi="ar-SA"/>
              </w:rPr>
              <w:t>A</w:t>
            </w:r>
          </w:p>
        </w:tc>
        <w:tc>
          <w:tcPr>
            <w:tcW w:w="1800" w:type="dxa"/>
            <w:tcBorders>
              <w:top w:val="single" w:color="auto" w:sz="4" w:space="0"/>
              <w:left w:val="single" w:color="auto" w:sz="4" w:space="0"/>
              <w:bottom w:val="single" w:color="auto" w:sz="4" w:space="0"/>
              <w:right w:val="single" w:color="auto" w:sz="4" w:space="0"/>
            </w:tcBorders>
            <w:vAlign w:val="top"/>
          </w:tcPr>
          <w:p>
            <w:pPr>
              <w:spacing w:line="240" w:lineRule="atLeast"/>
              <w:jc w:val="left"/>
              <w:rPr>
                <w:rFonts w:hint="eastAsia" w:ascii="仿宋_GB2312" w:hAnsi="仿宋_GB2312" w:eastAsia="仿宋_GB2312" w:cs="仿宋_GB2312"/>
                <w:b/>
                <w:bCs/>
                <w:color w:val="FF0000"/>
                <w:sz w:val="28"/>
                <w:szCs w:val="28"/>
                <w:lang w:val="en-US" w:eastAsia="zh-CN"/>
              </w:rPr>
            </w:pPr>
            <w:r>
              <w:rPr>
                <w:rFonts w:hint="eastAsia" w:ascii="宋体" w:hAnsi="宋体"/>
                <w:sz w:val="28"/>
                <w:szCs w:val="28"/>
                <w:lang w:val="en-US" w:eastAsia="zh-CN"/>
              </w:rPr>
              <w:t>标段一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34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b/>
                <w:bCs/>
                <w:sz w:val="28"/>
                <w:szCs w:val="28"/>
                <w:lang w:val="en-US" w:eastAsia="zh-CN"/>
              </w:rPr>
              <w:t>920*900半钢（开槽）</w:t>
            </w:r>
          </w:p>
        </w:tc>
        <w:tc>
          <w:tcPr>
            <w:tcW w:w="246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cs="Times New Roman"/>
                <w:b/>
                <w:bCs/>
                <w:kern w:val="2"/>
                <w:sz w:val="28"/>
                <w:szCs w:val="28"/>
                <w:lang w:val="en-US" w:eastAsia="zh-CN" w:bidi="ar-SA"/>
              </w:rPr>
              <w:t>20支</w:t>
            </w:r>
          </w:p>
        </w:tc>
        <w:tc>
          <w:tcPr>
            <w:tcW w:w="183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color w:val="FF0000"/>
                <w:sz w:val="28"/>
                <w:szCs w:val="28"/>
                <w:lang w:val="en-US" w:eastAsia="zh-CN"/>
              </w:rPr>
            </w:pPr>
            <w:r>
              <w:rPr>
                <w:rFonts w:hint="eastAsia" w:ascii="宋体" w:hAnsi="宋体" w:cs="Times New Roman"/>
                <w:b/>
                <w:bCs/>
                <w:kern w:val="2"/>
                <w:sz w:val="28"/>
                <w:szCs w:val="28"/>
                <w:lang w:val="en-US" w:eastAsia="zh-CN" w:bidi="ar-SA"/>
              </w:rPr>
              <w:t>A</w:t>
            </w:r>
          </w:p>
        </w:tc>
        <w:tc>
          <w:tcPr>
            <w:tcW w:w="1800" w:type="dxa"/>
            <w:tcBorders>
              <w:top w:val="single" w:color="auto" w:sz="4" w:space="0"/>
              <w:left w:val="single" w:color="auto" w:sz="4" w:space="0"/>
              <w:bottom w:val="single" w:color="auto" w:sz="4" w:space="0"/>
              <w:right w:val="single" w:color="auto" w:sz="4" w:space="0"/>
            </w:tcBorders>
            <w:vAlign w:val="top"/>
          </w:tcPr>
          <w:p>
            <w:pPr>
              <w:spacing w:line="240" w:lineRule="atLeast"/>
              <w:jc w:val="left"/>
              <w:rPr>
                <w:rFonts w:hint="eastAsia" w:ascii="仿宋_GB2312" w:hAnsi="仿宋_GB2312" w:eastAsia="仿宋_GB2312" w:cs="仿宋_GB2312"/>
                <w:b/>
                <w:bCs/>
                <w:color w:val="FF0000"/>
                <w:sz w:val="28"/>
                <w:szCs w:val="28"/>
                <w:lang w:val="en-US" w:eastAsia="zh-CN"/>
              </w:rPr>
            </w:pPr>
            <w:r>
              <w:rPr>
                <w:rFonts w:hint="eastAsia" w:ascii="宋体" w:hAnsi="宋体"/>
                <w:sz w:val="28"/>
                <w:szCs w:val="28"/>
                <w:lang w:val="en-US" w:eastAsia="zh-CN"/>
              </w:rPr>
              <w:t>标段二</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轧钢用轧辊一批招标技术资料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tLeast"/>
        <w:rPr>
          <w:rFonts w:hint="default"/>
          <w:bCs/>
          <w:sz w:val="28"/>
          <w:szCs w:val="28"/>
          <w:lang w:val="en-US" w:eastAsia="zh-CN"/>
        </w:rPr>
      </w:pPr>
      <w:r>
        <w:rPr>
          <w:rFonts w:hint="eastAsia"/>
          <w:bCs/>
          <w:sz w:val="28"/>
          <w:szCs w:val="28"/>
          <w:lang w:val="en-US" w:eastAsia="zh-CN"/>
        </w:rPr>
        <w:t>2、报名厂家需同材质轧辊提供不少于3份相对应业绩。</w:t>
      </w:r>
    </w:p>
    <w:p>
      <w:pPr>
        <w:pStyle w:val="2"/>
      </w:pPr>
    </w:p>
    <w:p/>
    <w:p>
      <w:pPr>
        <w:pStyle w:val="2"/>
      </w:pPr>
    </w:p>
    <w:p/>
    <w:p>
      <w:pPr>
        <w:jc w:val="right"/>
        <w:rPr>
          <w:b/>
          <w:sz w:val="24"/>
          <w:szCs w:val="24"/>
        </w:rPr>
      </w:pPr>
    </w:p>
    <w:p>
      <w:pPr>
        <w:jc w:val="right"/>
        <w:rPr>
          <w:rFonts w:hint="eastAsia" w:ascii="宋体" w:hAnsi="宋体"/>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11月24日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color w:val="2A2A2A"/>
          <w:sz w:val="24"/>
          <w:szCs w:val="24"/>
          <w:highlight w:val="none"/>
          <w:shd w:val="clear" w:color="auto" w:fill="FFFFFF"/>
          <w:lang w:eastAsia="zh-CN"/>
        </w:rPr>
        <w:t>上传中铸网（https://e-bidding.zzcycn.com/）报名</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轧钢用进口辊箱及轴承</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2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2105985"/>
    <w:rsid w:val="03777756"/>
    <w:rsid w:val="038D2F19"/>
    <w:rsid w:val="043C4162"/>
    <w:rsid w:val="043F668F"/>
    <w:rsid w:val="04823B21"/>
    <w:rsid w:val="050D2F76"/>
    <w:rsid w:val="05325D34"/>
    <w:rsid w:val="053B5FB3"/>
    <w:rsid w:val="055A7CBC"/>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01713E"/>
    <w:rsid w:val="0E497616"/>
    <w:rsid w:val="0E842CB1"/>
    <w:rsid w:val="0F0803D8"/>
    <w:rsid w:val="0F1B3D92"/>
    <w:rsid w:val="0F347211"/>
    <w:rsid w:val="0FAB538A"/>
    <w:rsid w:val="10CA64E1"/>
    <w:rsid w:val="10E81FE4"/>
    <w:rsid w:val="110928F7"/>
    <w:rsid w:val="11654D47"/>
    <w:rsid w:val="133B7EFB"/>
    <w:rsid w:val="13531B7C"/>
    <w:rsid w:val="135C10D5"/>
    <w:rsid w:val="139F3DA1"/>
    <w:rsid w:val="13D24297"/>
    <w:rsid w:val="13D576D7"/>
    <w:rsid w:val="16541AFE"/>
    <w:rsid w:val="1694444C"/>
    <w:rsid w:val="16E57C5D"/>
    <w:rsid w:val="170776F3"/>
    <w:rsid w:val="179D0962"/>
    <w:rsid w:val="17B33840"/>
    <w:rsid w:val="17C8033E"/>
    <w:rsid w:val="17F97F08"/>
    <w:rsid w:val="18062276"/>
    <w:rsid w:val="18B3618F"/>
    <w:rsid w:val="18C30666"/>
    <w:rsid w:val="18ED4DB4"/>
    <w:rsid w:val="197E4EAB"/>
    <w:rsid w:val="19B16948"/>
    <w:rsid w:val="1A317BC9"/>
    <w:rsid w:val="1A622AE9"/>
    <w:rsid w:val="1A7A42D7"/>
    <w:rsid w:val="1A8A6D05"/>
    <w:rsid w:val="1B3517B1"/>
    <w:rsid w:val="1B8B7683"/>
    <w:rsid w:val="1C3401BE"/>
    <w:rsid w:val="1CA053B7"/>
    <w:rsid w:val="1CCB1E53"/>
    <w:rsid w:val="1D2E11E1"/>
    <w:rsid w:val="1D6C7A82"/>
    <w:rsid w:val="1D987E37"/>
    <w:rsid w:val="1D9E4429"/>
    <w:rsid w:val="1DD24865"/>
    <w:rsid w:val="1DDF4184"/>
    <w:rsid w:val="1E4E07CF"/>
    <w:rsid w:val="1E937D02"/>
    <w:rsid w:val="1EF12D6D"/>
    <w:rsid w:val="1F4242F7"/>
    <w:rsid w:val="1F574444"/>
    <w:rsid w:val="1F802445"/>
    <w:rsid w:val="1F9C7C18"/>
    <w:rsid w:val="1FCE30BE"/>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0A5203"/>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5212328"/>
    <w:rsid w:val="353207C9"/>
    <w:rsid w:val="35CC2C6E"/>
    <w:rsid w:val="360A203A"/>
    <w:rsid w:val="36A65EF8"/>
    <w:rsid w:val="36D73904"/>
    <w:rsid w:val="36F663CF"/>
    <w:rsid w:val="373827F1"/>
    <w:rsid w:val="379345D1"/>
    <w:rsid w:val="37974BFF"/>
    <w:rsid w:val="37BE23C2"/>
    <w:rsid w:val="387F2F2C"/>
    <w:rsid w:val="38D04BAE"/>
    <w:rsid w:val="391E1550"/>
    <w:rsid w:val="39895435"/>
    <w:rsid w:val="3A1F0B47"/>
    <w:rsid w:val="3A234A4B"/>
    <w:rsid w:val="3A392BA7"/>
    <w:rsid w:val="3A3F65BD"/>
    <w:rsid w:val="3A773720"/>
    <w:rsid w:val="3A90349B"/>
    <w:rsid w:val="3B9A61E2"/>
    <w:rsid w:val="3BF924AB"/>
    <w:rsid w:val="3C456A69"/>
    <w:rsid w:val="3C487023"/>
    <w:rsid w:val="3C887586"/>
    <w:rsid w:val="3CD2777C"/>
    <w:rsid w:val="3D5A40AB"/>
    <w:rsid w:val="3DB441B2"/>
    <w:rsid w:val="3DB96542"/>
    <w:rsid w:val="3DCF2C6A"/>
    <w:rsid w:val="3DDE1672"/>
    <w:rsid w:val="3E371640"/>
    <w:rsid w:val="3EB93F1F"/>
    <w:rsid w:val="3F0B65A3"/>
    <w:rsid w:val="3F381FD4"/>
    <w:rsid w:val="405360D1"/>
    <w:rsid w:val="406B009A"/>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7F71548"/>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BE9717C"/>
    <w:rsid w:val="4C442BFE"/>
    <w:rsid w:val="4C7E3A40"/>
    <w:rsid w:val="4CA57EEC"/>
    <w:rsid w:val="4CAC16D1"/>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92750E"/>
    <w:rsid w:val="56FF0A43"/>
    <w:rsid w:val="57245EA4"/>
    <w:rsid w:val="574959B7"/>
    <w:rsid w:val="576F10FF"/>
    <w:rsid w:val="577573C9"/>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D235C93"/>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811116"/>
    <w:rsid w:val="65B00762"/>
    <w:rsid w:val="65FA652E"/>
    <w:rsid w:val="660961E2"/>
    <w:rsid w:val="66117F2E"/>
    <w:rsid w:val="667B5D1E"/>
    <w:rsid w:val="66B05F44"/>
    <w:rsid w:val="66BB48FF"/>
    <w:rsid w:val="66D54682"/>
    <w:rsid w:val="66EA0C9A"/>
    <w:rsid w:val="66FB3BC1"/>
    <w:rsid w:val="67680483"/>
    <w:rsid w:val="67817E71"/>
    <w:rsid w:val="678F7868"/>
    <w:rsid w:val="67BF549B"/>
    <w:rsid w:val="67D90E17"/>
    <w:rsid w:val="683F3B64"/>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2A03B0"/>
    <w:rsid w:val="706A3FF6"/>
    <w:rsid w:val="70D03715"/>
    <w:rsid w:val="70E0155E"/>
    <w:rsid w:val="710A6900"/>
    <w:rsid w:val="711219DD"/>
    <w:rsid w:val="71625408"/>
    <w:rsid w:val="717515A1"/>
    <w:rsid w:val="71960692"/>
    <w:rsid w:val="71D9540E"/>
    <w:rsid w:val="71F96DCA"/>
    <w:rsid w:val="729A24C9"/>
    <w:rsid w:val="72E83DB5"/>
    <w:rsid w:val="732D2693"/>
    <w:rsid w:val="7357254E"/>
    <w:rsid w:val="73611393"/>
    <w:rsid w:val="74CE4607"/>
    <w:rsid w:val="75BC7905"/>
    <w:rsid w:val="76110762"/>
    <w:rsid w:val="76206BC5"/>
    <w:rsid w:val="76B46A0F"/>
    <w:rsid w:val="76BE633D"/>
    <w:rsid w:val="76C62A7F"/>
    <w:rsid w:val="76DD5309"/>
    <w:rsid w:val="776E11DC"/>
    <w:rsid w:val="778A5616"/>
    <w:rsid w:val="77DE0CA2"/>
    <w:rsid w:val="78073F45"/>
    <w:rsid w:val="780E1C86"/>
    <w:rsid w:val="78122345"/>
    <w:rsid w:val="786E257E"/>
    <w:rsid w:val="78C47F3B"/>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572493"/>
    <w:rsid w:val="7CBA5B1A"/>
    <w:rsid w:val="7D2A47F3"/>
    <w:rsid w:val="7D6734C5"/>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4</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2021-11-24T02:00:48Z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