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宋体" w:hAnsi="宋体"/>
          <w:b/>
          <w:sz w:val="44"/>
          <w:szCs w:val="44"/>
          <w:lang w:val="en-US" w:eastAsia="zh-CN"/>
        </w:rPr>
      </w:pPr>
      <w:r>
        <w:rPr>
          <w:rFonts w:hint="eastAsia" w:ascii="仿宋_GB2312" w:hAnsi="仿宋_GB2312" w:eastAsia="仿宋_GB2312" w:cs="仿宋_GB2312"/>
          <w:b/>
          <w:bCs/>
          <w:color w:val="FF0000"/>
          <w:sz w:val="28"/>
          <w:szCs w:val="28"/>
          <w:lang w:val="en-US" w:eastAsia="zh-CN"/>
        </w:rPr>
        <w:t>返粉仓干雾抑尘装置</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2021</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12</w:t>
      </w:r>
      <w:r>
        <w:rPr>
          <w:rFonts w:hint="eastAsia"/>
          <w:color w:val="000000"/>
          <w:sz w:val="24"/>
          <w:szCs w:val="24"/>
        </w:rPr>
        <w:t>月</w:t>
      </w:r>
      <w:r>
        <w:rPr>
          <w:rFonts w:hint="eastAsia"/>
          <w:color w:val="000000"/>
          <w:sz w:val="24"/>
          <w:szCs w:val="24"/>
          <w:u w:val="single"/>
          <w:lang w:val="en-US" w:eastAsia="zh-CN"/>
        </w:rPr>
        <w:t>24</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FF0000"/>
          <w:sz w:val="24"/>
          <w:szCs w:val="24"/>
          <w:highlight w:val="none"/>
          <w:u w:val="single"/>
          <w:lang w:val="en-US" w:eastAsia="zh-CN"/>
        </w:rPr>
        <w:t>WHXX</w:t>
      </w:r>
      <w:r>
        <w:rPr>
          <w:rFonts w:hint="eastAsia" w:ascii="宋体" w:hAnsi="宋体"/>
          <w:color w:val="FF0000"/>
          <w:sz w:val="24"/>
          <w:szCs w:val="24"/>
          <w:highlight w:val="none"/>
          <w:u w:val="single"/>
          <w:lang w:val="en-US" w:eastAsia="zh-CN"/>
        </w:rPr>
        <w:t>20210120009FFCGWYCZZ</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返粉仓干雾抑尘装置</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石</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w:t>
      </w:r>
      <w:r>
        <w:rPr>
          <w:rFonts w:hint="eastAsia" w:ascii="宋体" w:hAnsi="宋体"/>
          <w:sz w:val="24"/>
          <w:szCs w:val="24"/>
          <w:highlight w:val="none"/>
          <w:lang w:val="en-US" w:eastAsia="zh-CN"/>
        </w:rPr>
        <w:t>5255329626</w:t>
      </w:r>
    </w:p>
    <w:p>
      <w:pPr>
        <w:ind w:firstLine="720" w:firstLineChars="300"/>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eastAsia="zh-CN"/>
        </w:rPr>
        <w:t>物资采购部：   汪  工   1</w:t>
      </w:r>
      <w:r>
        <w:rPr>
          <w:rFonts w:hint="eastAsia" w:ascii="宋体" w:hAnsi="宋体" w:cs="Times New Roman"/>
          <w:sz w:val="24"/>
          <w:szCs w:val="24"/>
          <w:highlight w:val="none"/>
          <w:lang w:val="en-US" w:eastAsia="zh-CN"/>
        </w:rPr>
        <w:t>8055315236</w:t>
      </w:r>
    </w:p>
    <w:p>
      <w:pPr>
        <w:ind w:firstLine="720" w:firstLineChars="300"/>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铁前事业部：   晋  工   13195539906</w:t>
      </w:r>
    </w:p>
    <w:p>
      <w:pPr>
        <w:ind w:firstLine="720" w:firstLineChars="300"/>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工程管理部：   金  工   13095539115</w:t>
      </w:r>
    </w:p>
    <w:p>
      <w:pPr>
        <w:spacing w:line="300" w:lineRule="auto"/>
        <w:ind w:firstLine="600"/>
        <w:rPr>
          <w:rFonts w:hint="eastAsia" w:ascii="宋体" w:hAnsi="宋体"/>
          <w:bCs/>
          <w:color w:val="000000"/>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lang w:val="en-US" w:eastAsia="zh-CN"/>
        </w:rPr>
        <w:t>2021</w:t>
      </w:r>
      <w:r>
        <w:rPr>
          <w:rFonts w:ascii="宋体" w:hAnsi="宋体"/>
          <w:bCs/>
          <w:sz w:val="24"/>
          <w:szCs w:val="24"/>
        </w:rPr>
        <w:t>年</w:t>
      </w:r>
      <w:r>
        <w:rPr>
          <w:rFonts w:hint="eastAsia" w:ascii="宋体" w:hAnsi="宋体"/>
          <w:sz w:val="24"/>
          <w:szCs w:val="24"/>
          <w:u w:val="single"/>
          <w:lang w:val="en-US" w:eastAsia="zh-CN"/>
        </w:rPr>
        <w:t>12</w:t>
      </w:r>
      <w:r>
        <w:rPr>
          <w:rFonts w:ascii="宋体" w:hAnsi="宋体"/>
          <w:bCs/>
          <w:sz w:val="24"/>
          <w:szCs w:val="24"/>
        </w:rPr>
        <w:t>月</w:t>
      </w:r>
      <w:r>
        <w:rPr>
          <w:rFonts w:hint="eastAsia" w:ascii="宋体" w:hAnsi="宋体"/>
          <w:bCs/>
          <w:sz w:val="24"/>
          <w:szCs w:val="24"/>
          <w:u w:val="single"/>
          <w:lang w:val="en-US" w:eastAsia="zh-CN"/>
        </w:rPr>
        <w:t>31</w:t>
      </w:r>
      <w:r>
        <w:rPr>
          <w:rFonts w:ascii="宋体" w:hAnsi="宋体"/>
          <w:bCs/>
          <w:sz w:val="24"/>
          <w:szCs w:val="24"/>
        </w:rPr>
        <w:t>日</w:t>
      </w:r>
      <w:r>
        <w:rPr>
          <w:rFonts w:hint="eastAsia" w:ascii="宋体" w:hAnsi="宋体" w:cs="Times New Roman"/>
          <w:sz w:val="24"/>
          <w:szCs w:val="24"/>
          <w:u w:val="single"/>
          <w:lang w:val="en-US" w:eastAsia="zh-CN"/>
        </w:rPr>
        <w:t>16:00</w:t>
      </w:r>
      <w:r>
        <w:rPr>
          <w:rFonts w:hint="eastAsia" w:ascii="宋体" w:hAnsi="宋体"/>
          <w:bCs/>
          <w:sz w:val="24"/>
          <w:szCs w:val="24"/>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rPr>
        <w:t>本项目开标日期定于</w:t>
      </w:r>
      <w:r>
        <w:rPr>
          <w:rFonts w:hint="eastAsia" w:ascii="宋体" w:hAnsi="宋体"/>
          <w:sz w:val="24"/>
          <w:szCs w:val="24"/>
          <w:u w:val="single"/>
          <w:lang w:val="en-US" w:eastAsia="zh-CN"/>
        </w:rPr>
        <w:t>2022</w:t>
      </w:r>
      <w:r>
        <w:rPr>
          <w:rFonts w:ascii="宋体" w:hAnsi="宋体"/>
          <w:bCs/>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1</w:t>
      </w:r>
      <w:r>
        <w:rPr>
          <w:rFonts w:hint="eastAsia" w:ascii="宋体" w:hAnsi="宋体"/>
          <w:sz w:val="24"/>
          <w:szCs w:val="24"/>
        </w:rPr>
        <w:t xml:space="preserve"> </w:t>
      </w:r>
      <w:r>
        <w:rPr>
          <w:rFonts w:ascii="宋体" w:hAnsi="宋体"/>
          <w:bCs/>
          <w:sz w:val="24"/>
          <w:szCs w:val="24"/>
        </w:rPr>
        <w:t>月</w:t>
      </w:r>
      <w:r>
        <w:rPr>
          <w:rFonts w:hint="eastAsia" w:ascii="宋体" w:hAnsi="宋体"/>
          <w:bCs/>
          <w:sz w:val="24"/>
          <w:szCs w:val="24"/>
          <w:u w:val="single"/>
          <w:lang w:val="en-US" w:eastAsia="zh-CN"/>
        </w:rPr>
        <w:t>6</w:t>
      </w:r>
      <w:r>
        <w:rPr>
          <w:rFonts w:hint="eastAsia" w:ascii="宋体" w:hAnsi="宋体"/>
          <w:sz w:val="24"/>
          <w:szCs w:val="24"/>
          <w:u w:val="single"/>
          <w:lang w:val="en-US" w:eastAsia="zh-CN"/>
        </w:rPr>
        <w:t>日</w:t>
      </w:r>
      <w:r>
        <w:rPr>
          <w:rFonts w:hint="eastAsia"/>
          <w:color w:val="2A2A2A"/>
          <w:sz w:val="24"/>
          <w:szCs w:val="24"/>
          <w:shd w:val="clear" w:color="auto" w:fill="FFFFFF"/>
          <w:lang w:val="en-US" w:eastAsia="zh-CN"/>
        </w:rPr>
        <w:t>上午</w:t>
      </w:r>
      <w:r>
        <w:rPr>
          <w:rFonts w:hint="eastAsia"/>
          <w:color w:val="2A2A2A"/>
          <w:sz w:val="24"/>
          <w:szCs w:val="24"/>
          <w:u w:val="single"/>
          <w:shd w:val="clear" w:color="auto" w:fill="FFFFFF"/>
          <w:lang w:val="en-US" w:eastAsia="zh-CN"/>
        </w:rPr>
        <w:t>9:30</w:t>
      </w:r>
      <w:r>
        <w:rPr>
          <w:rFonts w:hint="eastAsia"/>
          <w:color w:val="2A2A2A"/>
          <w:sz w:val="24"/>
          <w:szCs w:val="24"/>
          <w:shd w:val="clear" w:color="auto" w:fill="FFFFFF"/>
        </w:rPr>
        <w:t xml:space="preserve"> </w:t>
      </w:r>
      <w:r>
        <w:rPr>
          <w:rFonts w:hint="eastAsia" w:ascii="宋体" w:hAnsi="宋体"/>
          <w:bCs/>
          <w:sz w:val="24"/>
          <w:szCs w:val="24"/>
        </w:rPr>
        <w:t xml:space="preserve">，在芜湖新兴铸管有限责任公司三山工业园区招标办会议室 </w:t>
      </w:r>
      <w:r>
        <w:rPr>
          <w:rFonts w:hint="eastAsia" w:ascii="宋体" w:hAnsi="宋体"/>
          <w:bCs/>
          <w:sz w:val="24"/>
          <w:szCs w:val="24"/>
          <w:lang w:val="en-US" w:eastAsia="zh-CN"/>
        </w:rPr>
        <w:t>206</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rPr>
          <w:rFonts w:ascii="宋体" w:hAnsi="宋体"/>
          <w:b/>
          <w:bCs/>
          <w:color w:val="4F81BD"/>
          <w:sz w:val="22"/>
          <w:szCs w:val="22"/>
        </w:rPr>
      </w:pPr>
    </w:p>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壹万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2021年</w:t>
      </w:r>
      <w:r>
        <w:rPr>
          <w:rFonts w:hint="eastAsia" w:ascii="宋体" w:hAnsi="宋体"/>
          <w:bCs/>
          <w:color w:val="0000FF"/>
          <w:sz w:val="24"/>
          <w:szCs w:val="24"/>
          <w:highlight w:val="none"/>
          <w:u w:val="none"/>
          <w:lang w:val="en-US" w:eastAsia="zh-CN"/>
        </w:rPr>
        <w:t>12</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31</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hint="eastAsia" w:ascii="宋体" w:hAnsi="宋体"/>
          <w:sz w:val="24"/>
          <w:szCs w:val="24"/>
          <w:lang w:eastAsia="zh-CN"/>
        </w:rPr>
        <w:t>、</w:t>
      </w:r>
      <w:r>
        <w:rPr>
          <w:rFonts w:hint="eastAsia" w:ascii="宋体" w:hAnsi="宋体"/>
          <w:sz w:val="24"/>
          <w:szCs w:val="24"/>
          <w:lang w:val="en-US" w:eastAsia="zh-CN"/>
        </w:rPr>
        <w:t>报价表</w:t>
      </w:r>
      <w:r>
        <w:rPr>
          <w:rFonts w:hint="eastAsia"/>
          <w:color w:val="2A2A2A"/>
          <w:sz w:val="24"/>
          <w:szCs w:val="24"/>
          <w:shd w:val="clear" w:color="auto" w:fill="FFFFFF"/>
        </w:rPr>
        <w:t>扫描后</w:t>
      </w:r>
      <w:r>
        <w:rPr>
          <w:rFonts w:hint="eastAsia"/>
          <w:color w:val="2A2A2A"/>
          <w:sz w:val="24"/>
          <w:szCs w:val="24"/>
          <w:highlight w:val="none"/>
          <w:shd w:val="clear" w:color="auto" w:fill="FFFFFF"/>
          <w:lang w:eastAsia="zh-CN"/>
        </w:rPr>
        <w:t>上传</w:t>
      </w:r>
      <w:r>
        <w:rPr>
          <w:rFonts w:hint="eastAsia"/>
          <w:color w:val="2A2A2A"/>
          <w:sz w:val="24"/>
          <w:szCs w:val="24"/>
          <w:highlight w:val="none"/>
          <w:shd w:val="clear" w:color="auto" w:fill="FFFFFF"/>
          <w:lang w:val="en-US" w:eastAsia="zh-CN"/>
        </w:rPr>
        <w:t>至</w:t>
      </w:r>
      <w:r>
        <w:rPr>
          <w:rFonts w:hint="eastAsia"/>
          <w:color w:val="2A2A2A"/>
          <w:sz w:val="24"/>
          <w:szCs w:val="24"/>
          <w:highlight w:val="none"/>
          <w:shd w:val="clear" w:color="auto" w:fill="FFFFFF"/>
          <w:lang w:eastAsia="zh-CN"/>
        </w:rPr>
        <w:t>中铸网</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w:t>
      </w:r>
      <w:r>
        <w:rPr>
          <w:rFonts w:hint="eastAsia" w:ascii="宋体" w:hAnsi="宋体"/>
          <w:szCs w:val="21"/>
        </w:rPr>
        <w:t>设备款建议付款方式：货到付款30%，安装完毕验收合格付款30%，正常使用三个月付款30%，质保金10%，质保期一年</w:t>
      </w:r>
      <w:r>
        <w:rPr>
          <w:rFonts w:hint="eastAsia" w:ascii="宋体" w:hAnsi="宋体"/>
          <w:sz w:val="24"/>
          <w:szCs w:val="24"/>
        </w:rPr>
        <w:t>。</w:t>
      </w:r>
    </w:p>
    <w:p>
      <w:pPr>
        <w:spacing w:line="440" w:lineRule="exact"/>
        <w:ind w:firstLine="480" w:firstLineChars="200"/>
        <w:rPr>
          <w:rFonts w:hint="eastAsia"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w:t>
      </w:r>
      <w:r>
        <w:rPr>
          <w:rFonts w:hint="eastAsia"/>
        </w:rPr>
        <w:t>B 类物资采购招标评分标准：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：满分 40 分。技术方案及质量没有响应招标文件的投标将被否决。质量响应招标文件 14 分；技术方案及性能配置或性能指标 22 分；产品寿命或易损件价格及提供图纸 3 分；相关专利 1 分（提供与招标项目相关的专利1分）。</w:t>
      </w:r>
    </w:p>
    <w:p>
      <w:pPr>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分。资质 2 分；公司规模及人员构成 2 分；企业装备、加工能力、工艺流程及技术水平 3 分；相关业绩 3 分(类似业绩每项 1.5 分，最高 3分)。</w:t>
      </w:r>
    </w:p>
    <w:p>
      <w:pPr>
        <w:ind w:firstLine="482" w:firstLineChars="200"/>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rPr>
          <w:rFonts w:hint="eastAsia" w:ascii="宋体" w:hAnsi="宋体"/>
          <w:sz w:val="24"/>
          <w:szCs w:val="24"/>
        </w:rPr>
      </w:pPr>
    </w:p>
    <w:p>
      <w:pPr>
        <w:numPr>
          <w:ilvl w:val="0"/>
          <w:numId w:val="7"/>
        </w:numPr>
        <w:rPr>
          <w:b/>
          <w:sz w:val="24"/>
          <w:szCs w:val="24"/>
        </w:rPr>
      </w:pPr>
      <w:r>
        <w:rPr>
          <w:rFonts w:hint="eastAsia"/>
          <w:b/>
          <w:sz w:val="24"/>
          <w:szCs w:val="24"/>
        </w:rPr>
        <w:t>其他要求</w:t>
      </w:r>
    </w:p>
    <w:p>
      <w:pPr>
        <w:numPr>
          <w:ilvl w:val="0"/>
          <w:numId w:val="0"/>
        </w:numPr>
        <w:jc w:val="left"/>
        <w:rPr>
          <w:rFonts w:hint="eastAsia"/>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返粉仓干雾抑尘装置</w:t>
      </w:r>
    </w:p>
    <w:tbl>
      <w:tblPr>
        <w:tblStyle w:val="10"/>
        <w:tblW w:w="893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26"/>
        <w:gridCol w:w="1777"/>
        <w:gridCol w:w="19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数  量</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物资类别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5226"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b/>
                <w:bCs/>
              </w:rPr>
            </w:pPr>
            <w:r>
              <w:rPr>
                <w:rFonts w:hint="eastAsia" w:ascii="仿宋_GB2312" w:hAnsi="仿宋_GB2312" w:eastAsia="仿宋_GB2312" w:cs="仿宋_GB2312"/>
                <w:b/>
                <w:bCs/>
                <w:lang w:val="en-US" w:eastAsia="zh-CN"/>
              </w:rPr>
              <w:t>返粉仓干雾抑尘装置</w:t>
            </w:r>
          </w:p>
        </w:tc>
        <w:tc>
          <w:tcPr>
            <w:tcW w:w="1777"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b/>
                <w:bCs/>
              </w:rPr>
            </w:pPr>
            <w:r>
              <w:rPr>
                <w:rFonts w:hint="eastAsia" w:ascii="仿宋_GB2312" w:hAnsi="仿宋_GB2312" w:eastAsia="仿宋_GB2312" w:cs="仿宋_GB2312"/>
                <w:b/>
                <w:bCs/>
              </w:rPr>
              <w:t>1套</w:t>
            </w:r>
          </w:p>
        </w:tc>
        <w:tc>
          <w:tcPr>
            <w:tcW w:w="193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ascii="仿宋_GB2312" w:hAnsi="仿宋_GB2312" w:eastAsia="仿宋_GB2312" w:cs="仿宋_GB2312"/>
                <w:b/>
                <w:bCs/>
              </w:rPr>
            </w:pPr>
            <w:r>
              <w:rPr>
                <w:rFonts w:hint="eastAsia" w:ascii="仿宋_GB2312" w:hAnsi="仿宋_GB2312" w:eastAsia="仿宋_GB2312" w:cs="仿宋_GB2312"/>
                <w:b/>
                <w:bCs/>
              </w:rPr>
              <w:t>B</w:t>
            </w:r>
          </w:p>
        </w:tc>
      </w:tr>
    </w:tbl>
    <w:p>
      <w:pPr>
        <w:numPr>
          <w:ilvl w:val="0"/>
          <w:numId w:val="0"/>
        </w:numPr>
        <w:jc w:val="left"/>
        <w:rPr>
          <w:rFonts w:hint="eastAsia"/>
          <w:bCs/>
          <w:sz w:val="28"/>
          <w:szCs w:val="28"/>
        </w:rPr>
      </w:pPr>
      <w:r>
        <w:rPr>
          <w:rFonts w:hint="eastAsia"/>
          <w:bCs/>
          <w:sz w:val="28"/>
          <w:szCs w:val="28"/>
        </w:rPr>
        <w:t>满足《</w:t>
      </w:r>
      <w:r>
        <w:rPr>
          <w:rFonts w:hint="eastAsia"/>
          <w:bCs/>
          <w:sz w:val="28"/>
          <w:szCs w:val="28"/>
          <w:lang w:val="en-US" w:eastAsia="zh-CN"/>
        </w:rPr>
        <w:t>返粉仓干雾抑尘装置招标</w:t>
      </w:r>
      <w:r>
        <w:rPr>
          <w:rFonts w:hint="eastAsia"/>
          <w:bCs/>
          <w:sz w:val="28"/>
          <w:szCs w:val="28"/>
        </w:rPr>
        <w:t>技术</w:t>
      </w:r>
      <w:r>
        <w:rPr>
          <w:rFonts w:hint="eastAsia"/>
          <w:bCs/>
          <w:sz w:val="28"/>
          <w:szCs w:val="28"/>
          <w:lang w:eastAsia="zh-CN"/>
        </w:rPr>
        <w:t>要求</w:t>
      </w:r>
      <w:r>
        <w:rPr>
          <w:rFonts w:hint="eastAsia"/>
          <w:bCs/>
          <w:sz w:val="28"/>
          <w:szCs w:val="28"/>
        </w:rPr>
        <w:t>》</w:t>
      </w:r>
      <w:r>
        <w:rPr>
          <w:rFonts w:hint="eastAsia"/>
          <w:bCs/>
          <w:sz w:val="28"/>
          <w:szCs w:val="28"/>
          <w:lang w:eastAsia="zh-CN"/>
        </w:rPr>
        <w:t>中</w:t>
      </w:r>
      <w:r>
        <w:rPr>
          <w:rFonts w:hint="eastAsia"/>
          <w:bCs/>
          <w:sz w:val="28"/>
          <w:szCs w:val="28"/>
        </w:rPr>
        <w:t>的要求，详见附件技术资料；</w:t>
      </w:r>
    </w:p>
    <w:p>
      <w:pPr>
        <w:numPr>
          <w:ilvl w:val="0"/>
          <w:numId w:val="0"/>
        </w:numPr>
        <w:jc w:val="left"/>
        <w:rPr>
          <w:rFonts w:hint="eastAsia"/>
          <w:bCs/>
          <w:sz w:val="28"/>
          <w:szCs w:val="28"/>
          <w:lang w:val="en-US" w:eastAsia="zh-CN"/>
        </w:rPr>
      </w:pPr>
      <w:r>
        <w:rPr>
          <w:rFonts w:hint="eastAsia"/>
          <w:bCs/>
          <w:sz w:val="28"/>
          <w:szCs w:val="28"/>
          <w:lang w:val="en-US" w:eastAsia="zh-CN"/>
        </w:rPr>
        <w:t>2、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w:t>
      </w:r>
    </w:p>
    <w:p>
      <w:pPr>
        <w:numPr>
          <w:ilvl w:val="0"/>
          <w:numId w:val="0"/>
        </w:numPr>
        <w:jc w:val="left"/>
        <w:rPr>
          <w:rFonts w:hint="eastAsia"/>
          <w:bCs/>
          <w:sz w:val="28"/>
          <w:szCs w:val="28"/>
          <w:lang w:val="en-US" w:eastAsia="zh-CN"/>
        </w:rPr>
      </w:pPr>
      <w:r>
        <w:rPr>
          <w:rFonts w:hint="eastAsia"/>
          <w:bCs/>
          <w:sz w:val="28"/>
          <w:szCs w:val="28"/>
          <w:lang w:val="en-US" w:eastAsia="zh-CN"/>
        </w:rPr>
        <w:t>3、</w:t>
      </w:r>
      <w:r>
        <w:rPr>
          <w:rFonts w:hint="eastAsia"/>
          <w:bCs/>
          <w:sz w:val="28"/>
          <w:szCs w:val="28"/>
        </w:rPr>
        <w:t>由于项目复杂，技术要求高，任何投标人希望参与本项目均应在开标前与招标人联系开展技术交流并签署技术附件，未能签订技术附件的投标人，其投标将被否决；具体联系人：晋华13195539906</w:t>
      </w:r>
      <w:r>
        <w:rPr>
          <w:rFonts w:hint="eastAsia"/>
          <w:bCs/>
          <w:sz w:val="28"/>
          <w:szCs w:val="28"/>
        </w:rPr>
        <w:t>/金美余13095539115</w:t>
      </w:r>
    </w:p>
    <w:p>
      <w:pPr>
        <w:jc w:val="right"/>
        <w:rPr>
          <w:rFonts w:hint="eastAsia"/>
          <w:b/>
          <w:sz w:val="24"/>
          <w:szCs w:val="24"/>
        </w:rPr>
      </w:pPr>
    </w:p>
    <w:p>
      <w:pPr>
        <w:pStyle w:val="2"/>
        <w:rPr>
          <w:rFonts w:hint="eastAsia"/>
          <w:b/>
          <w:sz w:val="24"/>
          <w:szCs w:val="24"/>
        </w:rPr>
      </w:pPr>
    </w:p>
    <w:p>
      <w:pPr>
        <w:rPr>
          <w:rFonts w:hint="eastAsia"/>
          <w:b/>
          <w:sz w:val="24"/>
          <w:szCs w:val="24"/>
        </w:rPr>
      </w:pPr>
    </w:p>
    <w:p>
      <w:pPr>
        <w:pStyle w:val="2"/>
        <w:rPr>
          <w:rFonts w:hint="eastAsia"/>
          <w:b/>
          <w:sz w:val="24"/>
          <w:szCs w:val="24"/>
        </w:rPr>
      </w:pPr>
    </w:p>
    <w:p>
      <w:pPr>
        <w:rPr>
          <w:rFonts w:hint="eastAsia"/>
          <w:b/>
          <w:sz w:val="24"/>
          <w:szCs w:val="24"/>
        </w:rPr>
      </w:pPr>
    </w:p>
    <w:p>
      <w:pPr>
        <w:pStyle w:val="2"/>
        <w:rPr>
          <w:rFonts w:hint="eastAsia"/>
        </w:rPr>
      </w:pPr>
    </w:p>
    <w:p>
      <w:pPr>
        <w:pStyle w:val="2"/>
        <w:rPr>
          <w:rFonts w:hint="eastAsia"/>
        </w:rPr>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2021</w:t>
      </w:r>
      <w:r>
        <w:rPr>
          <w:rFonts w:ascii="宋体" w:hAnsi="宋体"/>
          <w:sz w:val="24"/>
          <w:szCs w:val="24"/>
        </w:rPr>
        <w:t>年</w:t>
      </w:r>
      <w:r>
        <w:rPr>
          <w:rFonts w:hint="eastAsia" w:ascii="宋体" w:hAnsi="宋体"/>
          <w:sz w:val="24"/>
          <w:szCs w:val="24"/>
          <w:lang w:val="en-US" w:eastAsia="zh-CN"/>
        </w:rPr>
        <w:t>12</w:t>
      </w:r>
      <w:r>
        <w:rPr>
          <w:rFonts w:ascii="宋体" w:hAnsi="宋体"/>
          <w:sz w:val="24"/>
          <w:szCs w:val="24"/>
        </w:rPr>
        <w:t>月</w:t>
      </w:r>
      <w:r>
        <w:rPr>
          <w:rFonts w:hint="eastAsia" w:ascii="宋体" w:hAnsi="宋体"/>
          <w:sz w:val="24"/>
          <w:szCs w:val="24"/>
          <w:lang w:val="en-US" w:eastAsia="zh-CN"/>
        </w:rPr>
        <w:t>24</w:t>
      </w:r>
      <w:r>
        <w:rPr>
          <w:rFonts w:hint="eastAsia" w:ascii="宋体" w:hAnsi="宋体"/>
          <w:sz w:val="24"/>
          <w:szCs w:val="24"/>
        </w:rPr>
        <w:t>日</w:t>
      </w:r>
    </w:p>
    <w:p>
      <w:pPr>
        <w:spacing w:line="583" w:lineRule="exact"/>
        <w:ind w:right="100"/>
        <w:jc w:val="left"/>
        <w:rPr>
          <w:rFonts w:hint="eastAsia" w:ascii="微软雅黑" w:eastAsia="微软雅黑"/>
          <w:bCs/>
          <w:szCs w:val="21"/>
          <w:lang w:eastAsia="zh-CN"/>
        </w:rPr>
      </w:pPr>
      <w:r>
        <w:rPr>
          <w:rFonts w:hint="eastAsia" w:ascii="微软雅黑" w:eastAsia="微软雅黑"/>
          <w:bCs/>
          <w:szCs w:val="21"/>
        </w:rPr>
        <w:t>附件</w:t>
      </w:r>
      <w:r>
        <w:rPr>
          <w:rFonts w:hint="eastAsia" w:ascii="微软雅黑" w:eastAsia="微软雅黑"/>
          <w:bCs/>
          <w:szCs w:val="21"/>
          <w:lang w:val="en-US" w:eastAsia="zh-CN"/>
        </w:rPr>
        <w:t>2</w:t>
      </w:r>
    </w:p>
    <w:p>
      <w:pPr>
        <w:widowControl w:val="0"/>
        <w:spacing w:line="240" w:lineRule="atLeast"/>
        <w:jc w:val="both"/>
        <w:rPr>
          <w:rFonts w:hint="eastAsia" w:asciiTheme="minorEastAsia" w:hAnsiTheme="minorEastAsia" w:eastAsiaTheme="minorEastAsia"/>
          <w:color w:val="000000"/>
          <w:sz w:val="28"/>
          <w:szCs w:val="28"/>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bookmarkStart w:id="0" w:name="_GoBack"/>
      <w:bookmarkEnd w:id="0"/>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仿宋_GB2312" w:hAnsi="仿宋_GB2312" w:eastAsia="仿宋_GB2312" w:cs="仿宋_GB2312"/>
          <w:b/>
          <w:bCs/>
          <w:color w:val="FF0000"/>
          <w:sz w:val="28"/>
          <w:szCs w:val="28"/>
          <w:lang w:val="en-US" w:eastAsia="zh-CN"/>
        </w:rPr>
        <w:t>返粉仓干雾抑尘装置</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2894965</wp:posOffset>
                </wp:positionH>
                <wp:positionV relativeFrom="paragraph">
                  <wp:posOffset>565785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27.95pt;margin-top:44.55pt;height:84.7pt;width:147.5pt;z-index:251659264;mso-width-relative:page;mso-height-relative:page;" fillcolor="#FFFFFF" filled="t" stroked="t" coordsize="21600,21600" o:gfxdata="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OWE1wAAAAoBAAAPAAAAAAAAAAEAIAAAACIAAABk&#10;cnMvZG93bnJldi54bWxQSwECFAAUAAAACACHTuJArEt/m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565150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4.45pt;margin-top:44.5pt;height:84.7pt;width:147.5pt;z-index:251659264;mso-width-relative:page;mso-height-relative:page;" fillcolor="#FFFFFF" filled="t" stroked="t" coordsize="21600,21600" o:gfxdata="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HcNG1wAAAAk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rPr>
          <w:rFonts w:hint="eastAsia"/>
        </w:rPr>
      </w:pPr>
    </w:p>
    <w:p>
      <w:pPr>
        <w:pStyle w:val="9"/>
        <w:widowControl/>
        <w:ind w:firstLine="420"/>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935619"/>
    <w:rsid w:val="019F5175"/>
    <w:rsid w:val="01A6379C"/>
    <w:rsid w:val="01BA37EC"/>
    <w:rsid w:val="02F9403D"/>
    <w:rsid w:val="038D2F19"/>
    <w:rsid w:val="0399230F"/>
    <w:rsid w:val="03BE185C"/>
    <w:rsid w:val="03E47515"/>
    <w:rsid w:val="0416378F"/>
    <w:rsid w:val="043C4162"/>
    <w:rsid w:val="04823B21"/>
    <w:rsid w:val="04CE3E6C"/>
    <w:rsid w:val="050E6648"/>
    <w:rsid w:val="05324816"/>
    <w:rsid w:val="05325D34"/>
    <w:rsid w:val="05350A6F"/>
    <w:rsid w:val="053B5FB3"/>
    <w:rsid w:val="05C52E89"/>
    <w:rsid w:val="05D405CB"/>
    <w:rsid w:val="05DE4E53"/>
    <w:rsid w:val="06CB7169"/>
    <w:rsid w:val="07BA48CA"/>
    <w:rsid w:val="08024924"/>
    <w:rsid w:val="0831406E"/>
    <w:rsid w:val="083A4C2B"/>
    <w:rsid w:val="085B58B3"/>
    <w:rsid w:val="08A2100E"/>
    <w:rsid w:val="08A96692"/>
    <w:rsid w:val="08C72732"/>
    <w:rsid w:val="090F2391"/>
    <w:rsid w:val="097B7AE5"/>
    <w:rsid w:val="0AF63A42"/>
    <w:rsid w:val="0B106156"/>
    <w:rsid w:val="0B5E1A54"/>
    <w:rsid w:val="0BFF25BD"/>
    <w:rsid w:val="0CBC295F"/>
    <w:rsid w:val="0D2F279C"/>
    <w:rsid w:val="0D7B5E95"/>
    <w:rsid w:val="0DA0250A"/>
    <w:rsid w:val="0DCC0A80"/>
    <w:rsid w:val="0DF07D84"/>
    <w:rsid w:val="0E012A71"/>
    <w:rsid w:val="0E497616"/>
    <w:rsid w:val="0E842CB1"/>
    <w:rsid w:val="0EEB0BB2"/>
    <w:rsid w:val="0F0803D8"/>
    <w:rsid w:val="0F347211"/>
    <w:rsid w:val="0FA76F34"/>
    <w:rsid w:val="10031B51"/>
    <w:rsid w:val="10094A89"/>
    <w:rsid w:val="10CA64E1"/>
    <w:rsid w:val="110928F7"/>
    <w:rsid w:val="114D2C06"/>
    <w:rsid w:val="11654D47"/>
    <w:rsid w:val="11BA6270"/>
    <w:rsid w:val="12623A3F"/>
    <w:rsid w:val="131E40C5"/>
    <w:rsid w:val="135C10D5"/>
    <w:rsid w:val="13960100"/>
    <w:rsid w:val="139F3DA1"/>
    <w:rsid w:val="13D576D7"/>
    <w:rsid w:val="14772C2B"/>
    <w:rsid w:val="14881933"/>
    <w:rsid w:val="14F3071A"/>
    <w:rsid w:val="153B7F69"/>
    <w:rsid w:val="154D48F1"/>
    <w:rsid w:val="156264EB"/>
    <w:rsid w:val="158A4695"/>
    <w:rsid w:val="16541AFE"/>
    <w:rsid w:val="1694444C"/>
    <w:rsid w:val="16F544DC"/>
    <w:rsid w:val="17131114"/>
    <w:rsid w:val="1724223F"/>
    <w:rsid w:val="17C73252"/>
    <w:rsid w:val="17F97F08"/>
    <w:rsid w:val="18560C92"/>
    <w:rsid w:val="18ED4DB4"/>
    <w:rsid w:val="190E09F1"/>
    <w:rsid w:val="19B16948"/>
    <w:rsid w:val="1A613215"/>
    <w:rsid w:val="1A8A6D05"/>
    <w:rsid w:val="1AA53F86"/>
    <w:rsid w:val="1AC95F4C"/>
    <w:rsid w:val="1B5669A2"/>
    <w:rsid w:val="1B846959"/>
    <w:rsid w:val="1B912201"/>
    <w:rsid w:val="1BB65A49"/>
    <w:rsid w:val="1BD9502D"/>
    <w:rsid w:val="1C430554"/>
    <w:rsid w:val="1CCB1E53"/>
    <w:rsid w:val="1D2E11E1"/>
    <w:rsid w:val="1E0A586C"/>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025BE"/>
    <w:rsid w:val="20AF2F52"/>
    <w:rsid w:val="21133B37"/>
    <w:rsid w:val="21534F77"/>
    <w:rsid w:val="21A2160C"/>
    <w:rsid w:val="21E966E6"/>
    <w:rsid w:val="224B04E8"/>
    <w:rsid w:val="226A4C31"/>
    <w:rsid w:val="22B96773"/>
    <w:rsid w:val="22E00851"/>
    <w:rsid w:val="235C23EB"/>
    <w:rsid w:val="23607DE2"/>
    <w:rsid w:val="23701C2F"/>
    <w:rsid w:val="23CB766B"/>
    <w:rsid w:val="23CE57C2"/>
    <w:rsid w:val="23D22DCD"/>
    <w:rsid w:val="246A25A2"/>
    <w:rsid w:val="25206CD2"/>
    <w:rsid w:val="25230E4D"/>
    <w:rsid w:val="25466F1F"/>
    <w:rsid w:val="258E0AE8"/>
    <w:rsid w:val="25B129B0"/>
    <w:rsid w:val="266100F9"/>
    <w:rsid w:val="268D7081"/>
    <w:rsid w:val="26F50CB1"/>
    <w:rsid w:val="26F906B4"/>
    <w:rsid w:val="27233601"/>
    <w:rsid w:val="278055FF"/>
    <w:rsid w:val="288D3DC5"/>
    <w:rsid w:val="28A22ADC"/>
    <w:rsid w:val="28B030F4"/>
    <w:rsid w:val="28E2171B"/>
    <w:rsid w:val="28F7675F"/>
    <w:rsid w:val="29401D6D"/>
    <w:rsid w:val="2A9E7B6E"/>
    <w:rsid w:val="2ACB0AF1"/>
    <w:rsid w:val="2BBB5AD5"/>
    <w:rsid w:val="2BF10F3E"/>
    <w:rsid w:val="2BF40243"/>
    <w:rsid w:val="2BFD06EE"/>
    <w:rsid w:val="2C204052"/>
    <w:rsid w:val="2C4E01C4"/>
    <w:rsid w:val="2CDB564B"/>
    <w:rsid w:val="2CF31D5E"/>
    <w:rsid w:val="2D8F7C42"/>
    <w:rsid w:val="2D9E0013"/>
    <w:rsid w:val="2E3D1B0F"/>
    <w:rsid w:val="2EA431DB"/>
    <w:rsid w:val="2EDD294B"/>
    <w:rsid w:val="2F163A70"/>
    <w:rsid w:val="2FCA31B3"/>
    <w:rsid w:val="302E15AB"/>
    <w:rsid w:val="3036622A"/>
    <w:rsid w:val="30474844"/>
    <w:rsid w:val="30CA3841"/>
    <w:rsid w:val="312863E3"/>
    <w:rsid w:val="3130279D"/>
    <w:rsid w:val="313649C9"/>
    <w:rsid w:val="31DF7B93"/>
    <w:rsid w:val="324F62A8"/>
    <w:rsid w:val="32E00DA4"/>
    <w:rsid w:val="32F7522E"/>
    <w:rsid w:val="339D246B"/>
    <w:rsid w:val="33BC4094"/>
    <w:rsid w:val="33DE5B5C"/>
    <w:rsid w:val="342060A8"/>
    <w:rsid w:val="34B61F58"/>
    <w:rsid w:val="34BB556C"/>
    <w:rsid w:val="35212328"/>
    <w:rsid w:val="358603F2"/>
    <w:rsid w:val="36A65EF8"/>
    <w:rsid w:val="36A93A55"/>
    <w:rsid w:val="36FB2C59"/>
    <w:rsid w:val="373827F1"/>
    <w:rsid w:val="37400DC5"/>
    <w:rsid w:val="376E3416"/>
    <w:rsid w:val="378C21EF"/>
    <w:rsid w:val="379345D1"/>
    <w:rsid w:val="37974BFF"/>
    <w:rsid w:val="37BE23C2"/>
    <w:rsid w:val="37F02022"/>
    <w:rsid w:val="37F27DC4"/>
    <w:rsid w:val="37FA0AD6"/>
    <w:rsid w:val="38047C76"/>
    <w:rsid w:val="383E2980"/>
    <w:rsid w:val="384A1E85"/>
    <w:rsid w:val="387F2F2C"/>
    <w:rsid w:val="3A175247"/>
    <w:rsid w:val="3A3F65BD"/>
    <w:rsid w:val="3A773720"/>
    <w:rsid w:val="3AB9612A"/>
    <w:rsid w:val="3AFC391A"/>
    <w:rsid w:val="3B14535E"/>
    <w:rsid w:val="3C036E6F"/>
    <w:rsid w:val="3C3E683E"/>
    <w:rsid w:val="3C456A69"/>
    <w:rsid w:val="3C487023"/>
    <w:rsid w:val="3C887586"/>
    <w:rsid w:val="3CD340E5"/>
    <w:rsid w:val="3CD75F97"/>
    <w:rsid w:val="3D522FF0"/>
    <w:rsid w:val="3D5A40AB"/>
    <w:rsid w:val="3DB334D8"/>
    <w:rsid w:val="3DB441B2"/>
    <w:rsid w:val="3DD2066D"/>
    <w:rsid w:val="3DD452AF"/>
    <w:rsid w:val="3DD967AA"/>
    <w:rsid w:val="3E371640"/>
    <w:rsid w:val="3E66724B"/>
    <w:rsid w:val="3EB9202C"/>
    <w:rsid w:val="3EB93F1F"/>
    <w:rsid w:val="3EC14D90"/>
    <w:rsid w:val="3EE80BA8"/>
    <w:rsid w:val="3EF869AA"/>
    <w:rsid w:val="3F0B65A3"/>
    <w:rsid w:val="3FC82DB5"/>
    <w:rsid w:val="404A6AC9"/>
    <w:rsid w:val="40E60214"/>
    <w:rsid w:val="41394D83"/>
    <w:rsid w:val="41803823"/>
    <w:rsid w:val="419E3A51"/>
    <w:rsid w:val="41A706B0"/>
    <w:rsid w:val="41BF02F4"/>
    <w:rsid w:val="422E1FDF"/>
    <w:rsid w:val="423C71D1"/>
    <w:rsid w:val="424A314A"/>
    <w:rsid w:val="426213B7"/>
    <w:rsid w:val="42CE1EFE"/>
    <w:rsid w:val="435C1211"/>
    <w:rsid w:val="43DE4636"/>
    <w:rsid w:val="44106AE0"/>
    <w:rsid w:val="44367FF1"/>
    <w:rsid w:val="44A973E3"/>
    <w:rsid w:val="44EE3048"/>
    <w:rsid w:val="4500284B"/>
    <w:rsid w:val="45407B03"/>
    <w:rsid w:val="45C004AA"/>
    <w:rsid w:val="46587D68"/>
    <w:rsid w:val="46AA2F9F"/>
    <w:rsid w:val="46CC5915"/>
    <w:rsid w:val="47847BD9"/>
    <w:rsid w:val="47AD4330"/>
    <w:rsid w:val="480A05A9"/>
    <w:rsid w:val="48254A41"/>
    <w:rsid w:val="48582775"/>
    <w:rsid w:val="48836EA0"/>
    <w:rsid w:val="48C45175"/>
    <w:rsid w:val="48C72F43"/>
    <w:rsid w:val="48D94E07"/>
    <w:rsid w:val="48E1049E"/>
    <w:rsid w:val="49056F4D"/>
    <w:rsid w:val="49280B38"/>
    <w:rsid w:val="492C5B3D"/>
    <w:rsid w:val="49A4783E"/>
    <w:rsid w:val="4A087424"/>
    <w:rsid w:val="4A3D281C"/>
    <w:rsid w:val="4A603B29"/>
    <w:rsid w:val="4A790DED"/>
    <w:rsid w:val="4A7E2731"/>
    <w:rsid w:val="4A85340F"/>
    <w:rsid w:val="4ACE7F4F"/>
    <w:rsid w:val="4AED65F2"/>
    <w:rsid w:val="4B635392"/>
    <w:rsid w:val="4BA21255"/>
    <w:rsid w:val="4BAA769E"/>
    <w:rsid w:val="4D23274F"/>
    <w:rsid w:val="4D7B2123"/>
    <w:rsid w:val="4D817459"/>
    <w:rsid w:val="4DB60F03"/>
    <w:rsid w:val="4DC66F68"/>
    <w:rsid w:val="4E091027"/>
    <w:rsid w:val="4E1D39CD"/>
    <w:rsid w:val="4ED37EC9"/>
    <w:rsid w:val="4F076F08"/>
    <w:rsid w:val="5019366F"/>
    <w:rsid w:val="510A2956"/>
    <w:rsid w:val="514F2EE0"/>
    <w:rsid w:val="517F329F"/>
    <w:rsid w:val="51A458AF"/>
    <w:rsid w:val="51CD60D0"/>
    <w:rsid w:val="527F49C8"/>
    <w:rsid w:val="52D332CB"/>
    <w:rsid w:val="52E54E97"/>
    <w:rsid w:val="52EE0AE7"/>
    <w:rsid w:val="536967A8"/>
    <w:rsid w:val="53AB6FFE"/>
    <w:rsid w:val="5403556E"/>
    <w:rsid w:val="54664C18"/>
    <w:rsid w:val="554C057B"/>
    <w:rsid w:val="56065626"/>
    <w:rsid w:val="562E1D47"/>
    <w:rsid w:val="566E6D8E"/>
    <w:rsid w:val="56B606CC"/>
    <w:rsid w:val="56FF0A43"/>
    <w:rsid w:val="57AC75B3"/>
    <w:rsid w:val="57D705F2"/>
    <w:rsid w:val="57EA4190"/>
    <w:rsid w:val="58E53A38"/>
    <w:rsid w:val="59677D4F"/>
    <w:rsid w:val="598A03E4"/>
    <w:rsid w:val="59A57A14"/>
    <w:rsid w:val="5AAF6E02"/>
    <w:rsid w:val="5AEA3AD0"/>
    <w:rsid w:val="5B1D2529"/>
    <w:rsid w:val="5B35349E"/>
    <w:rsid w:val="5B3F7D83"/>
    <w:rsid w:val="5B527398"/>
    <w:rsid w:val="5BA959B9"/>
    <w:rsid w:val="5C2447C0"/>
    <w:rsid w:val="5CC70FAC"/>
    <w:rsid w:val="5D173705"/>
    <w:rsid w:val="5D1B4B8A"/>
    <w:rsid w:val="5D2F4D69"/>
    <w:rsid w:val="5D915ACD"/>
    <w:rsid w:val="5E093F5D"/>
    <w:rsid w:val="5E14032D"/>
    <w:rsid w:val="5E611270"/>
    <w:rsid w:val="5EB2026E"/>
    <w:rsid w:val="5EEF2412"/>
    <w:rsid w:val="5F5D00D1"/>
    <w:rsid w:val="5FA30C9C"/>
    <w:rsid w:val="5FE13E30"/>
    <w:rsid w:val="60883A59"/>
    <w:rsid w:val="60A608A8"/>
    <w:rsid w:val="61033D16"/>
    <w:rsid w:val="623E76D0"/>
    <w:rsid w:val="625B24D7"/>
    <w:rsid w:val="62CD795C"/>
    <w:rsid w:val="631321A0"/>
    <w:rsid w:val="63825779"/>
    <w:rsid w:val="6438579B"/>
    <w:rsid w:val="655749FB"/>
    <w:rsid w:val="65E5671A"/>
    <w:rsid w:val="66EA0C9A"/>
    <w:rsid w:val="66FB3BC1"/>
    <w:rsid w:val="67023348"/>
    <w:rsid w:val="6753255C"/>
    <w:rsid w:val="678F7868"/>
    <w:rsid w:val="686F59C5"/>
    <w:rsid w:val="68985C4A"/>
    <w:rsid w:val="68BB275A"/>
    <w:rsid w:val="69117181"/>
    <w:rsid w:val="695E0A51"/>
    <w:rsid w:val="6A570BC4"/>
    <w:rsid w:val="6AE04711"/>
    <w:rsid w:val="6AE713EB"/>
    <w:rsid w:val="6B015D37"/>
    <w:rsid w:val="6B712159"/>
    <w:rsid w:val="6B8D7C67"/>
    <w:rsid w:val="6B9014C7"/>
    <w:rsid w:val="6BB3784E"/>
    <w:rsid w:val="6C7B13C4"/>
    <w:rsid w:val="6C7F53F5"/>
    <w:rsid w:val="6CA73029"/>
    <w:rsid w:val="6CB25A7F"/>
    <w:rsid w:val="6D027CD6"/>
    <w:rsid w:val="6D21195D"/>
    <w:rsid w:val="6DCA5B51"/>
    <w:rsid w:val="6DD71BCE"/>
    <w:rsid w:val="6E101BB8"/>
    <w:rsid w:val="6E3164EF"/>
    <w:rsid w:val="6E487B66"/>
    <w:rsid w:val="6E550ED4"/>
    <w:rsid w:val="6EA5652C"/>
    <w:rsid w:val="6ECD772E"/>
    <w:rsid w:val="6ED71557"/>
    <w:rsid w:val="6F0C38CA"/>
    <w:rsid w:val="6F6774FE"/>
    <w:rsid w:val="70243E6C"/>
    <w:rsid w:val="706A3FF6"/>
    <w:rsid w:val="70737BDA"/>
    <w:rsid w:val="70D03715"/>
    <w:rsid w:val="70E0155E"/>
    <w:rsid w:val="711219DD"/>
    <w:rsid w:val="713C5670"/>
    <w:rsid w:val="719201E7"/>
    <w:rsid w:val="71B627D1"/>
    <w:rsid w:val="71F96DCA"/>
    <w:rsid w:val="72107C5B"/>
    <w:rsid w:val="72D23A5C"/>
    <w:rsid w:val="732D2693"/>
    <w:rsid w:val="73476175"/>
    <w:rsid w:val="7357254E"/>
    <w:rsid w:val="73611393"/>
    <w:rsid w:val="7431112D"/>
    <w:rsid w:val="749D6575"/>
    <w:rsid w:val="74E60E95"/>
    <w:rsid w:val="754F1E1A"/>
    <w:rsid w:val="761859F6"/>
    <w:rsid w:val="76206BC5"/>
    <w:rsid w:val="76EB3FE1"/>
    <w:rsid w:val="770E210B"/>
    <w:rsid w:val="772D76F7"/>
    <w:rsid w:val="773210D8"/>
    <w:rsid w:val="77846985"/>
    <w:rsid w:val="778A5616"/>
    <w:rsid w:val="77F80B55"/>
    <w:rsid w:val="780E1C86"/>
    <w:rsid w:val="78184195"/>
    <w:rsid w:val="783B7D77"/>
    <w:rsid w:val="784D0939"/>
    <w:rsid w:val="78C639C7"/>
    <w:rsid w:val="78E1515C"/>
    <w:rsid w:val="790731F3"/>
    <w:rsid w:val="790756AF"/>
    <w:rsid w:val="7949658A"/>
    <w:rsid w:val="796E5F2A"/>
    <w:rsid w:val="797A02ED"/>
    <w:rsid w:val="79B23223"/>
    <w:rsid w:val="79DE1204"/>
    <w:rsid w:val="7A447EB1"/>
    <w:rsid w:val="7A6263B1"/>
    <w:rsid w:val="7A757773"/>
    <w:rsid w:val="7AD93F41"/>
    <w:rsid w:val="7ADF17B7"/>
    <w:rsid w:val="7AE50BD2"/>
    <w:rsid w:val="7AEB0EA5"/>
    <w:rsid w:val="7AF9718A"/>
    <w:rsid w:val="7B386B42"/>
    <w:rsid w:val="7B5C145D"/>
    <w:rsid w:val="7BB57665"/>
    <w:rsid w:val="7BB663FC"/>
    <w:rsid w:val="7BBC102F"/>
    <w:rsid w:val="7BD509C2"/>
    <w:rsid w:val="7BDC0741"/>
    <w:rsid w:val="7C070CDC"/>
    <w:rsid w:val="7C765140"/>
    <w:rsid w:val="7C961A20"/>
    <w:rsid w:val="7C9625E2"/>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5"/>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3"/>
    <w:qFormat/>
    <w:uiPriority w:val="0"/>
    <w:rPr>
      <w:rFonts w:ascii="宋体" w:hAnsi="宋体"/>
      <w:b/>
      <w:sz w:val="36"/>
      <w:szCs w:val="36"/>
    </w:rPr>
  </w:style>
  <w:style w:type="character" w:customStyle="1" w:styleId="18">
    <w:name w:val="正文文本 Char"/>
    <w:basedOn w:val="12"/>
    <w:link w:val="2"/>
    <w:qFormat/>
    <w:uiPriority w:val="0"/>
    <w:rPr>
      <w:kern w:val="2"/>
      <w:sz w:val="21"/>
    </w:rPr>
  </w:style>
  <w:style w:type="character" w:customStyle="1" w:styleId="19">
    <w:name w:val="批注框文本 Char"/>
    <w:link w:val="6"/>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51"/>
    <w:basedOn w:val="12"/>
    <w:qFormat/>
    <w:uiPriority w:val="0"/>
    <w:rPr>
      <w:rFonts w:hint="eastAsia" w:ascii="宋体" w:hAnsi="宋体" w:eastAsia="宋体" w:cs="宋体"/>
      <w:color w:val="000000"/>
      <w:sz w:val="18"/>
      <w:szCs w:val="18"/>
      <w:u w:val="none"/>
    </w:rPr>
  </w:style>
  <w:style w:type="character" w:customStyle="1" w:styleId="25">
    <w:name w:val="font21"/>
    <w:basedOn w:val="12"/>
    <w:qFormat/>
    <w:uiPriority w:val="0"/>
    <w:rPr>
      <w:rFonts w:hint="default" w:ascii="Times New Roman" w:hAnsi="Times New Roman" w:cs="Times New Roman"/>
      <w:color w:val="000000"/>
      <w:sz w:val="18"/>
      <w:szCs w:val="18"/>
      <w:u w:val="none"/>
    </w:rPr>
  </w:style>
  <w:style w:type="character" w:customStyle="1" w:styleId="26">
    <w:name w:val="font11"/>
    <w:basedOn w:val="12"/>
    <w:qFormat/>
    <w:uiPriority w:val="0"/>
    <w:rPr>
      <w:rFonts w:hint="default" w:ascii="Times New Roman" w:hAnsi="Times New Roman" w:cs="Times New Roman"/>
      <w:color w:val="000000"/>
      <w:sz w:val="28"/>
      <w:szCs w:val="28"/>
      <w:u w:val="none"/>
    </w:rPr>
  </w:style>
  <w:style w:type="character" w:customStyle="1" w:styleId="27">
    <w:name w:val="font01"/>
    <w:basedOn w:val="12"/>
    <w:qFormat/>
    <w:uiPriority w:val="0"/>
    <w:rPr>
      <w:rFonts w:hint="eastAsia" w:ascii="宋体" w:hAnsi="宋体" w:eastAsia="宋体" w:cs="宋体"/>
      <w:color w:val="FF0000"/>
      <w:sz w:val="24"/>
      <w:szCs w:val="24"/>
      <w:u w:val="none"/>
    </w:rPr>
  </w:style>
  <w:style w:type="character" w:customStyle="1" w:styleId="28">
    <w:name w:val="font41"/>
    <w:basedOn w:val="12"/>
    <w:qFormat/>
    <w:uiPriority w:val="0"/>
    <w:rPr>
      <w:rFonts w:hint="default" w:ascii="Times New Roman" w:hAnsi="Times New Roman" w:cs="Times New Roman"/>
      <w:color w:val="000000"/>
      <w:sz w:val="28"/>
      <w:szCs w:val="28"/>
      <w:u w:val="none"/>
    </w:rPr>
  </w:style>
  <w:style w:type="character" w:customStyle="1" w:styleId="29">
    <w:name w:val="font61"/>
    <w:basedOn w:val="12"/>
    <w:qFormat/>
    <w:uiPriority w:val="0"/>
    <w:rPr>
      <w:rFonts w:hint="default" w:ascii="Times New Roman" w:hAnsi="Times New Roman" w:cs="Times New Roman"/>
      <w:color w:val="000000"/>
      <w:sz w:val="18"/>
      <w:szCs w:val="18"/>
      <w:u w:val="none"/>
    </w:rPr>
  </w:style>
  <w:style w:type="character" w:customStyle="1" w:styleId="30">
    <w:name w:val="font71"/>
    <w:basedOn w:val="12"/>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0</TotalTime>
  <ScaleCrop>false</ScaleCrop>
  <LinksUpToDate>false</LinksUpToDate>
  <CharactersWithSpaces>5037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2019-12-11T08:01:00Z</cp:lastPrinted>
  <dcterms:modified xsi:type="dcterms:W3CDTF">2021-12-24T05:12:13Z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453E5B5609E442AFA1DE49CA80052D1B</vt:lpwstr>
  </property>
</Properties>
</file>