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高炉供料溜槽环保改造项目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月24日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22410GLGLLCHBGZXM</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高炉供料溜槽环保改造项目</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汪  工   1</w:t>
      </w:r>
      <w:r>
        <w:rPr>
          <w:rFonts w:hint="eastAsia" w:ascii="宋体" w:hAnsi="宋体" w:cs="Times New Roman"/>
          <w:sz w:val="24"/>
          <w:szCs w:val="24"/>
          <w:highlight w:val="none"/>
          <w:lang w:val="en-US" w:eastAsia="zh-CN"/>
        </w:rPr>
        <w:t>8055315236</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吴  工   18955381513</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金  工   13095539115</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6</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11</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叁万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6</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rPr>
          <w:rFonts w:hint="eastAsia"/>
        </w:rPr>
      </w:pPr>
      <w:r>
        <w:rPr>
          <w:rFonts w:hint="eastAsia" w:ascii="宋体" w:hAnsi="宋体"/>
          <w:sz w:val="24"/>
          <w:szCs w:val="24"/>
        </w:rPr>
        <w:t>（5）投标单位严禁使用其他单位产品作为替代品供给我公司。</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（6）开标前</w:t>
      </w:r>
      <w:r>
        <w:rPr>
          <w:rFonts w:hint="eastAsia" w:ascii="宋体" w:hAnsi="宋体"/>
          <w:sz w:val="24"/>
          <w:szCs w:val="24"/>
        </w:rPr>
        <w:t>投标人</w:t>
      </w:r>
      <w:r>
        <w:rPr>
          <w:rFonts w:hint="eastAsia" w:ascii="宋体" w:hAnsi="宋体"/>
          <w:sz w:val="24"/>
          <w:szCs w:val="24"/>
          <w:lang w:val="en-US" w:eastAsia="zh-CN"/>
        </w:rPr>
        <w:t>需查看现场，并与业主在施工方案上等进行技术交流。</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（7）</w:t>
      </w:r>
      <w:r>
        <w:rPr>
          <w:rFonts w:hint="eastAsia" w:ascii="宋体" w:hAnsi="宋体"/>
          <w:sz w:val="24"/>
          <w:szCs w:val="24"/>
        </w:rPr>
        <w:t>投标人</w:t>
      </w:r>
      <w:r>
        <w:rPr>
          <w:rFonts w:hint="eastAsia" w:ascii="宋体" w:hAnsi="宋体"/>
          <w:sz w:val="24"/>
          <w:szCs w:val="24"/>
          <w:lang w:val="en-US" w:eastAsia="zh-CN"/>
        </w:rPr>
        <w:t>具备资质满足以下要求：</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冶金工程施工总承包三级及以上资质或机电工程施工总承包三级及以上资质；</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（8）具有有效的安全生产许可证；</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（9）能够按国家规定和买方要求开具增值税专用发票；</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（10）需拥有自主知识产权，不得在建设过程中或以后运行期间产生法律纠纷问题，由卖方知识产权纠纷产生的连带责任，由卖方负责。</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（11）本项目接受联合体投标，联合体投标的，应满足下列要求：联合体允许最多2家单位联合组成，并满足上述（6）至（10）项的要求，联合体各成员均要为独立法人资格。</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（12）</w:t>
      </w:r>
      <w:r>
        <w:rPr>
          <w:rFonts w:hint="eastAsia" w:ascii="宋体" w:hAnsi="宋体"/>
          <w:sz w:val="24"/>
          <w:szCs w:val="24"/>
        </w:rPr>
        <w:t>投标人</w:t>
      </w:r>
      <w:r>
        <w:rPr>
          <w:rFonts w:hint="eastAsia" w:ascii="宋体" w:hAnsi="宋体"/>
          <w:sz w:val="24"/>
          <w:szCs w:val="24"/>
          <w:lang w:val="en-US" w:eastAsia="zh-CN"/>
        </w:rPr>
        <w:t>中标后，不能再进行非法转包。</w:t>
      </w:r>
    </w:p>
    <w:p>
      <w:pPr>
        <w:pStyle w:val="2"/>
        <w:ind w:firstLine="480" w:firstLineChars="200"/>
      </w:pPr>
      <w:r>
        <w:rPr>
          <w:rFonts w:hint="eastAsia" w:ascii="宋体" w:hAnsi="宋体"/>
          <w:sz w:val="24"/>
          <w:szCs w:val="24"/>
          <w:lang w:val="en-US" w:eastAsia="zh-CN"/>
        </w:rPr>
        <w:t>（13）项目经理至少具有机电工程专业二级建造师注册人员。</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lang w:val="en-US" w:eastAsia="zh-CN"/>
        </w:rPr>
      </w:pPr>
      <w:r>
        <w:rPr>
          <w:rFonts w:hint="eastAsia" w:ascii="宋体" w:hAnsi="宋体"/>
          <w:sz w:val="24"/>
          <w:szCs w:val="24"/>
        </w:rPr>
        <w:t>1、</w:t>
      </w:r>
      <w:r>
        <w:rPr>
          <w:rFonts w:hint="eastAsia" w:ascii="宋体" w:hAnsi="宋体"/>
          <w:szCs w:val="21"/>
        </w:rPr>
        <w:t>设备款建议付款方式：货到付款30%，安装完毕验收合格付款30%，正常使用三个月付款30%，质保金10%，质保期一年</w:t>
      </w:r>
      <w:r>
        <w:rPr>
          <w:rFonts w:hint="eastAsia" w:ascii="宋体" w:hAnsi="宋体"/>
          <w:sz w:val="24"/>
          <w:lang w:val="en-US" w:eastAsia="zh-CN"/>
        </w:rPr>
        <w:t>。</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b/>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按总价</w:t>
      </w:r>
      <w:r>
        <w:rPr>
          <w:rFonts w:hint="eastAsia" w:ascii="宋体" w:hAnsi="宋体"/>
          <w:sz w:val="24"/>
          <w:szCs w:val="24"/>
        </w:rPr>
        <w:t>进行评标。</w:t>
      </w:r>
    </w:p>
    <w:p>
      <w:pPr>
        <w:ind w:left="420" w:leftChars="200" w:firstLine="723" w:firstLineChars="300"/>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7"/>
        </w:numPr>
        <w:rPr>
          <w:b/>
          <w:sz w:val="24"/>
          <w:szCs w:val="24"/>
        </w:rPr>
      </w:pPr>
      <w:r>
        <w:rPr>
          <w:rFonts w:hint="eastAsia"/>
          <w:b/>
          <w:sz w:val="24"/>
          <w:szCs w:val="24"/>
        </w:rPr>
        <w:t>其他要求</w:t>
      </w:r>
    </w:p>
    <w:p>
      <w:pPr>
        <w:numPr>
          <w:ilvl w:val="0"/>
          <w:numId w:val="0"/>
        </w:numPr>
        <w:jc w:val="left"/>
        <w:rPr>
          <w:rFonts w:hint="eastAsia"/>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高炉供料溜槽环保改造项目</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3#转运站供料溜槽</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1套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振动筛下返矿溜槽</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4套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溜槽转载点导料槽</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3米</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B</w:t>
            </w:r>
          </w:p>
        </w:tc>
      </w:tr>
    </w:tbl>
    <w:p>
      <w:pPr>
        <w:numPr>
          <w:ilvl w:val="0"/>
          <w:numId w:val="0"/>
        </w:numPr>
        <w:jc w:val="left"/>
        <w:rPr>
          <w:rFonts w:hint="eastAsia"/>
          <w:bCs/>
          <w:sz w:val="28"/>
          <w:szCs w:val="28"/>
        </w:rPr>
      </w:pPr>
      <w:r>
        <w:rPr>
          <w:rFonts w:hint="eastAsia"/>
          <w:bCs/>
          <w:sz w:val="28"/>
          <w:szCs w:val="28"/>
        </w:rPr>
        <w:t>满足《</w:t>
      </w:r>
      <w:r>
        <w:rPr>
          <w:rFonts w:hint="eastAsia"/>
          <w:bCs/>
          <w:sz w:val="28"/>
          <w:szCs w:val="28"/>
          <w:lang w:val="en-US" w:eastAsia="zh-CN"/>
        </w:rPr>
        <w:t>高炉供料溜槽环保改造项目招标</w:t>
      </w:r>
      <w:r>
        <w:rPr>
          <w:rFonts w:hint="eastAsia"/>
          <w:bCs/>
          <w:sz w:val="28"/>
          <w:szCs w:val="28"/>
        </w:rPr>
        <w:t>技术</w:t>
      </w:r>
      <w:r>
        <w:rPr>
          <w:rFonts w:hint="eastAsia"/>
          <w:bCs/>
          <w:sz w:val="28"/>
          <w:szCs w:val="28"/>
          <w:lang w:eastAsia="zh-CN"/>
        </w:rPr>
        <w:t>要求</w:t>
      </w:r>
      <w:r>
        <w:rPr>
          <w:rFonts w:hint="eastAsia"/>
          <w:bCs/>
          <w:sz w:val="28"/>
          <w:szCs w:val="28"/>
        </w:rPr>
        <w:t>》</w:t>
      </w:r>
      <w:r>
        <w:rPr>
          <w:rFonts w:hint="eastAsia"/>
          <w:bCs/>
          <w:sz w:val="28"/>
          <w:szCs w:val="28"/>
          <w:lang w:eastAsia="zh-CN"/>
        </w:rPr>
        <w:t>中</w:t>
      </w:r>
      <w:r>
        <w:rPr>
          <w:rFonts w:hint="eastAsia"/>
          <w:bCs/>
          <w:sz w:val="28"/>
          <w:szCs w:val="28"/>
        </w:rPr>
        <w:t>的要求，详见附件技术资料；</w:t>
      </w:r>
    </w:p>
    <w:p>
      <w:pPr>
        <w:numPr>
          <w:ilvl w:val="0"/>
          <w:numId w:val="0"/>
        </w:numPr>
        <w:jc w:val="left"/>
        <w:rPr>
          <w:rFonts w:hint="eastAsia"/>
          <w:bCs/>
          <w:sz w:val="28"/>
          <w:szCs w:val="28"/>
          <w:lang w:val="en-US" w:eastAsia="zh-CN"/>
        </w:rPr>
      </w:pPr>
      <w:r>
        <w:rPr>
          <w:rFonts w:hint="eastAsia"/>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jc w:val="left"/>
        <w:rPr>
          <w:rFonts w:hint="eastAsia"/>
          <w:bCs/>
          <w:sz w:val="28"/>
          <w:szCs w:val="28"/>
          <w:lang w:val="en-US" w:eastAsia="zh-CN"/>
        </w:rPr>
      </w:pPr>
      <w:r>
        <w:rPr>
          <w:rFonts w:hint="eastAsia"/>
          <w:bCs/>
          <w:sz w:val="28"/>
          <w:szCs w:val="28"/>
          <w:lang w:val="en-US" w:eastAsia="zh-CN"/>
        </w:rPr>
        <w:t>3、</w:t>
      </w:r>
      <w:r>
        <w:rPr>
          <w:rFonts w:hint="eastAsia"/>
          <w:bCs/>
          <w:sz w:val="28"/>
          <w:szCs w:val="28"/>
        </w:rPr>
        <w:t>由于项目复杂，技术要求高，任何投标人希望参与本项目均应在开标前与招标人联系开展技术交流并签署技术附件，未能签订技术附件的投标人，其投标将被否决；具体联系人：吴轩18955381513/金美余13095539115</w:t>
      </w:r>
    </w:p>
    <w:p>
      <w:pPr>
        <w:jc w:val="both"/>
        <w:rPr>
          <w:b/>
          <w:sz w:val="24"/>
          <w:szCs w:val="24"/>
        </w:rPr>
      </w:pPr>
    </w:p>
    <w:p>
      <w:pPr>
        <w:pStyle w:val="2"/>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12月24日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bookmarkStart w:id="0" w:name="_GoBack"/>
      <w:bookmarkEnd w:id="0"/>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高炉供料溜槽环保改造项目</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B6D4325"/>
    <w:rsid w:val="0B8301A2"/>
    <w:rsid w:val="0BFF25BD"/>
    <w:rsid w:val="0C9D0D96"/>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B22A0D"/>
    <w:rsid w:val="5DCF374A"/>
    <w:rsid w:val="5E611270"/>
    <w:rsid w:val="5EB10C27"/>
    <w:rsid w:val="5EB2026E"/>
    <w:rsid w:val="5F0B632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2021-12-24T09:07:03Z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