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hint="eastAsia" w:eastAsiaTheme="minorEastAsia"/>
          <w:b/>
          <w:color w:val="2A3134"/>
          <w:w w:val="105"/>
          <w:sz w:val="36"/>
          <w:szCs w:val="36"/>
          <w:lang w:val="en-US" w:eastAsia="zh-CN"/>
        </w:rPr>
      </w:pPr>
      <w:r>
        <w:rPr>
          <w:b/>
          <w:color w:val="2A3134"/>
          <w:w w:val="105"/>
          <w:sz w:val="36"/>
          <w:szCs w:val="36"/>
        </w:rPr>
        <w:t>中棒车间棒</w:t>
      </w:r>
      <w:r>
        <w:rPr>
          <w:b/>
          <w:color w:val="13161C"/>
          <w:w w:val="105"/>
          <w:sz w:val="36"/>
          <w:szCs w:val="36"/>
        </w:rPr>
        <w:t>材</w:t>
      </w:r>
      <w:r>
        <w:rPr>
          <w:b/>
          <w:color w:val="2A3134"/>
          <w:w w:val="105"/>
          <w:sz w:val="36"/>
          <w:szCs w:val="36"/>
        </w:rPr>
        <w:t xml:space="preserve">生产导卫 </w:t>
      </w:r>
      <w:r>
        <w:rPr>
          <w:b/>
          <w:color w:val="13161C"/>
          <w:w w:val="105"/>
          <w:sz w:val="36"/>
          <w:szCs w:val="36"/>
        </w:rPr>
        <w:t>吨</w:t>
      </w:r>
      <w:r>
        <w:rPr>
          <w:rFonts w:hint="eastAsia"/>
          <w:b/>
          <w:color w:val="13161C"/>
          <w:w w:val="105"/>
          <w:sz w:val="36"/>
          <w:szCs w:val="36"/>
          <w:lang w:val="en-US" w:eastAsia="zh-CN"/>
        </w:rPr>
        <w:t>钢</w:t>
      </w:r>
      <w:r>
        <w:rPr>
          <w:b/>
          <w:color w:val="2A3134"/>
          <w:w w:val="105"/>
          <w:sz w:val="36"/>
          <w:szCs w:val="36"/>
        </w:rPr>
        <w:t>承包</w:t>
      </w:r>
      <w:r>
        <w:rPr>
          <w:rFonts w:hint="eastAsia"/>
          <w:b/>
          <w:color w:val="2A3134"/>
          <w:w w:val="105"/>
          <w:sz w:val="36"/>
          <w:szCs w:val="36"/>
          <w:lang w:val="en-US" w:eastAsia="zh-CN"/>
        </w:rPr>
        <w:t>技术协议</w:t>
      </w:r>
    </w:p>
    <w:p>
      <w:pPr>
        <w:rPr>
          <w:rFonts w:hint="eastAsia" w:asciiTheme="minorEastAsia" w:hAnsiTheme="minorEastAsia"/>
          <w:b/>
          <w:sz w:val="28"/>
          <w:szCs w:val="28"/>
        </w:rPr>
      </w:pPr>
      <w:r>
        <w:rPr>
          <w:rFonts w:hint="eastAsia" w:asciiTheme="minorEastAsia" w:hAnsiTheme="minorEastAsia"/>
          <w:b/>
          <w:sz w:val="28"/>
          <w:szCs w:val="28"/>
        </w:rPr>
        <w:t>一、供货范围：</w:t>
      </w:r>
    </w:p>
    <w:p>
      <w:pPr>
        <w:spacing w:line="560" w:lineRule="exact"/>
        <w:ind w:firstLine="480" w:firstLineChars="200"/>
        <w:rPr>
          <w:rFonts w:hint="eastAsia" w:asciiTheme="minorEastAsia" w:hAnsiTheme="minorEastAsia"/>
          <w:sz w:val="24"/>
          <w:szCs w:val="24"/>
        </w:rPr>
      </w:pPr>
      <w:r>
        <w:rPr>
          <w:rFonts w:hint="eastAsia" w:asciiTheme="minorEastAsia" w:hAnsiTheme="minorEastAsia"/>
          <w:sz w:val="24"/>
          <w:szCs w:val="24"/>
        </w:rPr>
        <w:t>乙方应根据甲方生产计划，自行加工、制作甲方生产各规格钢材所</w:t>
      </w:r>
      <w:r>
        <w:rPr>
          <w:rFonts w:hint="eastAsia" w:asciiTheme="minorEastAsia" w:hAnsiTheme="minorEastAsia"/>
          <w:sz w:val="24"/>
          <w:szCs w:val="24"/>
          <w:lang w:eastAsia="zh-CN"/>
        </w:rPr>
        <w:t>需</w:t>
      </w:r>
      <w:r>
        <w:rPr>
          <w:rFonts w:hint="eastAsia" w:asciiTheme="minorEastAsia" w:hAnsiTheme="minorEastAsia"/>
          <w:sz w:val="24"/>
          <w:szCs w:val="24"/>
        </w:rPr>
        <w:t>的导卫装置、导卫备件及相关备件（总称为中棒导卫备件）：</w:t>
      </w:r>
    </w:p>
    <w:p>
      <w:pPr>
        <w:spacing w:line="560" w:lineRule="exact"/>
        <w:rPr>
          <w:rFonts w:hint="eastAsia" w:asciiTheme="minorEastAsia" w:hAnsiTheme="minorEastAsia"/>
          <w:sz w:val="24"/>
          <w:szCs w:val="24"/>
        </w:rPr>
      </w:pPr>
      <w:r>
        <w:rPr>
          <w:rFonts w:hint="eastAsia" w:asciiTheme="minorEastAsia" w:hAnsiTheme="minorEastAsia"/>
          <w:sz w:val="24"/>
          <w:szCs w:val="24"/>
        </w:rPr>
        <w:t>1.中棒车间所有轧机的滚动导卫及备件、滑动导卫及备件。</w:t>
      </w:r>
    </w:p>
    <w:p>
      <w:pPr>
        <w:spacing w:line="560" w:lineRule="exact"/>
        <w:rPr>
          <w:rFonts w:hint="eastAsia" w:asciiTheme="minorEastAsia" w:hAnsiTheme="minorEastAsia"/>
          <w:sz w:val="24"/>
          <w:szCs w:val="24"/>
        </w:rPr>
      </w:pPr>
      <w:r>
        <w:rPr>
          <w:rFonts w:hint="eastAsia" w:asciiTheme="minorEastAsia" w:hAnsiTheme="minorEastAsia"/>
          <w:sz w:val="24"/>
          <w:szCs w:val="24"/>
        </w:rPr>
        <w:t>2.中棒车间所有轧机各机架进出口导卫底座、进出口导卫盒、导卫除尘备件、各种</w:t>
      </w:r>
      <w:bookmarkStart w:id="0" w:name="_GoBack"/>
      <w:bookmarkEnd w:id="0"/>
      <w:r>
        <w:rPr>
          <w:rFonts w:hint="eastAsia" w:asciiTheme="minorEastAsia" w:hAnsiTheme="minorEastAsia"/>
          <w:sz w:val="24"/>
          <w:szCs w:val="24"/>
        </w:rPr>
        <w:t>紧固斜樑。</w:t>
      </w:r>
    </w:p>
    <w:p>
      <w:pPr>
        <w:spacing w:line="560" w:lineRule="exact"/>
        <w:rPr>
          <w:rFonts w:hint="eastAsia" w:asciiTheme="minorEastAsia" w:hAnsiTheme="minorEastAsia"/>
          <w:sz w:val="24"/>
          <w:szCs w:val="24"/>
        </w:rPr>
      </w:pPr>
      <w:r>
        <w:rPr>
          <w:rFonts w:hint="eastAsia" w:asciiTheme="minorEastAsia" w:hAnsiTheme="minorEastAsia"/>
          <w:sz w:val="24"/>
          <w:szCs w:val="24"/>
        </w:rPr>
        <w:t>3.中棒车间所有轧机各机架或区域间的导槽、过渡导槽。</w:t>
      </w:r>
    </w:p>
    <w:p>
      <w:pPr>
        <w:spacing w:line="560" w:lineRule="exact"/>
        <w:rPr>
          <w:rFonts w:hint="eastAsia" w:asciiTheme="minorEastAsia" w:hAnsiTheme="minorEastAsia"/>
          <w:sz w:val="24"/>
          <w:szCs w:val="24"/>
        </w:rPr>
      </w:pPr>
      <w:r>
        <w:rPr>
          <w:rFonts w:hint="eastAsia" w:asciiTheme="minorEastAsia" w:hAnsiTheme="minorEastAsia"/>
          <w:sz w:val="24"/>
          <w:szCs w:val="24"/>
        </w:rPr>
        <w:t>4.穿水管、反吹管、导轮、防滑伤，导卫除尘改造。</w:t>
      </w:r>
    </w:p>
    <w:p>
      <w:pPr>
        <w:spacing w:line="560" w:lineRule="exact"/>
        <w:rPr>
          <w:rFonts w:hint="eastAsia" w:asciiTheme="minorEastAsia" w:hAnsiTheme="minorEastAsia"/>
          <w:sz w:val="24"/>
          <w:szCs w:val="24"/>
        </w:rPr>
      </w:pPr>
      <w:r>
        <w:rPr>
          <w:rFonts w:hint="eastAsia" w:asciiTheme="minorEastAsia" w:hAnsiTheme="minorEastAsia"/>
          <w:sz w:val="24"/>
          <w:szCs w:val="24"/>
        </w:rPr>
        <w:t>5.中棒车间所有轧机用滚动导卫的轴承（轴承必须选用进口品牌）及紧固件。</w:t>
      </w:r>
    </w:p>
    <w:p>
      <w:pPr>
        <w:spacing w:line="560" w:lineRule="exact"/>
        <w:ind w:firstLine="480" w:firstLineChars="200"/>
        <w:rPr>
          <w:rFonts w:hint="eastAsia" w:asciiTheme="minorEastAsia" w:hAnsiTheme="minorEastAsia"/>
          <w:sz w:val="28"/>
          <w:szCs w:val="28"/>
        </w:rPr>
      </w:pPr>
      <w:r>
        <w:rPr>
          <w:rFonts w:hint="eastAsia" w:asciiTheme="minorEastAsia" w:hAnsiTheme="minorEastAsia"/>
          <w:sz w:val="24"/>
          <w:szCs w:val="24"/>
        </w:rPr>
        <w:t>乙方应确保上述工艺备件总成及一年消耗件的供应</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并</w:t>
      </w:r>
      <w:r>
        <w:rPr>
          <w:rFonts w:hint="eastAsia" w:asciiTheme="minorEastAsia" w:hAnsiTheme="minorEastAsia"/>
          <w:sz w:val="24"/>
          <w:szCs w:val="24"/>
        </w:rPr>
        <w:t>保证一定库存</w:t>
      </w:r>
      <w:r>
        <w:rPr>
          <w:rFonts w:hint="eastAsia" w:asciiTheme="minorEastAsia" w:hAnsiTheme="minorEastAsia"/>
          <w:sz w:val="24"/>
          <w:szCs w:val="24"/>
          <w:lang w:eastAsia="zh-CN"/>
        </w:rPr>
        <w:t>量</w:t>
      </w:r>
      <w:r>
        <w:rPr>
          <w:rFonts w:hint="eastAsia" w:asciiTheme="minorEastAsia" w:hAnsiTheme="minorEastAsia"/>
          <w:sz w:val="24"/>
          <w:szCs w:val="24"/>
        </w:rPr>
        <w:t>供生产正常使用 。合作范围的最终解释权归甲方。</w:t>
      </w:r>
    </w:p>
    <w:p>
      <w:pPr>
        <w:spacing w:line="560" w:lineRule="exact"/>
        <w:rPr>
          <w:rFonts w:hint="eastAsia" w:asciiTheme="minorEastAsia" w:hAnsiTheme="minorEastAsia"/>
          <w:b/>
          <w:sz w:val="28"/>
          <w:szCs w:val="28"/>
        </w:rPr>
      </w:pPr>
      <w:r>
        <w:rPr>
          <w:rFonts w:hint="eastAsia" w:asciiTheme="minorEastAsia" w:hAnsiTheme="minorEastAsia"/>
          <w:b/>
          <w:sz w:val="28"/>
          <w:szCs w:val="28"/>
        </w:rPr>
        <w:t>二、合作期限</w:t>
      </w:r>
    </w:p>
    <w:p>
      <w:pPr>
        <w:spacing w:line="560" w:lineRule="exact"/>
        <w:rPr>
          <w:rFonts w:hint="eastAsia" w:asciiTheme="minorEastAsia" w:hAnsiTheme="minorEastAsia"/>
          <w:color w:val="FF0000"/>
          <w:sz w:val="24"/>
          <w:szCs w:val="24"/>
        </w:rPr>
      </w:pPr>
      <w:r>
        <w:rPr>
          <w:rFonts w:hint="eastAsia" w:asciiTheme="minorEastAsia" w:hAnsiTheme="minorEastAsia"/>
          <w:color w:val="FF0000"/>
          <w:sz w:val="24"/>
          <w:szCs w:val="24"/>
        </w:rPr>
        <w:t>合作期限1年， 自20</w:t>
      </w:r>
      <w:r>
        <w:rPr>
          <w:rFonts w:hint="eastAsia" w:asciiTheme="minorEastAsia" w:hAnsiTheme="minorEastAsia"/>
          <w:color w:val="FF0000"/>
          <w:sz w:val="24"/>
          <w:szCs w:val="24"/>
          <w:lang w:val="en-US" w:eastAsia="zh-CN"/>
        </w:rPr>
        <w:t>22</w:t>
      </w:r>
      <w:r>
        <w:rPr>
          <w:rFonts w:hint="eastAsia" w:asciiTheme="minorEastAsia" w:hAnsiTheme="minorEastAsia"/>
          <w:color w:val="FF0000"/>
          <w:sz w:val="24"/>
          <w:szCs w:val="24"/>
        </w:rPr>
        <w:t>年3月1日起至202</w:t>
      </w:r>
      <w:r>
        <w:rPr>
          <w:rFonts w:hint="eastAsia" w:asciiTheme="minorEastAsia" w:hAnsiTheme="minorEastAsia"/>
          <w:color w:val="FF0000"/>
          <w:sz w:val="24"/>
          <w:szCs w:val="24"/>
          <w:lang w:val="en-US" w:eastAsia="zh-CN"/>
        </w:rPr>
        <w:t>3</w:t>
      </w:r>
      <w:r>
        <w:rPr>
          <w:rFonts w:hint="eastAsia" w:asciiTheme="minorEastAsia" w:hAnsiTheme="minorEastAsia"/>
          <w:color w:val="FF0000"/>
          <w:sz w:val="24"/>
          <w:szCs w:val="24"/>
        </w:rPr>
        <w:t>年2月28日。</w:t>
      </w:r>
    </w:p>
    <w:p>
      <w:pPr>
        <w:spacing w:line="560" w:lineRule="exact"/>
        <w:rPr>
          <w:rFonts w:hint="eastAsia" w:asciiTheme="minorEastAsia" w:hAnsiTheme="minorEastAsia"/>
          <w:b/>
          <w:sz w:val="28"/>
          <w:szCs w:val="28"/>
        </w:rPr>
      </w:pPr>
      <w:r>
        <w:rPr>
          <w:rFonts w:hint="eastAsia" w:asciiTheme="minorEastAsia" w:hAnsiTheme="minorEastAsia"/>
          <w:b/>
          <w:sz w:val="28"/>
          <w:szCs w:val="28"/>
        </w:rPr>
        <w:t>三、双方的责任与义务</w:t>
      </w:r>
    </w:p>
    <w:p>
      <w:pPr>
        <w:spacing w:line="560" w:lineRule="exact"/>
        <w:rPr>
          <w:rFonts w:hint="eastAsia" w:asciiTheme="minorEastAsia" w:hAnsiTheme="minorEastAsia"/>
          <w:sz w:val="24"/>
          <w:szCs w:val="24"/>
        </w:rPr>
      </w:pPr>
      <w:r>
        <w:rPr>
          <w:rFonts w:hint="eastAsia" w:asciiTheme="minorEastAsia" w:hAnsiTheme="minorEastAsia"/>
          <w:sz w:val="24"/>
          <w:szCs w:val="24"/>
        </w:rPr>
        <w:t>1.甲方配合乙方对图纸进行测绘并确认、完善，以确保乙方所生产出来的备件和现场备件完全互换，保证备件供应过程中的连贯性。一经双方确认的备件图纸，必须造册，双方技术部门分别留存。乙方在对现有工艺件进行变动时必须 与甲方技术部门沟通，双方确认后方可变更加工，对变更的图纸要及时予以更新，签字确认。乙方提供所用导卫总成和易损件电子版和打印版图纸（易损件为在正常使用情况下备件寿命小于一年的），并装订成册。在总包期间，甲方向乙方免费提供导卫装置及备件储存库房。</w:t>
      </w:r>
    </w:p>
    <w:p>
      <w:pPr>
        <w:spacing w:line="560" w:lineRule="exact"/>
        <w:rPr>
          <w:rFonts w:hint="eastAsia" w:asciiTheme="minorEastAsia" w:hAnsiTheme="minorEastAsia"/>
          <w:sz w:val="24"/>
          <w:szCs w:val="24"/>
        </w:rPr>
      </w:pPr>
      <w:r>
        <w:rPr>
          <w:rFonts w:hint="eastAsia" w:asciiTheme="minorEastAsia" w:hAnsiTheme="minorEastAsia"/>
          <w:sz w:val="24"/>
          <w:szCs w:val="24"/>
        </w:rPr>
        <w:t>2.乙方应向甲方免费提供技术咨询和现场服务：乙方掌握的有利于提高改进甲方轧钢生产的技术信息应向甲方提出，并提出改进实施方案以完善、改进工艺。甲、乙双方对方技术资料及协议负有保密责任，不得将相关资料及专利技术泄露给第三方。</w:t>
      </w:r>
    </w:p>
    <w:p>
      <w:pPr>
        <w:spacing w:line="560" w:lineRule="exact"/>
        <w:rPr>
          <w:rFonts w:hint="eastAsia" w:asciiTheme="minorEastAsia" w:hAnsiTheme="minorEastAsia"/>
          <w:sz w:val="24"/>
          <w:szCs w:val="24"/>
        </w:rPr>
      </w:pPr>
      <w:r>
        <w:rPr>
          <w:rFonts w:hint="eastAsia" w:asciiTheme="minorEastAsia" w:hAnsiTheme="minorEastAsia"/>
          <w:sz w:val="24"/>
          <w:szCs w:val="24"/>
        </w:rPr>
        <w:t>3.乙方须对所提供的产品免费指导及调试。对运行中的备件质</w:t>
      </w:r>
      <w:r>
        <w:rPr>
          <w:rFonts w:hint="eastAsia" w:asciiTheme="minorEastAsia" w:hAnsiTheme="minorEastAsia"/>
          <w:sz w:val="24"/>
          <w:szCs w:val="24"/>
          <w:lang w:eastAsia="zh-CN"/>
        </w:rPr>
        <w:t>量</w:t>
      </w:r>
      <w:r>
        <w:rPr>
          <w:rFonts w:hint="eastAsia" w:asciiTheme="minorEastAsia" w:hAnsiTheme="minorEastAsia"/>
          <w:sz w:val="24"/>
          <w:szCs w:val="24"/>
        </w:rPr>
        <w:t>问题乙方接到甲方通知后，其技术人员24小时之内到达现场进行服务。</w:t>
      </w:r>
    </w:p>
    <w:p>
      <w:pPr>
        <w:spacing w:line="560" w:lineRule="exact"/>
        <w:rPr>
          <w:rFonts w:hint="eastAsia" w:asciiTheme="minorEastAsia" w:hAnsiTheme="minorEastAsia"/>
          <w:sz w:val="24"/>
          <w:szCs w:val="24"/>
        </w:rPr>
      </w:pPr>
      <w:r>
        <w:rPr>
          <w:rFonts w:hint="eastAsia" w:asciiTheme="minorEastAsia" w:hAnsiTheme="minorEastAsia"/>
          <w:sz w:val="24"/>
          <w:szCs w:val="24"/>
        </w:rPr>
        <w:t>4.乙方必须对备件制造生产高度重视，每个关键环节必须有专人负</w:t>
      </w:r>
      <w:r>
        <w:rPr>
          <w:rFonts w:hint="eastAsia" w:asciiTheme="minorEastAsia" w:hAnsiTheme="minorEastAsia"/>
          <w:sz w:val="24"/>
          <w:szCs w:val="24"/>
          <w:lang w:eastAsia="zh-CN"/>
        </w:rPr>
        <w:t>责</w:t>
      </w:r>
      <w:r>
        <w:rPr>
          <w:rFonts w:hint="eastAsia" w:asciiTheme="minorEastAsia" w:hAnsiTheme="minorEastAsia"/>
          <w:sz w:val="24"/>
          <w:szCs w:val="24"/>
        </w:rPr>
        <w:t>，按照甲方技术要求、导卫设计生产行业标准及相关标准组织生产，保证产品质</w:t>
      </w:r>
      <w:r>
        <w:rPr>
          <w:rFonts w:hint="eastAsia" w:asciiTheme="minorEastAsia" w:hAnsiTheme="minorEastAsia"/>
          <w:sz w:val="24"/>
          <w:szCs w:val="24"/>
          <w:lang w:eastAsia="zh-CN"/>
        </w:rPr>
        <w:t>量</w:t>
      </w:r>
      <w:r>
        <w:rPr>
          <w:rFonts w:hint="eastAsia" w:asciiTheme="minorEastAsia" w:hAnsiTheme="minorEastAsia"/>
          <w:sz w:val="24"/>
          <w:szCs w:val="24"/>
        </w:rPr>
        <w:t>的稳定、可靠，因生产备件供应、质</w:t>
      </w:r>
      <w:r>
        <w:rPr>
          <w:rFonts w:hint="eastAsia" w:asciiTheme="minorEastAsia" w:hAnsiTheme="minorEastAsia"/>
          <w:sz w:val="24"/>
          <w:szCs w:val="24"/>
          <w:lang w:eastAsia="zh-CN"/>
        </w:rPr>
        <w:t>量</w:t>
      </w:r>
      <w:r>
        <w:rPr>
          <w:rFonts w:hint="eastAsia" w:asciiTheme="minorEastAsia" w:hAnsiTheme="minorEastAsia"/>
          <w:sz w:val="24"/>
          <w:szCs w:val="24"/>
        </w:rPr>
        <w:t>问题影响甲方的生产所造成的损失由乙方承担。</w:t>
      </w:r>
    </w:p>
    <w:p>
      <w:pPr>
        <w:spacing w:line="560" w:lineRule="exact"/>
        <w:rPr>
          <w:rFonts w:hint="eastAsia" w:asciiTheme="minorEastAsia" w:hAnsiTheme="minorEastAsia"/>
          <w:sz w:val="24"/>
          <w:szCs w:val="24"/>
        </w:rPr>
      </w:pPr>
      <w:r>
        <w:rPr>
          <w:rFonts w:hint="eastAsia" w:asciiTheme="minorEastAsia" w:hAnsiTheme="minorEastAsia"/>
          <w:sz w:val="24"/>
          <w:szCs w:val="24"/>
        </w:rPr>
        <w:t>5.合同终止后，若甲方未及时与新承包方签定总承包合同，乙方需保证甲方合同有限期之后2个月正常生产所必须的备品备件用量。双方协商延期同时签订协议。</w:t>
      </w:r>
    </w:p>
    <w:p>
      <w:pPr>
        <w:spacing w:line="560" w:lineRule="exact"/>
        <w:rPr>
          <w:rFonts w:hint="eastAsia" w:asciiTheme="minorEastAsia" w:hAnsiTheme="minorEastAsia"/>
          <w:sz w:val="24"/>
          <w:szCs w:val="24"/>
        </w:rPr>
      </w:pPr>
      <w:r>
        <w:rPr>
          <w:rFonts w:hint="eastAsia" w:asciiTheme="minorEastAsia" w:hAnsiTheme="minorEastAsia"/>
          <w:sz w:val="24"/>
          <w:szCs w:val="24"/>
        </w:rPr>
        <w:t>6.合同终止前的一个月之内，甲乙双方共同确认导卫库存，对</w:t>
      </w:r>
      <w:r>
        <w:rPr>
          <w:rFonts w:hint="eastAsia" w:asciiTheme="minorEastAsia" w:hAnsiTheme="minorEastAsia"/>
          <w:sz w:val="24"/>
          <w:szCs w:val="24"/>
          <w:lang w:eastAsia="zh-CN"/>
        </w:rPr>
        <w:t>于</w:t>
      </w:r>
      <w:r>
        <w:rPr>
          <w:rFonts w:hint="eastAsia" w:asciiTheme="minorEastAsia" w:hAnsiTheme="minorEastAsia"/>
          <w:sz w:val="24"/>
          <w:szCs w:val="24"/>
        </w:rPr>
        <w:t>超出原始库存的备件，由乙方自行处理，若甲方未及时与新承包方签定总承包合同，则按第5条执行。</w:t>
      </w:r>
    </w:p>
    <w:p>
      <w:pPr>
        <w:spacing w:line="560" w:lineRule="exact"/>
        <w:rPr>
          <w:rFonts w:hint="eastAsia" w:asciiTheme="minorEastAsia" w:hAnsiTheme="minorEastAsia"/>
          <w:sz w:val="24"/>
          <w:szCs w:val="24"/>
        </w:rPr>
      </w:pPr>
      <w:r>
        <w:rPr>
          <w:rFonts w:hint="eastAsia" w:asciiTheme="minorEastAsia" w:hAnsiTheme="minorEastAsia"/>
          <w:sz w:val="24"/>
          <w:szCs w:val="24"/>
        </w:rPr>
        <w:t>7.乙方应积极配合甲方开发新品种，并为甲方在工艺设计上提供技术支待</w:t>
      </w:r>
      <w:r>
        <w:rPr>
          <w:rFonts w:hint="eastAsia" w:asciiTheme="minorEastAsia" w:hAnsiTheme="minorEastAsia"/>
          <w:sz w:val="24"/>
          <w:szCs w:val="24"/>
          <w:lang w:eastAsia="zh-CN"/>
        </w:rPr>
        <w:t>，</w:t>
      </w:r>
      <w:r>
        <w:rPr>
          <w:rFonts w:hint="eastAsia" w:asciiTheme="minorEastAsia" w:hAnsiTheme="minorEastAsia"/>
          <w:sz w:val="24"/>
          <w:szCs w:val="24"/>
        </w:rPr>
        <w:t>原系列改进涉及的工艺件费用乙方承担，新增品种所涉及到的各架次的两套总成（一用一备）费用由甲方承担，工艺件由乙方承担，开发成功后的正常生产消耗计入总承包费用。为保证备件的供应能及时到位，乙方应派驻长期固定的备件管理员在现场，及时掌握备件的消耗及储备情况，并实行随时消耗随时补充，各种导卫及总成必须保证对应每个规格</w:t>
      </w:r>
      <w:r>
        <w:rPr>
          <w:rFonts w:hint="eastAsia" w:asciiTheme="minorEastAsia" w:hAnsiTheme="minorEastAsia"/>
          <w:sz w:val="24"/>
          <w:szCs w:val="24"/>
          <w:lang w:eastAsia="zh-CN"/>
        </w:rPr>
        <w:t>（</w:t>
      </w:r>
      <w:r>
        <w:rPr>
          <w:rFonts w:hint="eastAsia" w:asciiTheme="minorEastAsia" w:hAnsiTheme="minorEastAsia"/>
          <w:sz w:val="24"/>
          <w:szCs w:val="24"/>
        </w:rPr>
        <w:t xml:space="preserve"> </w:t>
      </w:r>
      <w:r>
        <w:rPr>
          <w:rFonts w:hint="eastAsia" w:asciiTheme="minorEastAsia" w:hAnsiTheme="minorEastAsia"/>
          <w:sz w:val="28"/>
          <w:szCs w:val="28"/>
        </w:rPr>
        <w:t>∅</w:t>
      </w:r>
      <w:r>
        <w:rPr>
          <w:rFonts w:hint="eastAsia" w:asciiTheme="minorEastAsia" w:hAnsiTheme="minorEastAsia"/>
          <w:sz w:val="24"/>
          <w:szCs w:val="24"/>
          <w:lang w:val="en-US" w:eastAsia="zh-CN"/>
        </w:rPr>
        <w:t>40/</w:t>
      </w:r>
      <w:r>
        <w:rPr>
          <w:rFonts w:hint="eastAsia" w:asciiTheme="minorEastAsia" w:hAnsiTheme="minorEastAsia"/>
          <w:sz w:val="28"/>
          <w:szCs w:val="28"/>
        </w:rPr>
        <w:t>∅</w:t>
      </w:r>
      <w:r>
        <w:rPr>
          <w:rFonts w:hint="eastAsia" w:asciiTheme="minorEastAsia" w:hAnsiTheme="minorEastAsia"/>
          <w:sz w:val="24"/>
          <w:szCs w:val="24"/>
        </w:rPr>
        <w:t>45</w:t>
      </w:r>
      <w:r>
        <w:rPr>
          <w:rFonts w:hint="eastAsia" w:asciiTheme="minorEastAsia" w:hAnsiTheme="minorEastAsia"/>
          <w:sz w:val="24"/>
          <w:szCs w:val="24"/>
          <w:lang w:val="en-US" w:eastAsia="zh-CN"/>
        </w:rPr>
        <w:t>/</w:t>
      </w:r>
      <w:r>
        <w:rPr>
          <w:rFonts w:hint="eastAsia" w:asciiTheme="minorEastAsia" w:hAnsiTheme="minorEastAsia"/>
          <w:sz w:val="28"/>
          <w:szCs w:val="28"/>
        </w:rPr>
        <w:t>∅</w:t>
      </w:r>
      <w:r>
        <w:rPr>
          <w:rFonts w:hint="eastAsia" w:asciiTheme="minorEastAsia" w:hAnsiTheme="minorEastAsia"/>
          <w:sz w:val="24"/>
          <w:szCs w:val="24"/>
        </w:rPr>
        <w:t>50/</w:t>
      </w:r>
      <w:r>
        <w:rPr>
          <w:rFonts w:hint="eastAsia" w:asciiTheme="minorEastAsia" w:hAnsiTheme="minorEastAsia"/>
          <w:sz w:val="28"/>
          <w:szCs w:val="28"/>
        </w:rPr>
        <w:t>∅</w:t>
      </w:r>
      <w:r>
        <w:rPr>
          <w:rFonts w:hint="eastAsia" w:asciiTheme="minorEastAsia" w:hAnsiTheme="minorEastAsia"/>
          <w:sz w:val="24"/>
          <w:szCs w:val="24"/>
        </w:rPr>
        <w:t>55/</w:t>
      </w:r>
      <w:r>
        <w:rPr>
          <w:rFonts w:hint="eastAsia" w:asciiTheme="minorEastAsia" w:hAnsiTheme="minorEastAsia"/>
          <w:sz w:val="28"/>
          <w:szCs w:val="28"/>
        </w:rPr>
        <w:t>∅</w:t>
      </w:r>
      <w:r>
        <w:rPr>
          <w:rFonts w:hint="eastAsia" w:asciiTheme="minorEastAsia" w:hAnsiTheme="minorEastAsia"/>
          <w:sz w:val="24"/>
          <w:szCs w:val="24"/>
        </w:rPr>
        <w:t>60/</w:t>
      </w:r>
      <w:r>
        <w:rPr>
          <w:rFonts w:hint="eastAsia" w:asciiTheme="minorEastAsia" w:hAnsiTheme="minorEastAsia"/>
          <w:sz w:val="28"/>
          <w:szCs w:val="28"/>
        </w:rPr>
        <w:t>∅</w:t>
      </w:r>
      <w:r>
        <w:rPr>
          <w:rFonts w:hint="eastAsia" w:asciiTheme="minorEastAsia" w:hAnsiTheme="minorEastAsia"/>
          <w:sz w:val="24"/>
          <w:szCs w:val="24"/>
          <w:lang w:val="en-US" w:eastAsia="zh-CN"/>
        </w:rPr>
        <w:t>62/</w:t>
      </w:r>
      <w:r>
        <w:rPr>
          <w:rFonts w:hint="eastAsia" w:asciiTheme="minorEastAsia" w:hAnsiTheme="minorEastAsia"/>
          <w:sz w:val="28"/>
          <w:szCs w:val="28"/>
        </w:rPr>
        <w:t>∅</w:t>
      </w:r>
      <w:r>
        <w:rPr>
          <w:rFonts w:hint="eastAsia" w:asciiTheme="minorEastAsia" w:hAnsiTheme="minorEastAsia"/>
          <w:sz w:val="24"/>
          <w:szCs w:val="24"/>
          <w:lang w:val="en-US" w:eastAsia="zh-CN"/>
        </w:rPr>
        <w:t>63/</w:t>
      </w:r>
      <w:r>
        <w:rPr>
          <w:rFonts w:hint="eastAsia" w:asciiTheme="minorEastAsia" w:hAnsiTheme="minorEastAsia"/>
          <w:sz w:val="28"/>
          <w:szCs w:val="28"/>
        </w:rPr>
        <w:t>∅</w:t>
      </w:r>
      <w:r>
        <w:rPr>
          <w:rFonts w:hint="eastAsia" w:asciiTheme="minorEastAsia" w:hAnsiTheme="minorEastAsia"/>
          <w:sz w:val="24"/>
          <w:szCs w:val="24"/>
        </w:rPr>
        <w:t>65/</w:t>
      </w:r>
      <w:r>
        <w:rPr>
          <w:rFonts w:hint="eastAsia" w:asciiTheme="minorEastAsia" w:hAnsiTheme="minorEastAsia"/>
          <w:sz w:val="28"/>
          <w:szCs w:val="28"/>
        </w:rPr>
        <w:t>∅</w:t>
      </w:r>
      <w:r>
        <w:rPr>
          <w:rFonts w:hint="eastAsia" w:asciiTheme="minorEastAsia" w:hAnsiTheme="minorEastAsia"/>
          <w:sz w:val="24"/>
          <w:szCs w:val="24"/>
          <w:lang w:val="en-US" w:eastAsia="zh-CN"/>
        </w:rPr>
        <w:t>67/</w:t>
      </w:r>
      <w:r>
        <w:rPr>
          <w:rFonts w:hint="eastAsia" w:asciiTheme="minorEastAsia" w:hAnsiTheme="minorEastAsia"/>
          <w:sz w:val="28"/>
          <w:szCs w:val="28"/>
        </w:rPr>
        <w:t>∅</w:t>
      </w:r>
      <w:r>
        <w:rPr>
          <w:rFonts w:hint="eastAsia" w:asciiTheme="minorEastAsia" w:hAnsiTheme="minorEastAsia"/>
          <w:sz w:val="24"/>
          <w:szCs w:val="24"/>
        </w:rPr>
        <w:t>70/</w:t>
      </w:r>
      <w:r>
        <w:rPr>
          <w:rFonts w:hint="eastAsia" w:asciiTheme="minorEastAsia" w:hAnsiTheme="minorEastAsia"/>
          <w:sz w:val="28"/>
          <w:szCs w:val="28"/>
        </w:rPr>
        <w:t>∅</w:t>
      </w:r>
      <w:r>
        <w:rPr>
          <w:rFonts w:hint="eastAsia" w:asciiTheme="minorEastAsia" w:hAnsiTheme="minorEastAsia"/>
          <w:sz w:val="24"/>
          <w:szCs w:val="24"/>
        </w:rPr>
        <w:t>75/</w:t>
      </w:r>
      <w:r>
        <w:rPr>
          <w:rFonts w:hint="eastAsia" w:asciiTheme="minorEastAsia" w:hAnsiTheme="minorEastAsia"/>
          <w:sz w:val="28"/>
          <w:szCs w:val="28"/>
        </w:rPr>
        <w:t>∅</w:t>
      </w:r>
      <w:r>
        <w:rPr>
          <w:rFonts w:hint="eastAsia" w:asciiTheme="minorEastAsia" w:hAnsiTheme="minorEastAsia"/>
          <w:sz w:val="24"/>
          <w:szCs w:val="24"/>
        </w:rPr>
        <w:t>80/</w:t>
      </w:r>
      <w:r>
        <w:rPr>
          <w:rFonts w:hint="eastAsia" w:asciiTheme="minorEastAsia" w:hAnsiTheme="minorEastAsia"/>
          <w:sz w:val="28"/>
          <w:szCs w:val="28"/>
        </w:rPr>
        <w:t>∅</w:t>
      </w:r>
      <w:r>
        <w:rPr>
          <w:rFonts w:hint="eastAsia" w:asciiTheme="minorEastAsia" w:hAnsiTheme="minorEastAsia"/>
          <w:sz w:val="24"/>
          <w:szCs w:val="24"/>
        </w:rPr>
        <w:t>85/</w:t>
      </w:r>
      <w:r>
        <w:rPr>
          <w:rFonts w:hint="eastAsia" w:asciiTheme="minorEastAsia" w:hAnsiTheme="minorEastAsia"/>
          <w:sz w:val="28"/>
          <w:szCs w:val="28"/>
        </w:rPr>
        <w:t>∅</w:t>
      </w:r>
      <w:r>
        <w:rPr>
          <w:rFonts w:hint="eastAsia" w:asciiTheme="minorEastAsia" w:hAnsiTheme="minorEastAsia"/>
          <w:sz w:val="24"/>
          <w:szCs w:val="24"/>
        </w:rPr>
        <w:t>90/</w:t>
      </w:r>
      <w:r>
        <w:rPr>
          <w:rFonts w:hint="eastAsia" w:asciiTheme="minorEastAsia" w:hAnsiTheme="minorEastAsia"/>
          <w:sz w:val="28"/>
          <w:szCs w:val="28"/>
        </w:rPr>
        <w:t>∅</w:t>
      </w:r>
      <w:r>
        <w:rPr>
          <w:rFonts w:hint="eastAsia" w:asciiTheme="minorEastAsia" w:hAnsiTheme="minorEastAsia"/>
          <w:sz w:val="24"/>
          <w:szCs w:val="24"/>
        </w:rPr>
        <w:t>95/</w:t>
      </w:r>
      <w:r>
        <w:rPr>
          <w:rFonts w:hint="eastAsia" w:asciiTheme="minorEastAsia" w:hAnsiTheme="minorEastAsia"/>
          <w:sz w:val="28"/>
          <w:szCs w:val="28"/>
        </w:rPr>
        <w:t>∅</w:t>
      </w:r>
      <w:r>
        <w:rPr>
          <w:rFonts w:hint="eastAsia" w:asciiTheme="minorEastAsia" w:hAnsiTheme="minorEastAsia"/>
          <w:sz w:val="24"/>
          <w:szCs w:val="24"/>
        </w:rPr>
        <w:t>100/</w:t>
      </w:r>
      <w:r>
        <w:rPr>
          <w:rFonts w:hint="eastAsia" w:asciiTheme="minorEastAsia" w:hAnsiTheme="minorEastAsia"/>
          <w:sz w:val="28"/>
          <w:szCs w:val="28"/>
        </w:rPr>
        <w:t>∅</w:t>
      </w:r>
      <w:r>
        <w:rPr>
          <w:rFonts w:hint="eastAsia" w:asciiTheme="minorEastAsia" w:hAnsiTheme="minorEastAsia"/>
          <w:sz w:val="24"/>
          <w:szCs w:val="24"/>
        </w:rPr>
        <w:t>105/</w:t>
      </w:r>
      <w:r>
        <w:rPr>
          <w:rFonts w:hint="eastAsia" w:asciiTheme="minorEastAsia" w:hAnsiTheme="minorEastAsia"/>
          <w:sz w:val="28"/>
          <w:szCs w:val="28"/>
        </w:rPr>
        <w:t>∅</w:t>
      </w:r>
      <w:r>
        <w:rPr>
          <w:rFonts w:hint="eastAsia" w:asciiTheme="minorEastAsia" w:hAnsiTheme="minorEastAsia"/>
          <w:sz w:val="24"/>
          <w:szCs w:val="24"/>
        </w:rPr>
        <w:t>110/</w:t>
      </w:r>
      <w:r>
        <w:rPr>
          <w:rFonts w:hint="eastAsia" w:asciiTheme="minorEastAsia" w:hAnsiTheme="minorEastAsia"/>
          <w:sz w:val="28"/>
          <w:szCs w:val="28"/>
        </w:rPr>
        <w:t>∅</w:t>
      </w:r>
      <w:r>
        <w:rPr>
          <w:rFonts w:hint="eastAsia" w:asciiTheme="minorEastAsia" w:hAnsiTheme="minorEastAsia"/>
          <w:sz w:val="24"/>
          <w:szCs w:val="24"/>
        </w:rPr>
        <w:t>115/</w:t>
      </w:r>
      <w:r>
        <w:rPr>
          <w:rFonts w:hint="eastAsia" w:asciiTheme="minorEastAsia" w:hAnsiTheme="minorEastAsia"/>
          <w:sz w:val="28"/>
          <w:szCs w:val="28"/>
        </w:rPr>
        <w:t>∅</w:t>
      </w:r>
      <w:r>
        <w:rPr>
          <w:rFonts w:hint="eastAsia" w:asciiTheme="minorEastAsia" w:hAnsiTheme="minorEastAsia"/>
          <w:sz w:val="24"/>
          <w:szCs w:val="24"/>
        </w:rPr>
        <w:t>120/</w:t>
      </w:r>
      <w:r>
        <w:rPr>
          <w:rFonts w:hint="eastAsia" w:asciiTheme="minorEastAsia" w:hAnsiTheme="minorEastAsia"/>
          <w:sz w:val="28"/>
          <w:szCs w:val="28"/>
        </w:rPr>
        <w:t>∅</w:t>
      </w:r>
      <w:r>
        <w:rPr>
          <w:rFonts w:hint="eastAsia" w:asciiTheme="minorEastAsia" w:hAnsiTheme="minorEastAsia"/>
          <w:sz w:val="24"/>
          <w:szCs w:val="24"/>
        </w:rPr>
        <w:t>125/</w:t>
      </w:r>
      <w:r>
        <w:rPr>
          <w:rFonts w:hint="eastAsia" w:asciiTheme="minorEastAsia" w:hAnsiTheme="minorEastAsia"/>
          <w:sz w:val="28"/>
          <w:szCs w:val="28"/>
        </w:rPr>
        <w:t>∅</w:t>
      </w:r>
      <w:r>
        <w:rPr>
          <w:rFonts w:hint="eastAsia" w:asciiTheme="minorEastAsia" w:hAnsiTheme="minorEastAsia"/>
          <w:sz w:val="24"/>
          <w:szCs w:val="24"/>
        </w:rPr>
        <w:t>130及通用架次等）满足用一备三的要求，其余所有备件双方协商根据生产制定最低安全库存（安全库存为3个月生产的备件消耗要求）。甲方有权对乙方的库存结构提出意见，双方协商进行整改。</w:t>
      </w:r>
    </w:p>
    <w:p>
      <w:pPr>
        <w:spacing w:line="560" w:lineRule="exact"/>
        <w:rPr>
          <w:rFonts w:hint="eastAsia" w:asciiTheme="minorEastAsia" w:hAnsiTheme="minorEastAsia"/>
          <w:sz w:val="24"/>
          <w:szCs w:val="24"/>
        </w:rPr>
      </w:pPr>
      <w:r>
        <w:rPr>
          <w:rFonts w:hint="eastAsia" w:asciiTheme="minorEastAsia" w:hAnsiTheme="minorEastAsia"/>
          <w:sz w:val="24"/>
          <w:szCs w:val="24"/>
        </w:rPr>
        <w:t>8.甲、乙双方均对对方技术资料及协议负有保密责任，不得将相关资料及专利技术泄露给第三方。</w:t>
      </w:r>
    </w:p>
    <w:p>
      <w:pPr>
        <w:spacing w:line="560" w:lineRule="exact"/>
        <w:rPr>
          <w:rFonts w:hint="eastAsia" w:asciiTheme="minorEastAsia" w:hAnsiTheme="minorEastAsia"/>
          <w:sz w:val="24"/>
          <w:szCs w:val="24"/>
        </w:rPr>
      </w:pPr>
      <w:r>
        <w:rPr>
          <w:rFonts w:hint="eastAsia" w:asciiTheme="minorEastAsia" w:hAnsiTheme="minorEastAsia"/>
          <w:sz w:val="24"/>
          <w:szCs w:val="24"/>
        </w:rPr>
        <w:t>9.乙方提供的导卫总成、导卫备件及相关备件必须按图纸明确标识型号</w:t>
      </w:r>
      <w:r>
        <w:rPr>
          <w:rFonts w:hint="eastAsia" w:asciiTheme="minorEastAsia" w:hAnsiTheme="minorEastAsia"/>
          <w:sz w:val="24"/>
          <w:szCs w:val="24"/>
          <w:lang w:eastAsia="zh-CN"/>
        </w:rPr>
        <w:t>、</w:t>
      </w:r>
      <w:r>
        <w:rPr>
          <w:rFonts w:hint="eastAsia" w:asciiTheme="minorEastAsia" w:hAnsiTheme="minorEastAsia"/>
          <w:sz w:val="24"/>
          <w:szCs w:val="24"/>
        </w:rPr>
        <w:t>架次等，便于甲方工作人员在线辨认,尤其是各规格、各道次的导</w:t>
      </w:r>
      <w:r>
        <w:rPr>
          <w:rFonts w:hint="eastAsia" w:asciiTheme="minorEastAsia" w:hAnsiTheme="minorEastAsia"/>
          <w:sz w:val="24"/>
          <w:szCs w:val="24"/>
          <w:lang w:eastAsia="zh-CN"/>
        </w:rPr>
        <w:t>辊</w:t>
      </w:r>
      <w:r>
        <w:rPr>
          <w:rFonts w:hint="eastAsia" w:asciiTheme="minorEastAsia" w:hAnsiTheme="minorEastAsia"/>
          <w:sz w:val="24"/>
          <w:szCs w:val="24"/>
        </w:rPr>
        <w:t>、偏心轴及导位付（要求：刻印或铸造上，字迹消晰）。</w:t>
      </w:r>
    </w:p>
    <w:p>
      <w:pPr>
        <w:spacing w:line="560" w:lineRule="exact"/>
        <w:rPr>
          <w:rFonts w:hint="eastAsia" w:asciiTheme="minorEastAsia" w:hAnsiTheme="minorEastAsia"/>
          <w:sz w:val="24"/>
          <w:szCs w:val="24"/>
        </w:rPr>
      </w:pPr>
      <w:r>
        <w:rPr>
          <w:rFonts w:hint="eastAsia" w:asciiTheme="minorEastAsia" w:hAnsiTheme="minorEastAsia"/>
          <w:sz w:val="24"/>
          <w:szCs w:val="24"/>
        </w:rPr>
        <w:t>10.</w:t>
      </w:r>
      <w:r>
        <w:rPr>
          <w:rFonts w:hint="eastAsia" w:asciiTheme="minorEastAsia" w:hAnsiTheme="minorEastAsia"/>
          <w:sz w:val="24"/>
          <w:szCs w:val="24"/>
        </w:rPr>
        <w:tab/>
      </w:r>
      <w:r>
        <w:rPr>
          <w:rFonts w:hint="eastAsia" w:asciiTheme="minorEastAsia" w:hAnsiTheme="minorEastAsia"/>
          <w:sz w:val="24"/>
          <w:szCs w:val="24"/>
        </w:rPr>
        <w:t>乙方每月根据库存情况、现场备件情况、甲方月生产计划情况（甲方轧钢部每个月须提</w:t>
      </w:r>
      <w:r>
        <w:rPr>
          <w:rFonts w:hint="eastAsia" w:asciiTheme="minorEastAsia" w:hAnsiTheme="minorEastAsia"/>
          <w:sz w:val="24"/>
          <w:szCs w:val="24"/>
          <w:lang w:eastAsia="zh-CN"/>
        </w:rPr>
        <w:t>前</w:t>
      </w:r>
      <w:r>
        <w:rPr>
          <w:rFonts w:hint="eastAsia" w:asciiTheme="minorEastAsia" w:hAnsiTheme="minorEastAsia"/>
          <w:sz w:val="24"/>
          <w:szCs w:val="24"/>
        </w:rPr>
        <w:t>20天提供生产计划给乙方）、甲方申报的备件计划组织送货，供货不及时将给予考核；甲方每月5日前报备件计划，乙方要有书面反馈，以保证甲方正常生产组织。乙方生产周期正常为两个月，甲方必须提前两个月将计划提交给乙方。如有少数复杂产品加工周期较长情况，双方协调沟通。在确保甲方正常生产及维修的前提下，甲方不应要求乙方发货总值（按照交接明细表价格计算）超过甲方当月生产总值，超出部分双方协商，确保生产需要，不列入考核范围（库存不合理的</w:t>
      </w:r>
      <w:r>
        <w:rPr>
          <w:rFonts w:hint="eastAsia" w:asciiTheme="minorEastAsia" w:hAnsiTheme="minorEastAsia"/>
          <w:sz w:val="24"/>
          <w:szCs w:val="24"/>
          <w:lang w:eastAsia="zh-CN"/>
        </w:rPr>
        <w:t>情</w:t>
      </w:r>
      <w:r>
        <w:rPr>
          <w:rFonts w:hint="eastAsia" w:asciiTheme="minorEastAsia" w:hAnsiTheme="minorEastAsia"/>
          <w:sz w:val="24"/>
          <w:szCs w:val="24"/>
        </w:rPr>
        <w:t>况除外）。</w:t>
      </w:r>
    </w:p>
    <w:p>
      <w:pPr>
        <w:spacing w:line="560" w:lineRule="exact"/>
        <w:rPr>
          <w:rFonts w:hint="eastAsia" w:asciiTheme="minorEastAsia" w:hAnsiTheme="minorEastAsia"/>
          <w:sz w:val="24"/>
          <w:szCs w:val="24"/>
        </w:rPr>
      </w:pPr>
      <w:r>
        <w:rPr>
          <w:rFonts w:hint="eastAsia" w:asciiTheme="minorEastAsia" w:hAnsiTheme="minorEastAsia"/>
          <w:sz w:val="24"/>
          <w:szCs w:val="24"/>
        </w:rPr>
        <w:t>11.乙方需定期清理日常库房废旧物资，确保库房摆放物资空间充足。</w:t>
      </w:r>
    </w:p>
    <w:p>
      <w:pPr>
        <w:spacing w:line="560" w:lineRule="exact"/>
        <w:rPr>
          <w:rFonts w:hint="eastAsia" w:asciiTheme="minorEastAsia" w:hAnsiTheme="minorEastAsia"/>
          <w:sz w:val="24"/>
          <w:szCs w:val="24"/>
        </w:rPr>
      </w:pPr>
      <w:r>
        <w:rPr>
          <w:rFonts w:hint="eastAsia" w:asciiTheme="minorEastAsia" w:hAnsiTheme="minorEastAsia"/>
          <w:sz w:val="24"/>
          <w:szCs w:val="24"/>
        </w:rPr>
        <w:t>12.甲方每月按现场的实际库存情况提前一个月报备件计划，乙方应保证计划备件当月送到，（</w:t>
      </w:r>
      <w:r>
        <w:rPr>
          <w:rFonts w:hint="eastAsia" w:asciiTheme="minorEastAsia" w:hAnsiTheme="minorEastAsia"/>
          <w:sz w:val="24"/>
          <w:szCs w:val="24"/>
          <w:lang w:eastAsia="zh-CN"/>
        </w:rPr>
        <w:t>最</w:t>
      </w:r>
      <w:r>
        <w:rPr>
          <w:rFonts w:hint="eastAsia" w:asciiTheme="minorEastAsia" w:hAnsiTheme="minorEastAsia"/>
          <w:sz w:val="24"/>
          <w:szCs w:val="24"/>
        </w:rPr>
        <w:t>长周期45天）并按计划数</w:t>
      </w:r>
      <w:r>
        <w:rPr>
          <w:rFonts w:hint="eastAsia" w:asciiTheme="minorEastAsia" w:hAnsiTheme="minorEastAsia"/>
          <w:sz w:val="24"/>
          <w:szCs w:val="24"/>
          <w:lang w:eastAsia="zh-CN"/>
        </w:rPr>
        <w:t>量</w:t>
      </w:r>
      <w:r>
        <w:rPr>
          <w:rFonts w:hint="eastAsia" w:asciiTheme="minorEastAsia" w:hAnsiTheme="minorEastAsia"/>
          <w:sz w:val="24"/>
          <w:szCs w:val="24"/>
        </w:rPr>
        <w:t>如实送货，对影响到生产的交由甲方管控中心考核。</w:t>
      </w:r>
    </w:p>
    <w:p>
      <w:pPr>
        <w:spacing w:line="560" w:lineRule="exact"/>
        <w:rPr>
          <w:rFonts w:hint="eastAsia" w:asciiTheme="minorEastAsia" w:hAnsiTheme="minorEastAsia"/>
          <w:sz w:val="24"/>
          <w:szCs w:val="24"/>
        </w:rPr>
      </w:pPr>
      <w:r>
        <w:rPr>
          <w:rFonts w:hint="eastAsia" w:asciiTheme="minorEastAsia" w:hAnsiTheme="minorEastAsia"/>
          <w:sz w:val="24"/>
          <w:szCs w:val="24"/>
        </w:rPr>
        <w:t>13.</w:t>
      </w:r>
      <w:r>
        <w:rPr>
          <w:rFonts w:hint="eastAsia" w:asciiTheme="minorEastAsia" w:hAnsiTheme="minorEastAsia"/>
          <w:sz w:val="24"/>
          <w:szCs w:val="24"/>
        </w:rPr>
        <w:tab/>
      </w:r>
      <w:r>
        <w:rPr>
          <w:rFonts w:hint="eastAsia" w:asciiTheme="minorEastAsia" w:hAnsiTheme="minorEastAsia"/>
          <w:sz w:val="24"/>
          <w:szCs w:val="24"/>
        </w:rPr>
        <w:t>乙方管库人员每天对库存情况进行统计，发现库存不足应及时通知甲方申报相关备件，并及时催促乙方临时发货，以保证生产的正常稳定，库房整理应符合甲方现场要求，因库房整理脏、乱、差造成甲方不达标，乙方承担相应考核，并及时完成整改。</w:t>
      </w:r>
    </w:p>
    <w:p>
      <w:pPr>
        <w:spacing w:line="560" w:lineRule="exact"/>
        <w:rPr>
          <w:rFonts w:hint="eastAsia" w:asciiTheme="minorEastAsia" w:hAnsiTheme="minorEastAsia"/>
          <w:sz w:val="24"/>
          <w:szCs w:val="24"/>
        </w:rPr>
      </w:pPr>
      <w:r>
        <w:rPr>
          <w:rFonts w:hint="eastAsia" w:asciiTheme="minorEastAsia" w:hAnsiTheme="minorEastAsia"/>
          <w:sz w:val="24"/>
          <w:szCs w:val="24"/>
        </w:rPr>
        <w:t>14.现场备品备件废旧物资乙方需定期</w:t>
      </w:r>
      <w:r>
        <w:rPr>
          <w:rFonts w:hint="eastAsia" w:asciiTheme="minorEastAsia" w:hAnsiTheme="minorEastAsia"/>
          <w:sz w:val="24"/>
          <w:szCs w:val="24"/>
          <w:lang w:eastAsia="zh-CN"/>
        </w:rPr>
        <w:t>清</w:t>
      </w:r>
      <w:r>
        <w:rPr>
          <w:rFonts w:hint="eastAsia" w:asciiTheme="minorEastAsia" w:hAnsiTheme="minorEastAsia"/>
          <w:sz w:val="24"/>
          <w:szCs w:val="24"/>
        </w:rPr>
        <w:t>理</w:t>
      </w:r>
      <w:r>
        <w:rPr>
          <w:rFonts w:hint="eastAsia" w:asciiTheme="minorEastAsia" w:hAnsiTheme="minorEastAsia"/>
          <w:sz w:val="24"/>
          <w:szCs w:val="24"/>
          <w:lang w:eastAsia="zh-CN"/>
        </w:rPr>
        <w:t>、</w:t>
      </w:r>
      <w:r>
        <w:rPr>
          <w:rFonts w:hint="eastAsia" w:asciiTheme="minorEastAsia" w:hAnsiTheme="minorEastAsia"/>
          <w:sz w:val="24"/>
          <w:szCs w:val="24"/>
        </w:rPr>
        <w:t>回收，甲方不提供相关清理回收工作，废旧物资应不低</w:t>
      </w:r>
      <w:r>
        <w:rPr>
          <w:rFonts w:hint="eastAsia" w:asciiTheme="minorEastAsia" w:hAnsiTheme="minorEastAsia"/>
          <w:sz w:val="24"/>
          <w:szCs w:val="24"/>
          <w:lang w:eastAsia="zh-CN"/>
        </w:rPr>
        <w:t>于</w:t>
      </w:r>
      <w:r>
        <w:rPr>
          <w:rFonts w:hint="eastAsia" w:asciiTheme="minorEastAsia" w:hAnsiTheme="minorEastAsia"/>
          <w:sz w:val="24"/>
          <w:szCs w:val="24"/>
          <w:lang w:val="en-US" w:eastAsia="zh-CN"/>
        </w:rPr>
        <w:t>2</w:t>
      </w:r>
      <w:r>
        <w:rPr>
          <w:rFonts w:hint="eastAsia" w:asciiTheme="minorEastAsia" w:hAnsiTheme="minorEastAsia"/>
          <w:sz w:val="24"/>
          <w:szCs w:val="24"/>
        </w:rPr>
        <w:t>个月处理一次，保证废旧物资能及时回收，不影响现场美观。</w:t>
      </w:r>
    </w:p>
    <w:p>
      <w:pPr>
        <w:spacing w:line="560" w:lineRule="exact"/>
        <w:rPr>
          <w:rFonts w:hint="eastAsia" w:asciiTheme="minorEastAsia" w:hAnsiTheme="minorEastAsia"/>
          <w:sz w:val="24"/>
          <w:szCs w:val="24"/>
        </w:rPr>
      </w:pPr>
      <w:r>
        <w:rPr>
          <w:rFonts w:hint="eastAsia" w:asciiTheme="minorEastAsia" w:hAnsiTheme="minorEastAsia"/>
          <w:sz w:val="24"/>
          <w:szCs w:val="24"/>
        </w:rPr>
        <w:t>15.乙方负责各类导卫的库存及发料管理。乙方按照甲方技术要求、导卫设计生产行业标准及相关标准组织生产，并建立</w:t>
      </w:r>
      <w:r>
        <w:rPr>
          <w:rFonts w:hint="eastAsia" w:asciiTheme="minorEastAsia" w:hAnsiTheme="minorEastAsia"/>
          <w:sz w:val="24"/>
          <w:szCs w:val="24"/>
          <w:lang w:eastAsia="zh-CN"/>
        </w:rPr>
        <w:t>质量</w:t>
      </w:r>
      <w:r>
        <w:rPr>
          <w:rFonts w:hint="eastAsia" w:asciiTheme="minorEastAsia" w:hAnsiTheme="minorEastAsia"/>
          <w:sz w:val="24"/>
          <w:szCs w:val="24"/>
        </w:rPr>
        <w:t>保证管理体系，确保产品质</w:t>
      </w:r>
      <w:r>
        <w:rPr>
          <w:rFonts w:hint="eastAsia" w:asciiTheme="minorEastAsia" w:hAnsiTheme="minorEastAsia"/>
          <w:sz w:val="24"/>
          <w:szCs w:val="24"/>
          <w:lang w:eastAsia="zh-CN"/>
        </w:rPr>
        <w:t>量</w:t>
      </w:r>
      <w:r>
        <w:rPr>
          <w:rFonts w:hint="eastAsia" w:asciiTheme="minorEastAsia" w:hAnsiTheme="minorEastAsia"/>
          <w:sz w:val="24"/>
          <w:szCs w:val="24"/>
        </w:rPr>
        <w:t>稳定，不断提高。部分导卫的修复，必须完全满足生产工艺需要，同时经甲方认可。未经甲方认可，不允许对废旧导卫进行修复供货。</w:t>
      </w:r>
    </w:p>
    <w:p>
      <w:pPr>
        <w:spacing w:line="560" w:lineRule="exact"/>
        <w:rPr>
          <w:rFonts w:hint="eastAsia" w:asciiTheme="minorEastAsia" w:hAnsiTheme="minorEastAsia"/>
          <w:sz w:val="24"/>
          <w:szCs w:val="24"/>
        </w:rPr>
      </w:pPr>
      <w:r>
        <w:rPr>
          <w:rFonts w:hint="eastAsia" w:asciiTheme="minorEastAsia" w:hAnsiTheme="minorEastAsia"/>
          <w:sz w:val="24"/>
          <w:szCs w:val="24"/>
        </w:rPr>
        <w:t>16</w:t>
      </w:r>
      <w:r>
        <w:rPr>
          <w:rFonts w:hint="eastAsia" w:asciiTheme="minorEastAsia" w:hAnsiTheme="minorEastAsia"/>
          <w:sz w:val="24"/>
          <w:szCs w:val="24"/>
          <w:lang w:val="en-US" w:eastAsia="zh-CN"/>
        </w:rPr>
        <w:t>.</w:t>
      </w:r>
      <w:r>
        <w:rPr>
          <w:rFonts w:hint="eastAsia" w:asciiTheme="minorEastAsia" w:hAnsiTheme="minorEastAsia"/>
          <w:sz w:val="24"/>
          <w:szCs w:val="24"/>
        </w:rPr>
        <w:t>乙方所拥有的专利，一经甲方现场使用，甲方有权在本公司内部任何时候使用此专利。</w:t>
      </w:r>
    </w:p>
    <w:p>
      <w:pPr>
        <w:spacing w:line="560" w:lineRule="exact"/>
        <w:rPr>
          <w:rFonts w:hint="eastAsia" w:asciiTheme="minorEastAsia" w:hAnsiTheme="minorEastAsia"/>
          <w:sz w:val="24"/>
          <w:szCs w:val="24"/>
        </w:rPr>
      </w:pPr>
      <w:r>
        <w:rPr>
          <w:rFonts w:hint="eastAsia" w:asciiTheme="minorEastAsia" w:hAnsiTheme="minorEastAsia"/>
          <w:sz w:val="24"/>
          <w:szCs w:val="24"/>
        </w:rPr>
        <w:t>17</w:t>
      </w:r>
      <w:r>
        <w:rPr>
          <w:rFonts w:hint="eastAsia" w:asciiTheme="minorEastAsia" w:hAnsiTheme="minorEastAsia"/>
          <w:sz w:val="24"/>
          <w:szCs w:val="24"/>
          <w:lang w:val="en-US" w:eastAsia="zh-CN"/>
        </w:rPr>
        <w:t>.</w:t>
      </w:r>
      <w:r>
        <w:rPr>
          <w:rFonts w:hint="eastAsia" w:asciiTheme="minorEastAsia" w:hAnsiTheme="minorEastAsia"/>
          <w:sz w:val="24"/>
          <w:szCs w:val="24"/>
        </w:rPr>
        <w:t>以附件l《中棒导卫备件交接库存明细表》为</w:t>
      </w:r>
      <w:r>
        <w:rPr>
          <w:rFonts w:hint="eastAsia" w:asciiTheme="minorEastAsia" w:hAnsiTheme="minorEastAsia"/>
          <w:sz w:val="24"/>
          <w:szCs w:val="24"/>
          <w:lang w:val="en-US" w:eastAsia="zh-CN"/>
        </w:rPr>
        <w:t>准</w:t>
      </w:r>
      <w:r>
        <w:rPr>
          <w:rFonts w:hint="eastAsia" w:asciiTheme="minorEastAsia" w:hAnsiTheme="minorEastAsia"/>
          <w:sz w:val="24"/>
          <w:szCs w:val="24"/>
          <w:lang w:eastAsia="zh-CN"/>
        </w:rPr>
        <w:t>，</w:t>
      </w:r>
      <w:r>
        <w:rPr>
          <w:rFonts w:hint="eastAsia" w:asciiTheme="minorEastAsia" w:hAnsiTheme="minorEastAsia"/>
          <w:sz w:val="24"/>
          <w:szCs w:val="24"/>
        </w:rPr>
        <w:t>目前甲乙双方确定的轧钢中棒导卫备件交接库存金额为</w:t>
      </w:r>
      <w:r>
        <w:rPr>
          <w:rFonts w:hint="eastAsia" w:asciiTheme="minorEastAsia" w:hAnsiTheme="minorEastAsia"/>
          <w:color w:val="FF0000"/>
          <w:sz w:val="24"/>
          <w:szCs w:val="24"/>
        </w:rPr>
        <w:t xml:space="preserve"> 393878.41元，</w:t>
      </w:r>
      <w:r>
        <w:rPr>
          <w:rFonts w:hint="eastAsia" w:asciiTheme="minorEastAsia" w:hAnsiTheme="minorEastAsia"/>
          <w:sz w:val="24"/>
          <w:szCs w:val="24"/>
          <w:lang w:val="en-US" w:eastAsia="zh-CN"/>
        </w:rPr>
        <w:t>(以盘库交接为准）</w:t>
      </w:r>
      <w:r>
        <w:rPr>
          <w:rFonts w:hint="eastAsia" w:asciiTheme="minorEastAsia" w:hAnsiTheme="minorEastAsia"/>
          <w:sz w:val="24"/>
          <w:szCs w:val="24"/>
        </w:rPr>
        <w:t>必须由乙方购买。乙方对现有库存进行优化，确保在本合同终止时，交接的导卫备件均可</w:t>
      </w:r>
      <w:r>
        <w:rPr>
          <w:rFonts w:hint="eastAsia" w:asciiTheme="minorEastAsia" w:hAnsiTheme="minorEastAsia"/>
          <w:sz w:val="24"/>
          <w:szCs w:val="24"/>
          <w:lang w:eastAsia="zh-CN"/>
        </w:rPr>
        <w:t>使</w:t>
      </w:r>
      <w:r>
        <w:rPr>
          <w:rFonts w:hint="eastAsia" w:asciiTheme="minorEastAsia" w:hAnsiTheme="minorEastAsia"/>
          <w:sz w:val="24"/>
          <w:szCs w:val="24"/>
        </w:rPr>
        <w:t>用。</w:t>
      </w:r>
    </w:p>
    <w:p>
      <w:pPr>
        <w:spacing w:line="560" w:lineRule="exact"/>
        <w:rPr>
          <w:rFonts w:hint="eastAsia" w:asciiTheme="minorEastAsia" w:hAnsiTheme="minorEastAsia"/>
          <w:sz w:val="24"/>
          <w:szCs w:val="24"/>
        </w:rPr>
      </w:pPr>
      <w:r>
        <w:rPr>
          <w:rFonts w:hint="eastAsia" w:asciiTheme="minorEastAsia" w:hAnsiTheme="minorEastAsia"/>
          <w:sz w:val="24"/>
          <w:szCs w:val="24"/>
        </w:rPr>
        <w:t>18</w:t>
      </w:r>
      <w:r>
        <w:rPr>
          <w:rFonts w:hint="eastAsia" w:asciiTheme="minorEastAsia" w:hAnsiTheme="minorEastAsia"/>
          <w:sz w:val="24"/>
          <w:szCs w:val="24"/>
          <w:lang w:val="en-US" w:eastAsia="zh-CN"/>
        </w:rPr>
        <w:t>.</w:t>
      </w:r>
      <w:r>
        <w:rPr>
          <w:rFonts w:hint="eastAsia" w:asciiTheme="minorEastAsia" w:hAnsiTheme="minorEastAsia"/>
          <w:sz w:val="24"/>
          <w:szCs w:val="24"/>
        </w:rPr>
        <w:t>甲方采购的导卫总成及备件，所有权归芜湖新兴铸管，截</w:t>
      </w:r>
      <w:r>
        <w:rPr>
          <w:rFonts w:hint="eastAsia" w:asciiTheme="minorEastAsia" w:hAnsiTheme="minorEastAsia"/>
          <w:sz w:val="24"/>
          <w:szCs w:val="24"/>
          <w:lang w:eastAsia="zh-CN"/>
        </w:rPr>
        <w:t>止</w:t>
      </w:r>
      <w:r>
        <w:rPr>
          <w:rFonts w:hint="eastAsia" w:asciiTheme="minorEastAsia" w:hAnsiTheme="minorEastAsia"/>
          <w:sz w:val="24"/>
          <w:szCs w:val="24"/>
        </w:rPr>
        <w:t>至</w:t>
      </w:r>
      <w:r>
        <w:rPr>
          <w:rFonts w:hint="eastAsia" w:asciiTheme="minorEastAsia" w:hAnsiTheme="minorEastAsia"/>
          <w:color w:val="FF0000"/>
          <w:sz w:val="24"/>
          <w:szCs w:val="24"/>
        </w:rPr>
        <w:t>202</w:t>
      </w:r>
      <w:r>
        <w:rPr>
          <w:rFonts w:hint="eastAsia" w:asciiTheme="minorEastAsia" w:hAnsiTheme="minorEastAsia"/>
          <w:color w:val="FF0000"/>
          <w:sz w:val="24"/>
          <w:szCs w:val="24"/>
          <w:lang w:val="en-US" w:eastAsia="zh-CN"/>
        </w:rPr>
        <w:t>1</w:t>
      </w:r>
      <w:r>
        <w:rPr>
          <w:rFonts w:hint="eastAsia" w:asciiTheme="minorEastAsia" w:hAnsiTheme="minorEastAsia"/>
          <w:color w:val="FF0000"/>
          <w:sz w:val="24"/>
          <w:szCs w:val="24"/>
        </w:rPr>
        <w:t>年12月22日</w:t>
      </w:r>
      <w:r>
        <w:rPr>
          <w:rFonts w:hint="eastAsia" w:asciiTheme="minorEastAsia" w:hAnsiTheme="minorEastAsia"/>
          <w:sz w:val="24"/>
          <w:szCs w:val="24"/>
        </w:rPr>
        <w:t>的导卫总成库存表详见附件2《甲方采购导卫总成》，后期增加的导卫总成明细随订货合同另列并签订补充协议。乙方对甲方采购的导卫总成应缴纳押金，乙方撤场时需保证甲方导卫总成及备件可用且数</w:t>
      </w:r>
      <w:r>
        <w:rPr>
          <w:rFonts w:hint="eastAsia" w:asciiTheme="minorEastAsia" w:hAnsiTheme="minorEastAsia"/>
          <w:sz w:val="24"/>
          <w:szCs w:val="24"/>
          <w:lang w:val="en-US" w:eastAsia="zh-CN"/>
        </w:rPr>
        <w:t>目</w:t>
      </w:r>
      <w:r>
        <w:rPr>
          <w:rFonts w:hint="eastAsia" w:asciiTheme="minorEastAsia" w:hAnsiTheme="minorEastAsia"/>
          <w:sz w:val="24"/>
          <w:szCs w:val="24"/>
        </w:rPr>
        <w:t>齐全。</w:t>
      </w:r>
    </w:p>
    <w:p>
      <w:pPr>
        <w:spacing w:line="560" w:lineRule="exact"/>
        <w:rPr>
          <w:rFonts w:hint="eastAsia" w:asciiTheme="minorEastAsia" w:hAnsiTheme="minorEastAsia"/>
          <w:sz w:val="24"/>
          <w:szCs w:val="24"/>
        </w:rPr>
      </w:pPr>
      <w:r>
        <w:rPr>
          <w:rFonts w:hint="eastAsia" w:asciiTheme="minorEastAsia" w:hAnsiTheme="minorEastAsia"/>
          <w:sz w:val="24"/>
          <w:szCs w:val="24"/>
        </w:rPr>
        <w:t>19</w:t>
      </w:r>
      <w:r>
        <w:rPr>
          <w:rFonts w:hint="eastAsia" w:asciiTheme="minorEastAsia" w:hAnsiTheme="minorEastAsia"/>
          <w:sz w:val="24"/>
          <w:szCs w:val="24"/>
          <w:lang w:val="en-US" w:eastAsia="zh-CN"/>
        </w:rPr>
        <w:t>.</w:t>
      </w:r>
      <w:r>
        <w:rPr>
          <w:rFonts w:hint="eastAsia" w:asciiTheme="minorEastAsia" w:hAnsiTheme="minorEastAsia"/>
          <w:sz w:val="24"/>
          <w:szCs w:val="24"/>
        </w:rPr>
        <w:t>乙方送货前必须将送货明细表电子版发至甲方采购人员，纸质版送货明细表需有轧钢部备件材料负</w:t>
      </w:r>
      <w:r>
        <w:rPr>
          <w:rFonts w:hint="eastAsia" w:asciiTheme="minorEastAsia" w:hAnsiTheme="minorEastAsia"/>
          <w:sz w:val="24"/>
          <w:szCs w:val="24"/>
          <w:lang w:val="en-US" w:eastAsia="zh-CN"/>
        </w:rPr>
        <w:t>责</w:t>
      </w:r>
      <w:r>
        <w:rPr>
          <w:rFonts w:hint="eastAsia" w:asciiTheme="minorEastAsia" w:hAnsiTheme="minorEastAsia"/>
          <w:sz w:val="24"/>
          <w:szCs w:val="24"/>
        </w:rPr>
        <w:t>人签字后，一式三份，甲方轧钢部、物资部和乙方各执一份。</w:t>
      </w:r>
    </w:p>
    <w:p>
      <w:pPr>
        <w:spacing w:line="560" w:lineRule="exact"/>
        <w:rPr>
          <w:rFonts w:hint="eastAsia" w:asciiTheme="minorEastAsia" w:hAnsiTheme="minorEastAsia"/>
          <w:sz w:val="24"/>
          <w:szCs w:val="24"/>
        </w:rPr>
      </w:pPr>
      <w:r>
        <w:rPr>
          <w:rFonts w:hint="eastAsia" w:asciiTheme="minorEastAsia" w:hAnsiTheme="minorEastAsia"/>
          <w:sz w:val="24"/>
          <w:szCs w:val="24"/>
        </w:rPr>
        <w:t>20</w:t>
      </w:r>
      <w:r>
        <w:rPr>
          <w:rFonts w:hint="eastAsia" w:asciiTheme="minorEastAsia" w:hAnsiTheme="minorEastAsia"/>
          <w:sz w:val="24"/>
          <w:szCs w:val="24"/>
          <w:lang w:val="en-US" w:eastAsia="zh-CN"/>
        </w:rPr>
        <w:t>.</w:t>
      </w:r>
      <w:r>
        <w:rPr>
          <w:rFonts w:hint="eastAsia" w:asciiTheme="minorEastAsia" w:hAnsiTheme="minorEastAsia"/>
          <w:sz w:val="24"/>
          <w:szCs w:val="24"/>
        </w:rPr>
        <w:t>在合同期内由于甲方工艺变更，导致乙方已经发货到甲方的备件且今后绝对不会再使用的，甲方应该按照交接时的采购价格回收处理。（本条中涉及的备件，经双方确定如能改造利用，乙方必须改造利用，甲方不予收购）。</w:t>
      </w:r>
    </w:p>
    <w:p>
      <w:pPr>
        <w:spacing w:line="560" w:lineRule="exact"/>
        <w:rPr>
          <w:rFonts w:hint="eastAsia" w:asciiTheme="minorEastAsia" w:hAnsiTheme="minorEastAsia"/>
          <w:b w:val="0"/>
          <w:bCs w:val="0"/>
          <w:color w:val="auto"/>
          <w:sz w:val="24"/>
          <w:szCs w:val="24"/>
        </w:rPr>
      </w:pPr>
      <w:r>
        <w:rPr>
          <w:rFonts w:hint="eastAsia" w:asciiTheme="minorEastAsia" w:hAnsiTheme="minorEastAsia"/>
          <w:b w:val="0"/>
          <w:bCs w:val="0"/>
          <w:color w:val="auto"/>
          <w:sz w:val="24"/>
          <w:szCs w:val="24"/>
        </w:rPr>
        <w:t>21</w:t>
      </w:r>
      <w:r>
        <w:rPr>
          <w:rFonts w:hint="eastAsia" w:asciiTheme="minorEastAsia" w:hAnsiTheme="minorEastAsia"/>
          <w:b w:val="0"/>
          <w:bCs w:val="0"/>
          <w:color w:val="auto"/>
          <w:sz w:val="24"/>
          <w:szCs w:val="24"/>
          <w:lang w:val="en-US" w:eastAsia="zh-CN"/>
        </w:rPr>
        <w:t>.</w:t>
      </w:r>
      <w:r>
        <w:rPr>
          <w:rFonts w:hint="eastAsia" w:asciiTheme="minorEastAsia" w:hAnsiTheme="minorEastAsia"/>
          <w:b w:val="0"/>
          <w:bCs w:val="0"/>
          <w:color w:val="auto"/>
          <w:sz w:val="24"/>
          <w:szCs w:val="24"/>
        </w:rPr>
        <w:t>甲方因未按照生产工艺要求，安装调试不合理等不当操作，造成堆钢工艺事故引起导卫总成及备件的损坏，经甲乙双方协商，给出处理意见。</w:t>
      </w:r>
    </w:p>
    <w:p>
      <w:pPr>
        <w:spacing w:line="560" w:lineRule="exact"/>
        <w:rPr>
          <w:rFonts w:hint="eastAsia" w:asciiTheme="minorEastAsia" w:hAnsiTheme="minorEastAsia"/>
          <w:b w:val="0"/>
          <w:bCs w:val="0"/>
          <w:color w:val="auto"/>
          <w:sz w:val="24"/>
          <w:szCs w:val="24"/>
        </w:rPr>
      </w:pPr>
      <w:r>
        <w:rPr>
          <w:rFonts w:hint="eastAsia" w:asciiTheme="minorEastAsia" w:hAnsiTheme="minorEastAsia"/>
          <w:b w:val="0"/>
          <w:bCs w:val="0"/>
          <w:color w:val="auto"/>
          <w:sz w:val="24"/>
          <w:szCs w:val="24"/>
        </w:rPr>
        <w:t>22</w:t>
      </w:r>
      <w:r>
        <w:rPr>
          <w:rFonts w:hint="eastAsia" w:asciiTheme="minorEastAsia" w:hAnsiTheme="minorEastAsia"/>
          <w:b w:val="0"/>
          <w:bCs w:val="0"/>
          <w:color w:val="auto"/>
          <w:sz w:val="24"/>
          <w:szCs w:val="24"/>
          <w:lang w:val="en-US" w:eastAsia="zh-CN"/>
        </w:rPr>
        <w:t>.</w:t>
      </w:r>
      <w:r>
        <w:rPr>
          <w:rFonts w:hint="eastAsia" w:asciiTheme="minorEastAsia" w:hAnsiTheme="minorEastAsia"/>
          <w:b w:val="0"/>
          <w:bCs w:val="0"/>
          <w:color w:val="auto"/>
          <w:sz w:val="24"/>
          <w:szCs w:val="24"/>
        </w:rPr>
        <w:t>乙方派驻导卫维修</w:t>
      </w:r>
      <w:r>
        <w:rPr>
          <w:rFonts w:hint="eastAsia" w:asciiTheme="minorEastAsia" w:hAnsiTheme="minorEastAsia"/>
          <w:b w:val="0"/>
          <w:bCs w:val="0"/>
          <w:color w:val="auto"/>
          <w:sz w:val="24"/>
          <w:szCs w:val="24"/>
          <w:lang w:eastAsia="zh-CN"/>
        </w:rPr>
        <w:t>、</w:t>
      </w:r>
      <w:r>
        <w:rPr>
          <w:rFonts w:hint="eastAsia" w:asciiTheme="minorEastAsia" w:hAnsiTheme="minorEastAsia"/>
          <w:b w:val="0"/>
          <w:bCs w:val="0"/>
          <w:color w:val="auto"/>
          <w:sz w:val="24"/>
          <w:szCs w:val="24"/>
        </w:rPr>
        <w:t>备件管理人员不得低于</w:t>
      </w:r>
      <w:r>
        <w:rPr>
          <w:rFonts w:hint="eastAsia" w:asciiTheme="minorEastAsia" w:hAnsiTheme="minorEastAsia"/>
          <w:b w:val="0"/>
          <w:bCs w:val="0"/>
          <w:color w:val="auto"/>
          <w:sz w:val="24"/>
          <w:szCs w:val="24"/>
          <w:lang w:val="en-US" w:eastAsia="zh-CN"/>
        </w:rPr>
        <w:t>2</w:t>
      </w:r>
      <w:r>
        <w:rPr>
          <w:rFonts w:hint="eastAsia" w:asciiTheme="minorEastAsia" w:hAnsiTheme="minorEastAsia"/>
          <w:b w:val="0"/>
          <w:bCs w:val="0"/>
          <w:color w:val="auto"/>
          <w:sz w:val="24"/>
          <w:szCs w:val="24"/>
        </w:rPr>
        <w:t xml:space="preserve">人，如出现人员不足导致影响生产责任乙方人员承担全部责任，按全线生产任务计算赔偿全部责任，乙方人员必须严格遵守甲方安全、现场管理制度及相关的安全操作规程，与轧钢部签订的相关安全现场协议。                   </w:t>
      </w:r>
    </w:p>
    <w:p>
      <w:pPr>
        <w:spacing w:line="560" w:lineRule="exact"/>
        <w:rPr>
          <w:rFonts w:hint="eastAsia" w:asciiTheme="minorEastAsia" w:hAnsiTheme="minorEastAsia"/>
          <w:b w:val="0"/>
          <w:bCs w:val="0"/>
          <w:color w:val="auto"/>
          <w:sz w:val="24"/>
          <w:szCs w:val="24"/>
        </w:rPr>
      </w:pPr>
      <w:r>
        <w:rPr>
          <w:rFonts w:hint="eastAsia" w:asciiTheme="minorEastAsia" w:hAnsiTheme="minorEastAsia"/>
          <w:b w:val="0"/>
          <w:bCs w:val="0"/>
          <w:color w:val="auto"/>
          <w:sz w:val="24"/>
          <w:szCs w:val="24"/>
        </w:rPr>
        <w:t>23</w:t>
      </w:r>
      <w:r>
        <w:rPr>
          <w:rFonts w:hint="eastAsia" w:asciiTheme="minorEastAsia" w:hAnsiTheme="minorEastAsia"/>
          <w:b w:val="0"/>
          <w:bCs w:val="0"/>
          <w:color w:val="auto"/>
          <w:sz w:val="24"/>
          <w:szCs w:val="24"/>
          <w:lang w:val="en-US" w:eastAsia="zh-CN"/>
        </w:rPr>
        <w:t>.</w:t>
      </w:r>
      <w:r>
        <w:rPr>
          <w:rFonts w:hint="eastAsia" w:asciiTheme="minorEastAsia" w:hAnsiTheme="minorEastAsia"/>
          <w:b w:val="0"/>
          <w:bCs w:val="0"/>
          <w:color w:val="auto"/>
          <w:sz w:val="24"/>
          <w:szCs w:val="24"/>
        </w:rPr>
        <w:t xml:space="preserve">乙方负责导卫组装相关的各项记录，具体的相关记录由甲方提出要求，若有增减乙方应无条件遵守。                                </w:t>
      </w:r>
    </w:p>
    <w:p>
      <w:pPr>
        <w:spacing w:line="560" w:lineRule="exact"/>
        <w:rPr>
          <w:rFonts w:hint="eastAsia" w:asciiTheme="minorEastAsia" w:hAnsiTheme="minorEastAsia"/>
          <w:b w:val="0"/>
          <w:bCs w:val="0"/>
          <w:color w:val="auto"/>
          <w:sz w:val="24"/>
          <w:szCs w:val="24"/>
        </w:rPr>
      </w:pPr>
      <w:r>
        <w:rPr>
          <w:rFonts w:hint="eastAsia" w:asciiTheme="minorEastAsia" w:hAnsiTheme="minorEastAsia"/>
          <w:b w:val="0"/>
          <w:bCs w:val="0"/>
          <w:color w:val="auto"/>
          <w:sz w:val="24"/>
          <w:szCs w:val="24"/>
        </w:rPr>
        <w:t>24</w:t>
      </w:r>
      <w:r>
        <w:rPr>
          <w:rFonts w:hint="eastAsia" w:asciiTheme="minorEastAsia" w:hAnsiTheme="minorEastAsia"/>
          <w:b w:val="0"/>
          <w:bCs w:val="0"/>
          <w:color w:val="auto"/>
          <w:sz w:val="24"/>
          <w:szCs w:val="24"/>
          <w:lang w:val="en-US" w:eastAsia="zh-CN"/>
        </w:rPr>
        <w:t>.</w:t>
      </w:r>
      <w:r>
        <w:rPr>
          <w:rFonts w:hint="eastAsia" w:asciiTheme="minorEastAsia" w:hAnsiTheme="minorEastAsia"/>
          <w:b w:val="0"/>
          <w:bCs w:val="0"/>
          <w:color w:val="auto"/>
          <w:sz w:val="24"/>
          <w:szCs w:val="24"/>
        </w:rPr>
        <w:t>若在生产过程中甲方有各项临时性工作，乙方要无条件的服从甲方安排，包括承包设备的小改小革。</w:t>
      </w:r>
    </w:p>
    <w:p>
      <w:pPr>
        <w:spacing w:line="560" w:lineRule="exact"/>
        <w:rPr>
          <w:rFonts w:hint="eastAsia" w:asciiTheme="minorEastAsia" w:hAnsiTheme="minorEastAsia"/>
          <w:b w:val="0"/>
          <w:bCs w:val="0"/>
          <w:color w:val="auto"/>
          <w:sz w:val="24"/>
          <w:szCs w:val="24"/>
        </w:rPr>
      </w:pPr>
      <w:r>
        <w:rPr>
          <w:rFonts w:hint="eastAsia" w:asciiTheme="minorEastAsia" w:hAnsiTheme="minorEastAsia"/>
          <w:b w:val="0"/>
          <w:bCs w:val="0"/>
          <w:color w:val="auto"/>
          <w:sz w:val="24"/>
          <w:szCs w:val="24"/>
        </w:rPr>
        <w:t>25</w:t>
      </w:r>
      <w:r>
        <w:rPr>
          <w:rFonts w:hint="eastAsia" w:asciiTheme="minorEastAsia" w:hAnsiTheme="minorEastAsia"/>
          <w:b w:val="0"/>
          <w:bCs w:val="0"/>
          <w:color w:val="auto"/>
          <w:sz w:val="24"/>
          <w:szCs w:val="24"/>
          <w:lang w:val="en-US" w:eastAsia="zh-CN"/>
        </w:rPr>
        <w:t>.</w:t>
      </w:r>
      <w:r>
        <w:rPr>
          <w:rFonts w:hint="eastAsia" w:asciiTheme="minorEastAsia" w:hAnsiTheme="minorEastAsia"/>
          <w:b w:val="0"/>
          <w:bCs w:val="0"/>
          <w:color w:val="auto"/>
          <w:sz w:val="24"/>
          <w:szCs w:val="24"/>
        </w:rPr>
        <w:t>导卫维修现场管理工作由现场定置摆放、现场卫生、班组整洁，若有增减乙方应无条件服从。                                        26</w:t>
      </w:r>
      <w:r>
        <w:rPr>
          <w:rFonts w:hint="eastAsia" w:asciiTheme="minorEastAsia" w:hAnsiTheme="minorEastAsia"/>
          <w:b w:val="0"/>
          <w:bCs w:val="0"/>
          <w:color w:val="auto"/>
          <w:sz w:val="24"/>
          <w:szCs w:val="24"/>
          <w:lang w:val="en-US" w:eastAsia="zh-CN"/>
        </w:rPr>
        <w:t>.</w:t>
      </w:r>
      <w:r>
        <w:rPr>
          <w:rFonts w:hint="eastAsia" w:asciiTheme="minorEastAsia" w:hAnsiTheme="minorEastAsia"/>
          <w:b w:val="0"/>
          <w:bCs w:val="0"/>
          <w:color w:val="auto"/>
          <w:sz w:val="24"/>
          <w:szCs w:val="24"/>
        </w:rPr>
        <w:t>乙方严格按照甲方规定的停送电制度执行，填写相应的操作</w:t>
      </w:r>
      <w:r>
        <w:rPr>
          <w:rFonts w:hint="eastAsia" w:asciiTheme="minorEastAsia" w:hAnsiTheme="minorEastAsia"/>
          <w:b w:val="0"/>
          <w:bCs w:val="0"/>
          <w:color w:val="auto"/>
          <w:sz w:val="24"/>
          <w:szCs w:val="24"/>
          <w:lang w:val="en-US" w:eastAsia="zh-CN"/>
        </w:rPr>
        <w:t>表</w:t>
      </w:r>
      <w:r>
        <w:rPr>
          <w:rFonts w:hint="eastAsia" w:asciiTheme="minorEastAsia" w:hAnsiTheme="minorEastAsia"/>
          <w:b w:val="0"/>
          <w:bCs w:val="0"/>
          <w:color w:val="auto"/>
          <w:sz w:val="24"/>
          <w:szCs w:val="24"/>
        </w:rPr>
        <w:t>。</w:t>
      </w:r>
    </w:p>
    <w:p>
      <w:pPr>
        <w:spacing w:line="560" w:lineRule="exact"/>
        <w:rPr>
          <w:rFonts w:hint="eastAsia" w:asciiTheme="minorEastAsia" w:hAnsiTheme="minorEastAsia"/>
          <w:b w:val="0"/>
          <w:bCs w:val="0"/>
          <w:color w:val="auto"/>
          <w:sz w:val="24"/>
          <w:szCs w:val="24"/>
        </w:rPr>
      </w:pPr>
      <w:r>
        <w:rPr>
          <w:rFonts w:hint="eastAsia" w:asciiTheme="minorEastAsia" w:hAnsiTheme="minorEastAsia"/>
          <w:b w:val="0"/>
          <w:bCs w:val="0"/>
          <w:color w:val="auto"/>
          <w:sz w:val="24"/>
          <w:szCs w:val="24"/>
        </w:rPr>
        <w:t>27.停机离线导卫及在线防划伤轮日常润滑由乙方负责。</w:t>
      </w:r>
    </w:p>
    <w:p>
      <w:pPr>
        <w:spacing w:line="560" w:lineRule="exact"/>
        <w:rPr>
          <w:rFonts w:hint="eastAsia" w:asciiTheme="minorEastAsia" w:hAnsiTheme="minorEastAsia"/>
          <w:b w:val="0"/>
          <w:bCs w:val="0"/>
          <w:color w:val="auto"/>
          <w:sz w:val="24"/>
          <w:szCs w:val="24"/>
        </w:rPr>
      </w:pPr>
      <w:r>
        <w:rPr>
          <w:rFonts w:hint="eastAsia" w:asciiTheme="minorEastAsia" w:hAnsiTheme="minorEastAsia"/>
          <w:b w:val="0"/>
          <w:bCs w:val="0"/>
          <w:color w:val="auto"/>
          <w:sz w:val="24"/>
          <w:szCs w:val="24"/>
        </w:rPr>
        <w:t>28</w:t>
      </w:r>
      <w:r>
        <w:rPr>
          <w:rFonts w:hint="eastAsia" w:asciiTheme="minorEastAsia" w:hAnsiTheme="minorEastAsia"/>
          <w:b w:val="0"/>
          <w:bCs w:val="0"/>
          <w:color w:val="auto"/>
          <w:sz w:val="24"/>
          <w:szCs w:val="24"/>
          <w:lang w:val="en-US" w:eastAsia="zh-CN"/>
        </w:rPr>
        <w:t>.</w:t>
      </w:r>
      <w:r>
        <w:rPr>
          <w:rFonts w:hint="eastAsia" w:asciiTheme="minorEastAsia" w:hAnsiTheme="minorEastAsia"/>
          <w:b w:val="0"/>
          <w:bCs w:val="0"/>
          <w:color w:val="auto"/>
          <w:sz w:val="24"/>
          <w:szCs w:val="24"/>
        </w:rPr>
        <w:t>乙方派驻的导卫维修维护人员，须持有相应的专业作业操作证，所有人员上岗前须经甲方安全</w:t>
      </w:r>
      <w:r>
        <w:rPr>
          <w:rFonts w:hint="eastAsia" w:asciiTheme="minorEastAsia" w:hAnsiTheme="minorEastAsia"/>
          <w:b w:val="0"/>
          <w:bCs w:val="0"/>
          <w:color w:val="auto"/>
          <w:sz w:val="24"/>
          <w:szCs w:val="24"/>
          <w:lang w:eastAsia="zh-CN"/>
        </w:rPr>
        <w:t>培训</w:t>
      </w:r>
      <w:r>
        <w:rPr>
          <w:rFonts w:hint="eastAsia" w:asciiTheme="minorEastAsia" w:hAnsiTheme="minorEastAsia"/>
          <w:b w:val="0"/>
          <w:bCs w:val="0"/>
          <w:color w:val="auto"/>
          <w:sz w:val="24"/>
          <w:szCs w:val="24"/>
        </w:rPr>
        <w:t>教育</w:t>
      </w:r>
      <w:r>
        <w:rPr>
          <w:rFonts w:hint="eastAsia" w:asciiTheme="minorEastAsia" w:hAnsiTheme="minorEastAsia"/>
          <w:b w:val="0"/>
          <w:bCs w:val="0"/>
          <w:color w:val="auto"/>
          <w:sz w:val="24"/>
          <w:szCs w:val="24"/>
          <w:lang w:eastAsia="zh-CN"/>
        </w:rPr>
        <w:t>后</w:t>
      </w:r>
      <w:r>
        <w:rPr>
          <w:rFonts w:hint="eastAsia" w:asciiTheme="minorEastAsia" w:hAnsiTheme="minorEastAsia"/>
          <w:b w:val="0"/>
          <w:bCs w:val="0"/>
          <w:color w:val="auto"/>
          <w:sz w:val="24"/>
          <w:szCs w:val="24"/>
        </w:rPr>
        <w:t xml:space="preserve">方可上岗。                       </w:t>
      </w:r>
    </w:p>
    <w:p>
      <w:pPr>
        <w:spacing w:line="560" w:lineRule="exact"/>
        <w:rPr>
          <w:rFonts w:hint="eastAsia" w:asciiTheme="minorEastAsia" w:hAnsiTheme="minorEastAsia"/>
          <w:b w:val="0"/>
          <w:bCs w:val="0"/>
          <w:color w:val="auto"/>
          <w:sz w:val="24"/>
          <w:szCs w:val="24"/>
        </w:rPr>
      </w:pPr>
      <w:r>
        <w:rPr>
          <w:rFonts w:hint="eastAsia" w:asciiTheme="minorEastAsia" w:hAnsiTheme="minorEastAsia"/>
          <w:b w:val="0"/>
          <w:bCs w:val="0"/>
          <w:color w:val="auto"/>
          <w:sz w:val="24"/>
          <w:szCs w:val="24"/>
        </w:rPr>
        <w:t>29</w:t>
      </w:r>
      <w:r>
        <w:rPr>
          <w:rFonts w:hint="eastAsia" w:asciiTheme="minorEastAsia" w:hAnsiTheme="minorEastAsia"/>
          <w:b w:val="0"/>
          <w:bCs w:val="0"/>
          <w:color w:val="auto"/>
          <w:sz w:val="24"/>
          <w:szCs w:val="24"/>
          <w:lang w:val="en-US" w:eastAsia="zh-CN"/>
        </w:rPr>
        <w:t>.</w:t>
      </w:r>
      <w:r>
        <w:rPr>
          <w:rFonts w:hint="eastAsia" w:asciiTheme="minorEastAsia" w:hAnsiTheme="minorEastAsia"/>
          <w:b w:val="0"/>
          <w:bCs w:val="0"/>
          <w:color w:val="auto"/>
          <w:sz w:val="24"/>
          <w:szCs w:val="24"/>
        </w:rPr>
        <w:t>乙方驻甲方工作人员必须遵守甲方厂规厂纪</w:t>
      </w:r>
      <w:r>
        <w:rPr>
          <w:rFonts w:hint="eastAsia" w:asciiTheme="minorEastAsia" w:hAnsiTheme="minorEastAsia"/>
          <w:b w:val="0"/>
          <w:bCs w:val="0"/>
          <w:color w:val="auto"/>
          <w:sz w:val="24"/>
          <w:szCs w:val="24"/>
          <w:lang w:eastAsia="zh-CN"/>
        </w:rPr>
        <w:t>及相</w:t>
      </w:r>
      <w:r>
        <w:rPr>
          <w:rFonts w:hint="eastAsia" w:asciiTheme="minorEastAsia" w:hAnsiTheme="minorEastAsia"/>
          <w:b w:val="0"/>
          <w:bCs w:val="0"/>
          <w:color w:val="auto"/>
          <w:sz w:val="24"/>
          <w:szCs w:val="24"/>
        </w:rPr>
        <w:t>关管理制度，严格遵守和执行国家的法律法规，违法、违纪者须接受甲方按规定进行的考核，后果自负。</w:t>
      </w:r>
    </w:p>
    <w:p>
      <w:pPr>
        <w:spacing w:line="560" w:lineRule="exact"/>
        <w:rPr>
          <w:rFonts w:hint="eastAsia" w:asciiTheme="minorEastAsia" w:hAnsiTheme="minorEastAsia"/>
          <w:b w:val="0"/>
          <w:bCs w:val="0"/>
          <w:color w:val="auto"/>
          <w:sz w:val="24"/>
          <w:szCs w:val="24"/>
        </w:rPr>
      </w:pPr>
      <w:r>
        <w:rPr>
          <w:rFonts w:hint="eastAsia" w:asciiTheme="minorEastAsia" w:hAnsiTheme="minorEastAsia"/>
          <w:b w:val="0"/>
          <w:bCs w:val="0"/>
          <w:color w:val="auto"/>
          <w:sz w:val="24"/>
          <w:szCs w:val="24"/>
        </w:rPr>
        <w:t>30.乙方有责任对导卫设备运行状况提出改进建议及改进设计。</w:t>
      </w:r>
    </w:p>
    <w:p>
      <w:pPr>
        <w:spacing w:line="560" w:lineRule="exact"/>
        <w:rPr>
          <w:rFonts w:hint="eastAsia" w:asciiTheme="minorEastAsia" w:hAnsiTheme="minorEastAsia"/>
          <w:b w:val="0"/>
          <w:bCs w:val="0"/>
          <w:color w:val="auto"/>
          <w:sz w:val="24"/>
          <w:szCs w:val="24"/>
        </w:rPr>
      </w:pPr>
      <w:r>
        <w:rPr>
          <w:rFonts w:hint="eastAsia" w:asciiTheme="minorEastAsia" w:hAnsiTheme="minorEastAsia"/>
          <w:b w:val="0"/>
          <w:bCs w:val="0"/>
          <w:color w:val="auto"/>
          <w:sz w:val="24"/>
          <w:szCs w:val="24"/>
        </w:rPr>
        <w:t>31.乙方在工作期间所发生工伤、工亡事故时，双方均有责任按施救程序进行紧急抢救。</w:t>
      </w:r>
    </w:p>
    <w:p>
      <w:pPr>
        <w:spacing w:line="560" w:lineRule="exact"/>
        <w:rPr>
          <w:rFonts w:hint="eastAsia" w:asciiTheme="minorEastAsia" w:hAnsiTheme="minorEastAsia"/>
          <w:b/>
          <w:sz w:val="28"/>
          <w:szCs w:val="28"/>
        </w:rPr>
      </w:pPr>
      <w:r>
        <w:rPr>
          <w:rFonts w:hint="eastAsia" w:asciiTheme="minorEastAsia" w:hAnsiTheme="minorEastAsia"/>
          <w:b/>
          <w:sz w:val="28"/>
          <w:szCs w:val="28"/>
        </w:rPr>
        <w:t>四、质</w:t>
      </w:r>
      <w:r>
        <w:rPr>
          <w:rFonts w:hint="eastAsia" w:asciiTheme="minorEastAsia" w:hAnsiTheme="minorEastAsia"/>
          <w:b/>
          <w:sz w:val="28"/>
          <w:szCs w:val="28"/>
          <w:lang w:val="en-US" w:eastAsia="zh-CN"/>
        </w:rPr>
        <w:t>量</w:t>
      </w:r>
      <w:r>
        <w:rPr>
          <w:rFonts w:hint="eastAsia" w:asciiTheme="minorEastAsia" w:hAnsiTheme="minorEastAsia"/>
          <w:b/>
          <w:sz w:val="28"/>
          <w:szCs w:val="28"/>
        </w:rPr>
        <w:t>保证及生产保供能力的措施</w:t>
      </w:r>
    </w:p>
    <w:p>
      <w:pPr>
        <w:spacing w:line="560" w:lineRule="exact"/>
        <w:rPr>
          <w:rFonts w:hint="eastAsia" w:asciiTheme="minorEastAsia" w:hAnsiTheme="minorEastAsia"/>
          <w:sz w:val="24"/>
          <w:szCs w:val="24"/>
        </w:rPr>
      </w:pPr>
      <w:r>
        <w:rPr>
          <w:rFonts w:hint="eastAsia" w:asciiTheme="minorEastAsia" w:hAnsiTheme="minorEastAsia"/>
          <w:sz w:val="24"/>
          <w:szCs w:val="24"/>
        </w:rPr>
        <w:t>1.为了保障生产连续性和作业率，常用的导</w:t>
      </w:r>
      <w:r>
        <w:rPr>
          <w:rFonts w:hint="eastAsia" w:asciiTheme="minorEastAsia" w:hAnsiTheme="minorEastAsia"/>
          <w:sz w:val="24"/>
          <w:szCs w:val="24"/>
          <w:lang w:eastAsia="zh-CN"/>
        </w:rPr>
        <w:t>辊</w:t>
      </w:r>
      <w:r>
        <w:rPr>
          <w:rFonts w:hint="eastAsia" w:asciiTheme="minorEastAsia" w:hAnsiTheme="minorEastAsia"/>
          <w:sz w:val="24"/>
          <w:szCs w:val="24"/>
        </w:rPr>
        <w:t>、导板等材质、寿命须达到如下要求：</w:t>
      </w:r>
    </w:p>
    <w:p>
      <w:pPr>
        <w:spacing w:line="560" w:lineRule="exact"/>
        <w:rPr>
          <w:rFonts w:hint="eastAsia" w:asciiTheme="minorEastAsia" w:hAnsiTheme="minorEastAsia"/>
          <w:sz w:val="24"/>
          <w:szCs w:val="24"/>
        </w:rPr>
      </w:pPr>
      <w:r>
        <w:rPr>
          <w:rFonts w:hint="eastAsia" w:asciiTheme="minorEastAsia" w:hAnsiTheme="minorEastAsia"/>
          <w:sz w:val="24"/>
          <w:szCs w:val="24"/>
        </w:rPr>
        <w:t>导</w:t>
      </w:r>
      <w:r>
        <w:rPr>
          <w:rFonts w:hint="eastAsia" w:asciiTheme="minorEastAsia" w:hAnsiTheme="minorEastAsia"/>
          <w:sz w:val="24"/>
          <w:szCs w:val="24"/>
          <w:lang w:eastAsia="zh-CN"/>
        </w:rPr>
        <w:t>辊</w:t>
      </w:r>
      <w:r>
        <w:rPr>
          <w:rFonts w:hint="eastAsia" w:asciiTheme="minorEastAsia" w:hAnsiTheme="minorEastAsia"/>
          <w:sz w:val="24"/>
          <w:szCs w:val="24"/>
        </w:rPr>
        <w:t xml:space="preserve">材质：Cr12MoV </w:t>
      </w:r>
      <w:r>
        <w:rPr>
          <w:rFonts w:hint="eastAsia" w:asciiTheme="minorEastAsia" w:hAnsiTheme="minorEastAsia"/>
          <w:sz w:val="24"/>
          <w:szCs w:val="24"/>
          <w:lang w:eastAsia="zh-CN"/>
        </w:rPr>
        <w:t>（</w:t>
      </w:r>
      <w:r>
        <w:rPr>
          <w:rFonts w:hint="eastAsia" w:asciiTheme="minorEastAsia" w:hAnsiTheme="minorEastAsia"/>
          <w:sz w:val="24"/>
          <w:szCs w:val="24"/>
        </w:rPr>
        <w:t>或以上材质）</w:t>
      </w:r>
      <w:r>
        <w:rPr>
          <w:rFonts w:hint="eastAsia" w:asciiTheme="minorEastAsia" w:hAnsiTheme="minorEastAsia"/>
          <w:sz w:val="24"/>
          <w:szCs w:val="24"/>
          <w:lang w:eastAsia="zh-CN"/>
        </w:rPr>
        <w:t>、</w:t>
      </w:r>
      <w:r>
        <w:rPr>
          <w:rFonts w:hint="eastAsia" w:asciiTheme="minorEastAsia" w:hAnsiTheme="minorEastAsia"/>
          <w:sz w:val="24"/>
          <w:szCs w:val="24"/>
        </w:rPr>
        <w:t>导板材质：粗中轧区</w:t>
      </w:r>
      <w:r>
        <w:rPr>
          <w:rFonts w:hint="eastAsia" w:asciiTheme="minorEastAsia" w:hAnsiTheme="minorEastAsia"/>
          <w:sz w:val="24"/>
          <w:szCs w:val="24"/>
          <w:lang w:val="en-US" w:eastAsia="zh-CN"/>
        </w:rPr>
        <w:t>ZG</w:t>
      </w:r>
      <w:r>
        <w:rPr>
          <w:rFonts w:hint="eastAsia" w:asciiTheme="minorEastAsia" w:hAnsiTheme="minorEastAsia"/>
          <w:sz w:val="24"/>
          <w:szCs w:val="24"/>
        </w:rPr>
        <w:t>50CrMoV</w:t>
      </w:r>
      <w:r>
        <w:rPr>
          <w:rFonts w:hint="eastAsia" w:asciiTheme="minorEastAsia" w:hAnsiTheme="minorEastAsia"/>
          <w:sz w:val="24"/>
          <w:szCs w:val="24"/>
          <w:lang w:val="en-US" w:eastAsia="zh-CN"/>
        </w:rPr>
        <w:t>(</w:t>
      </w:r>
      <w:r>
        <w:rPr>
          <w:rFonts w:hint="eastAsia" w:asciiTheme="minorEastAsia" w:hAnsiTheme="minorEastAsia"/>
          <w:sz w:val="24"/>
          <w:szCs w:val="24"/>
        </w:rPr>
        <w:t>或以上材质）、精轧区</w:t>
      </w:r>
      <w:r>
        <w:rPr>
          <w:rFonts w:hint="eastAsia" w:asciiTheme="minorEastAsia" w:hAnsiTheme="minorEastAsia"/>
          <w:sz w:val="24"/>
          <w:szCs w:val="24"/>
          <w:lang w:val="en-US" w:eastAsia="zh-CN"/>
        </w:rPr>
        <w:t>ZG2</w:t>
      </w:r>
      <w:r>
        <w:rPr>
          <w:rFonts w:hint="eastAsia" w:asciiTheme="minorEastAsia" w:hAnsiTheme="minorEastAsia"/>
          <w:sz w:val="24"/>
          <w:szCs w:val="24"/>
        </w:rPr>
        <w:t>Crl 3</w:t>
      </w:r>
      <w:r>
        <w:rPr>
          <w:rFonts w:hint="eastAsia" w:asciiTheme="minorEastAsia" w:hAnsiTheme="minorEastAsia"/>
          <w:sz w:val="24"/>
          <w:szCs w:val="24"/>
          <w:lang w:val="en-US" w:eastAsia="zh-CN"/>
        </w:rPr>
        <w:t>(</w:t>
      </w:r>
      <w:r>
        <w:rPr>
          <w:rFonts w:hint="eastAsia" w:asciiTheme="minorEastAsia" w:hAnsiTheme="minorEastAsia"/>
          <w:sz w:val="24"/>
          <w:szCs w:val="24"/>
        </w:rPr>
        <w:t>或以上材质）</w:t>
      </w:r>
    </w:p>
    <w:p>
      <w:pPr>
        <w:spacing w:line="560" w:lineRule="exact"/>
        <w:rPr>
          <w:rFonts w:hint="eastAsia" w:asciiTheme="minorEastAsia" w:hAnsiTheme="minorEastAsia"/>
          <w:sz w:val="24"/>
          <w:szCs w:val="24"/>
        </w:rPr>
      </w:pPr>
      <w:r>
        <w:rPr>
          <w:rFonts w:hint="eastAsia" w:asciiTheme="minorEastAsia" w:hAnsiTheme="minorEastAsia"/>
          <w:sz w:val="24"/>
          <w:szCs w:val="24"/>
        </w:rPr>
        <w:t>一次轧制量：粗轧滚动导卫一次轧制</w:t>
      </w:r>
      <w:r>
        <w:rPr>
          <w:rFonts w:hint="eastAsia" w:asciiTheme="minorEastAsia" w:hAnsiTheme="minorEastAsia"/>
          <w:sz w:val="24"/>
          <w:szCs w:val="24"/>
          <w:lang w:eastAsia="zh-CN"/>
        </w:rPr>
        <w:t>量</w:t>
      </w:r>
      <w:r>
        <w:rPr>
          <w:rFonts w:hint="eastAsia" w:asciiTheme="minorEastAsia" w:hAnsiTheme="minorEastAsia"/>
          <w:sz w:val="24"/>
          <w:szCs w:val="24"/>
        </w:rPr>
        <w:t>达到12000吨以上</w:t>
      </w:r>
      <w:r>
        <w:rPr>
          <w:rFonts w:hint="eastAsia" w:asciiTheme="minorEastAsia" w:hAnsiTheme="minorEastAsia"/>
          <w:sz w:val="24"/>
          <w:szCs w:val="24"/>
          <w:lang w:eastAsia="zh-CN"/>
        </w:rPr>
        <w:t>。</w:t>
      </w:r>
      <w:r>
        <w:rPr>
          <w:rFonts w:hint="eastAsia" w:asciiTheme="minorEastAsia" w:hAnsiTheme="minorEastAsia"/>
          <w:sz w:val="24"/>
          <w:szCs w:val="24"/>
        </w:rPr>
        <w:t>中轧滚动导卫一次轧制</w:t>
      </w:r>
      <w:r>
        <w:rPr>
          <w:rFonts w:hint="eastAsia" w:asciiTheme="minorEastAsia" w:hAnsiTheme="minorEastAsia"/>
          <w:sz w:val="24"/>
          <w:szCs w:val="24"/>
          <w:lang w:eastAsia="zh-CN"/>
        </w:rPr>
        <w:t>量</w:t>
      </w:r>
      <w:r>
        <w:rPr>
          <w:rFonts w:hint="eastAsia" w:asciiTheme="minorEastAsia" w:hAnsiTheme="minorEastAsia"/>
          <w:sz w:val="24"/>
          <w:szCs w:val="24"/>
        </w:rPr>
        <w:t>达到8000吨以上</w:t>
      </w:r>
      <w:r>
        <w:rPr>
          <w:rFonts w:hint="eastAsia" w:asciiTheme="minorEastAsia" w:hAnsiTheme="minorEastAsia"/>
          <w:sz w:val="24"/>
          <w:szCs w:val="24"/>
          <w:lang w:eastAsia="zh-CN"/>
        </w:rPr>
        <w:t>。</w:t>
      </w:r>
      <w:r>
        <w:rPr>
          <w:rFonts w:hint="eastAsia" w:asciiTheme="minorEastAsia" w:hAnsiTheme="minorEastAsia"/>
          <w:sz w:val="24"/>
          <w:szCs w:val="24"/>
        </w:rPr>
        <w:t>精轧滚动导卫一次轧制</w:t>
      </w:r>
      <w:r>
        <w:rPr>
          <w:rFonts w:hint="eastAsia" w:asciiTheme="minorEastAsia" w:hAnsiTheme="minorEastAsia"/>
          <w:sz w:val="24"/>
          <w:szCs w:val="24"/>
          <w:lang w:eastAsia="zh-CN"/>
        </w:rPr>
        <w:t>量</w:t>
      </w:r>
      <w:r>
        <w:rPr>
          <w:rFonts w:hint="eastAsia" w:asciiTheme="minorEastAsia" w:hAnsiTheme="minorEastAsia"/>
          <w:sz w:val="24"/>
          <w:szCs w:val="24"/>
        </w:rPr>
        <w:t>达到4000吨以上。导轮一次轧制</w:t>
      </w:r>
      <w:r>
        <w:rPr>
          <w:rFonts w:hint="eastAsia" w:asciiTheme="minorEastAsia" w:hAnsiTheme="minorEastAsia"/>
          <w:sz w:val="24"/>
          <w:szCs w:val="24"/>
          <w:lang w:eastAsia="zh-CN"/>
        </w:rPr>
        <w:t>量</w:t>
      </w:r>
      <w:r>
        <w:rPr>
          <w:rFonts w:hint="eastAsia" w:asciiTheme="minorEastAsia" w:hAnsiTheme="minorEastAsia"/>
          <w:sz w:val="24"/>
          <w:szCs w:val="24"/>
        </w:rPr>
        <w:t>要求：</w:t>
      </w:r>
      <w:r>
        <w:rPr>
          <w:rFonts w:hint="eastAsia" w:asciiTheme="minorEastAsia" w:hAnsiTheme="minorEastAsia"/>
          <w:sz w:val="24"/>
          <w:szCs w:val="24"/>
          <w:lang w:eastAsia="zh-CN"/>
        </w:rPr>
        <w:t>粗</w:t>
      </w:r>
      <w:r>
        <w:rPr>
          <w:rFonts w:hint="eastAsia" w:asciiTheme="minorEastAsia" w:hAnsiTheme="minorEastAsia"/>
          <w:sz w:val="24"/>
          <w:szCs w:val="24"/>
        </w:rPr>
        <w:t>轧达到12000吨以上；</w:t>
      </w:r>
    </w:p>
    <w:p>
      <w:pPr>
        <w:spacing w:line="560" w:lineRule="exact"/>
        <w:rPr>
          <w:rFonts w:hint="eastAsia" w:asciiTheme="minorEastAsia" w:hAnsiTheme="minorEastAsia"/>
          <w:sz w:val="24"/>
          <w:szCs w:val="24"/>
        </w:rPr>
      </w:pPr>
      <w:r>
        <w:rPr>
          <w:rFonts w:hint="eastAsia" w:asciiTheme="minorEastAsia" w:hAnsiTheme="minorEastAsia"/>
          <w:sz w:val="24"/>
          <w:szCs w:val="24"/>
        </w:rPr>
        <w:t>中轧达到8000吨以上</w:t>
      </w:r>
      <w:r>
        <w:rPr>
          <w:rFonts w:hint="eastAsia" w:asciiTheme="minorEastAsia" w:hAnsiTheme="minorEastAsia"/>
          <w:sz w:val="24"/>
          <w:szCs w:val="24"/>
          <w:lang w:eastAsia="zh-CN"/>
        </w:rPr>
        <w:t>；</w:t>
      </w:r>
      <w:r>
        <w:rPr>
          <w:rFonts w:hint="eastAsia" w:asciiTheme="minorEastAsia" w:hAnsiTheme="minorEastAsia"/>
          <w:sz w:val="24"/>
          <w:szCs w:val="24"/>
        </w:rPr>
        <w:t>精轧达到4000吨以上；</w:t>
      </w:r>
    </w:p>
    <w:p>
      <w:pPr>
        <w:spacing w:line="560" w:lineRule="exact"/>
        <w:rPr>
          <w:rFonts w:hint="eastAsia" w:asciiTheme="minorEastAsia" w:hAnsiTheme="minorEastAsia"/>
          <w:sz w:val="24"/>
          <w:szCs w:val="24"/>
        </w:rPr>
      </w:pPr>
      <w:r>
        <w:rPr>
          <w:rFonts w:hint="eastAsia" w:asciiTheme="minorEastAsia" w:hAnsiTheme="minorEastAsia"/>
          <w:sz w:val="24"/>
          <w:szCs w:val="24"/>
        </w:rPr>
        <w:t>如达不到要求，甲方不予接收，在此期间甲方强制采购合格产品，乙方承担费用：由于导位备件寿命不够而导致的损失由乙方承担。</w:t>
      </w:r>
    </w:p>
    <w:p>
      <w:pPr>
        <w:spacing w:line="560" w:lineRule="exact"/>
        <w:rPr>
          <w:rFonts w:hint="eastAsia" w:asciiTheme="minorEastAsia" w:hAnsiTheme="minorEastAsia"/>
          <w:sz w:val="24"/>
          <w:szCs w:val="24"/>
        </w:rPr>
      </w:pPr>
      <w:r>
        <w:rPr>
          <w:rFonts w:hint="eastAsia" w:asciiTheme="minorEastAsia" w:hAnsiTheme="minorEastAsia"/>
          <w:sz w:val="24"/>
          <w:szCs w:val="24"/>
        </w:rPr>
        <w:t>2.乙方提供的备件必须按图纸明确标识，便于甲方工作人员在线辨认，尤其是规格、各道次的导</w:t>
      </w:r>
      <w:r>
        <w:rPr>
          <w:rFonts w:hint="eastAsia" w:asciiTheme="minorEastAsia" w:hAnsiTheme="minorEastAsia"/>
          <w:sz w:val="24"/>
          <w:szCs w:val="24"/>
          <w:lang w:eastAsia="zh-CN"/>
        </w:rPr>
        <w:t>辊</w:t>
      </w:r>
      <w:r>
        <w:rPr>
          <w:rFonts w:hint="eastAsia" w:asciiTheme="minorEastAsia" w:hAnsiTheme="minorEastAsia"/>
          <w:sz w:val="24"/>
          <w:szCs w:val="24"/>
        </w:rPr>
        <w:t>及导位付（要求：刻印或铸造上，字迹清晰），无标识导致用错损失由乙方承担。</w:t>
      </w:r>
    </w:p>
    <w:p>
      <w:pPr>
        <w:spacing w:line="560" w:lineRule="exact"/>
        <w:rPr>
          <w:rFonts w:hint="eastAsia" w:asciiTheme="minorEastAsia" w:hAnsiTheme="minorEastAsia"/>
          <w:sz w:val="24"/>
          <w:szCs w:val="24"/>
        </w:rPr>
      </w:pPr>
      <w:r>
        <w:rPr>
          <w:rFonts w:hint="eastAsia" w:asciiTheme="minorEastAsia" w:hAnsiTheme="minorEastAsia"/>
          <w:sz w:val="24"/>
          <w:szCs w:val="24"/>
        </w:rPr>
        <w:t>3</w:t>
      </w:r>
      <w:r>
        <w:rPr>
          <w:rFonts w:hint="eastAsia" w:asciiTheme="minorEastAsia" w:hAnsiTheme="minorEastAsia"/>
          <w:sz w:val="24"/>
          <w:szCs w:val="24"/>
          <w:lang w:val="en-US" w:eastAsia="zh-CN"/>
        </w:rPr>
        <w:t>.</w:t>
      </w:r>
      <w:r>
        <w:rPr>
          <w:rFonts w:hint="eastAsia" w:asciiTheme="minorEastAsia" w:hAnsiTheme="minorEastAsia"/>
          <w:sz w:val="24"/>
          <w:szCs w:val="24"/>
        </w:rPr>
        <w:t>乙方应建立质</w:t>
      </w:r>
      <w:r>
        <w:rPr>
          <w:rFonts w:hint="eastAsia" w:asciiTheme="minorEastAsia" w:hAnsiTheme="minorEastAsia"/>
          <w:sz w:val="24"/>
          <w:szCs w:val="24"/>
          <w:lang w:eastAsia="zh-CN"/>
        </w:rPr>
        <w:t>量</w:t>
      </w:r>
      <w:r>
        <w:rPr>
          <w:rFonts w:hint="eastAsia" w:asciiTheme="minorEastAsia" w:hAnsiTheme="minorEastAsia"/>
          <w:sz w:val="24"/>
          <w:szCs w:val="24"/>
        </w:rPr>
        <w:t>保证体系，确保产品质</w:t>
      </w:r>
      <w:r>
        <w:rPr>
          <w:rFonts w:hint="eastAsia" w:asciiTheme="minorEastAsia" w:hAnsiTheme="minorEastAsia"/>
          <w:sz w:val="24"/>
          <w:szCs w:val="24"/>
          <w:lang w:eastAsia="zh-CN"/>
        </w:rPr>
        <w:t>量</w:t>
      </w:r>
      <w:r>
        <w:rPr>
          <w:rFonts w:hint="eastAsia" w:asciiTheme="minorEastAsia" w:hAnsiTheme="minorEastAsia"/>
          <w:sz w:val="24"/>
          <w:szCs w:val="24"/>
        </w:rPr>
        <w:t>稳定：甲方提出的改进意见，乙方应积极配合改进、完善工艺</w:t>
      </w:r>
      <w:r>
        <w:rPr>
          <w:rFonts w:hint="eastAsia" w:asciiTheme="minorEastAsia" w:hAnsiTheme="minorEastAsia"/>
          <w:sz w:val="24"/>
          <w:szCs w:val="24"/>
          <w:lang w:eastAsia="zh-CN"/>
        </w:rPr>
        <w:t>，</w:t>
      </w:r>
      <w:r>
        <w:rPr>
          <w:rFonts w:hint="eastAsia" w:asciiTheme="minorEastAsia" w:hAnsiTheme="minorEastAsia"/>
          <w:sz w:val="24"/>
          <w:szCs w:val="24"/>
        </w:rPr>
        <w:t>提高产品质</w:t>
      </w:r>
      <w:r>
        <w:rPr>
          <w:rFonts w:hint="eastAsia" w:asciiTheme="minorEastAsia" w:hAnsiTheme="minorEastAsia"/>
          <w:sz w:val="24"/>
          <w:szCs w:val="24"/>
          <w:lang w:eastAsia="zh-CN"/>
        </w:rPr>
        <w:t>量</w:t>
      </w:r>
      <w:r>
        <w:rPr>
          <w:rFonts w:hint="eastAsia" w:asciiTheme="minorEastAsia" w:hAnsiTheme="minorEastAsia"/>
          <w:sz w:val="24"/>
          <w:szCs w:val="24"/>
        </w:rPr>
        <w:t>：乙方应对其掌握的有</w:t>
      </w:r>
      <w:r>
        <w:rPr>
          <w:rFonts w:hint="eastAsia" w:asciiTheme="minorEastAsia" w:hAnsiTheme="minorEastAsia"/>
          <w:sz w:val="24"/>
          <w:szCs w:val="24"/>
          <w:lang w:eastAsia="zh-CN"/>
        </w:rPr>
        <w:t>待</w:t>
      </w:r>
      <w:r>
        <w:rPr>
          <w:rFonts w:hint="eastAsia" w:asciiTheme="minorEastAsia" w:hAnsiTheme="minorEastAsia"/>
          <w:sz w:val="24"/>
          <w:szCs w:val="24"/>
        </w:rPr>
        <w:t>提高改进甲方轧钢生产的技术信息向甲方提出，并提出改进实施方案。甲方有权对乙方的库存结构提出意见。</w:t>
      </w:r>
    </w:p>
    <w:p>
      <w:pPr>
        <w:spacing w:line="560" w:lineRule="exact"/>
        <w:rPr>
          <w:rFonts w:hint="eastAsia" w:asciiTheme="minorEastAsia" w:hAnsiTheme="minorEastAsia"/>
          <w:sz w:val="24"/>
          <w:szCs w:val="24"/>
        </w:rPr>
      </w:pPr>
      <w:r>
        <w:rPr>
          <w:rFonts w:hint="eastAsia" w:asciiTheme="minorEastAsia" w:hAnsiTheme="minorEastAsia"/>
          <w:sz w:val="24"/>
          <w:szCs w:val="24"/>
          <w:lang w:val="en-US" w:eastAsia="zh-CN"/>
        </w:rPr>
        <w:t>4</w:t>
      </w:r>
      <w:r>
        <w:rPr>
          <w:rFonts w:hint="eastAsia" w:asciiTheme="minorEastAsia" w:hAnsiTheme="minorEastAsia"/>
          <w:sz w:val="24"/>
          <w:szCs w:val="24"/>
        </w:rPr>
        <w:t>.乙方保证库房随时有人值班，以</w:t>
      </w:r>
      <w:r>
        <w:rPr>
          <w:rFonts w:hint="eastAsia" w:asciiTheme="minorEastAsia" w:hAnsiTheme="minorEastAsia"/>
          <w:sz w:val="24"/>
          <w:szCs w:val="24"/>
          <w:lang w:eastAsia="zh-CN"/>
        </w:rPr>
        <w:t>便于</w:t>
      </w:r>
      <w:r>
        <w:rPr>
          <w:rFonts w:hint="eastAsia" w:asciiTheme="minorEastAsia" w:hAnsiTheme="minorEastAsia"/>
          <w:sz w:val="24"/>
          <w:szCs w:val="24"/>
        </w:rPr>
        <w:t>甲方领料。夜间领料乙方必须及时配合。</w:t>
      </w:r>
    </w:p>
    <w:p>
      <w:pPr>
        <w:spacing w:line="560" w:lineRule="exact"/>
        <w:rPr>
          <w:rFonts w:hint="eastAsia" w:asciiTheme="minorEastAsia" w:hAnsiTheme="minorEastAsia"/>
          <w:b/>
          <w:sz w:val="28"/>
          <w:szCs w:val="28"/>
        </w:rPr>
      </w:pPr>
      <w:r>
        <w:rPr>
          <w:rFonts w:hint="eastAsia" w:asciiTheme="minorEastAsia" w:hAnsiTheme="minorEastAsia"/>
          <w:sz w:val="24"/>
          <w:szCs w:val="24"/>
          <w:lang w:val="en-US" w:eastAsia="zh-CN"/>
        </w:rPr>
        <w:t>5</w:t>
      </w:r>
      <w:r>
        <w:rPr>
          <w:rFonts w:hint="eastAsia" w:asciiTheme="minorEastAsia" w:hAnsiTheme="minorEastAsia"/>
          <w:sz w:val="24"/>
          <w:szCs w:val="24"/>
        </w:rPr>
        <w:t>.乙方每个月必须在十五号前提供库存报表给甲方轧钢部，以有利于甲方对备件库存动态的控制： 甲方轧钢部每个月须提前20天提供生产计划，以便于乙方相关备件的备库。如在甲方提供生产计划的情况下，乙方未能及时备库，所造成的损失由乙方承担。在考虑库存备件的前提下，乙方应保证在合同期满后库存量能满足轧钢两个月内正常生产对导位备件的需求。</w:t>
      </w:r>
    </w:p>
    <w:p>
      <w:pPr>
        <w:spacing w:line="560" w:lineRule="exact"/>
        <w:rPr>
          <w:rFonts w:hint="eastAsia" w:asciiTheme="minorEastAsia" w:hAnsiTheme="minorEastAsia"/>
          <w:b/>
          <w:sz w:val="28"/>
          <w:szCs w:val="28"/>
        </w:rPr>
      </w:pPr>
      <w:r>
        <w:rPr>
          <w:rFonts w:hint="eastAsia" w:asciiTheme="minorEastAsia" w:hAnsiTheme="minorEastAsia"/>
          <w:b/>
          <w:sz w:val="28"/>
          <w:szCs w:val="28"/>
        </w:rPr>
        <w:t>六、违约赔偿及考核标准</w:t>
      </w:r>
    </w:p>
    <w:p>
      <w:pPr>
        <w:spacing w:line="560" w:lineRule="exact"/>
        <w:rPr>
          <w:rFonts w:hint="eastAsia" w:asciiTheme="minorEastAsia" w:hAnsiTheme="minorEastAsia"/>
          <w:sz w:val="24"/>
          <w:szCs w:val="24"/>
        </w:rPr>
      </w:pPr>
      <w:r>
        <w:rPr>
          <w:rFonts w:hint="eastAsia" w:asciiTheme="minorEastAsia" w:hAnsiTheme="minorEastAsia"/>
          <w:sz w:val="24"/>
          <w:szCs w:val="24"/>
        </w:rPr>
        <w:t>1.乙方供货不及时而影响生产，导致生产线生产中断，所产生的经济损失按所停时间内正常生产的产量（吨计）乘以当时的吨价利润值进行计价，由乙方负责当月赔偿给甲方。</w:t>
      </w:r>
    </w:p>
    <w:p>
      <w:pPr>
        <w:spacing w:line="560" w:lineRule="exact"/>
        <w:rPr>
          <w:rFonts w:hint="eastAsia" w:asciiTheme="minorEastAsia" w:hAnsiTheme="minorEastAsia"/>
          <w:sz w:val="24"/>
          <w:szCs w:val="24"/>
        </w:rPr>
      </w:pPr>
      <w:r>
        <w:rPr>
          <w:rFonts w:hint="eastAsia" w:asciiTheme="minorEastAsia" w:hAnsiTheme="minorEastAsia"/>
          <w:sz w:val="24"/>
          <w:szCs w:val="24"/>
        </w:rPr>
        <w:t>2.乙方提供的导卫质置下降，造成轧线作业率降低、故障影响时间升高、产生废钢增加（与上一年相比）所造成的损失由乙方负贵。</w:t>
      </w:r>
    </w:p>
    <w:p>
      <w:pPr>
        <w:spacing w:line="560" w:lineRule="exact"/>
        <w:ind w:firstLine="480" w:firstLineChars="200"/>
        <w:rPr>
          <w:rFonts w:hint="eastAsia" w:asciiTheme="minorEastAsia" w:hAnsiTheme="minorEastAsia"/>
          <w:sz w:val="24"/>
          <w:szCs w:val="24"/>
        </w:rPr>
      </w:pPr>
      <w:r>
        <w:rPr>
          <w:rFonts w:hint="eastAsia" w:asciiTheme="minorEastAsia" w:hAnsiTheme="minorEastAsia"/>
          <w:sz w:val="24"/>
          <w:szCs w:val="24"/>
        </w:rPr>
        <w:t>甲方下列考核中因导卫质</w:t>
      </w:r>
      <w:r>
        <w:rPr>
          <w:rFonts w:hint="eastAsia" w:asciiTheme="minorEastAsia" w:hAnsiTheme="minorEastAsia"/>
          <w:sz w:val="24"/>
          <w:szCs w:val="24"/>
          <w:lang w:eastAsia="zh-CN"/>
        </w:rPr>
        <w:t>量</w:t>
      </w:r>
      <w:r>
        <w:rPr>
          <w:rFonts w:hint="eastAsia" w:asciiTheme="minorEastAsia" w:hAnsiTheme="minorEastAsia"/>
          <w:sz w:val="24"/>
          <w:szCs w:val="24"/>
        </w:rPr>
        <w:t>原因导致的考核，由乙方承担：</w:t>
      </w:r>
    </w:p>
    <w:p>
      <w:pPr>
        <w:pStyle w:val="9"/>
        <w:numPr>
          <w:ilvl w:val="0"/>
          <w:numId w:val="1"/>
        </w:numPr>
        <w:spacing w:line="560" w:lineRule="exact"/>
        <w:ind w:firstLineChars="0"/>
        <w:rPr>
          <w:rFonts w:hint="eastAsia" w:asciiTheme="minorEastAsia" w:hAnsiTheme="minorEastAsia"/>
          <w:sz w:val="24"/>
          <w:szCs w:val="24"/>
        </w:rPr>
      </w:pPr>
      <w:r>
        <w:rPr>
          <w:rFonts w:hint="eastAsia" w:asciiTheme="minorEastAsia" w:hAnsiTheme="minorEastAsia"/>
          <w:sz w:val="24"/>
          <w:szCs w:val="24"/>
        </w:rPr>
        <w:t>承担芜湖新兴铸管有限责任公司的考核（吨钢价格考核及以上相关考核）。</w:t>
      </w:r>
    </w:p>
    <w:p>
      <w:pPr>
        <w:pStyle w:val="9"/>
        <w:numPr>
          <w:ilvl w:val="0"/>
          <w:numId w:val="1"/>
        </w:numPr>
        <w:spacing w:line="560" w:lineRule="exact"/>
        <w:ind w:firstLineChars="0"/>
        <w:rPr>
          <w:rFonts w:hint="eastAsia" w:asciiTheme="minorEastAsia" w:hAnsiTheme="minorEastAsia"/>
          <w:sz w:val="24"/>
          <w:szCs w:val="24"/>
        </w:rPr>
      </w:pPr>
      <w:r>
        <w:rPr>
          <w:rFonts w:hint="eastAsia" w:asciiTheme="minorEastAsia" w:hAnsiTheme="minorEastAsia"/>
          <w:sz w:val="24"/>
          <w:szCs w:val="24"/>
        </w:rPr>
        <w:t>承担公司对事业部及事业部内部的考核（工艺备件导致作业率降低、废品率升高）。</w:t>
      </w:r>
    </w:p>
    <w:tbl>
      <w:tblPr>
        <w:tblStyle w:val="5"/>
        <w:tblW w:w="10015" w:type="dxa"/>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4"/>
        <w:gridCol w:w="3338"/>
        <w:gridCol w:w="3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4" w:type="dxa"/>
            <w:vAlign w:val="center"/>
          </w:tcPr>
          <w:p>
            <w:pPr>
              <w:spacing w:line="560" w:lineRule="exact"/>
              <w:jc w:val="center"/>
              <w:rPr>
                <w:rFonts w:hint="eastAsia" w:asciiTheme="minorEastAsia" w:hAnsiTheme="minorEastAsia"/>
                <w:sz w:val="24"/>
                <w:szCs w:val="24"/>
              </w:rPr>
            </w:pPr>
          </w:p>
        </w:tc>
        <w:tc>
          <w:tcPr>
            <w:tcW w:w="3338" w:type="dxa"/>
            <w:vAlign w:val="center"/>
          </w:tcPr>
          <w:p>
            <w:pPr>
              <w:spacing w:line="560" w:lineRule="exact"/>
              <w:jc w:val="center"/>
              <w:rPr>
                <w:rFonts w:hint="eastAsia" w:asciiTheme="minorEastAsia" w:hAnsiTheme="minorEastAsia"/>
                <w:sz w:val="24"/>
                <w:szCs w:val="24"/>
              </w:rPr>
            </w:pPr>
            <w:r>
              <w:rPr>
                <w:rFonts w:hint="eastAsia" w:asciiTheme="minorEastAsia" w:hAnsiTheme="minorEastAsia"/>
                <w:sz w:val="24"/>
                <w:szCs w:val="24"/>
              </w:rPr>
              <w:t>月均故障时间（分钟）</w:t>
            </w:r>
          </w:p>
        </w:tc>
        <w:tc>
          <w:tcPr>
            <w:tcW w:w="3353" w:type="dxa"/>
            <w:vAlign w:val="center"/>
          </w:tcPr>
          <w:p>
            <w:pPr>
              <w:spacing w:line="560" w:lineRule="exact"/>
              <w:jc w:val="center"/>
              <w:rPr>
                <w:rFonts w:hint="eastAsia" w:asciiTheme="minorEastAsia" w:hAnsiTheme="minorEastAsia"/>
                <w:sz w:val="24"/>
                <w:szCs w:val="24"/>
              </w:rPr>
            </w:pPr>
            <w:r>
              <w:rPr>
                <w:rFonts w:hint="eastAsia" w:asciiTheme="minorEastAsia" w:hAnsiTheme="minorEastAsia"/>
                <w:sz w:val="24"/>
                <w:szCs w:val="24"/>
              </w:rPr>
              <w:t>月均轧废支数（根）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4" w:type="dxa"/>
            <w:vAlign w:val="center"/>
          </w:tcPr>
          <w:p>
            <w:pPr>
              <w:spacing w:line="560" w:lineRule="exact"/>
              <w:jc w:val="center"/>
              <w:rPr>
                <w:rFonts w:hint="eastAsia" w:asciiTheme="minorEastAsia" w:hAnsiTheme="minorEastAsia"/>
                <w:sz w:val="24"/>
                <w:szCs w:val="24"/>
              </w:rPr>
            </w:pPr>
            <w:r>
              <w:rPr>
                <w:rFonts w:hint="eastAsia" w:asciiTheme="minorEastAsia" w:hAnsiTheme="minorEastAsia"/>
                <w:sz w:val="24"/>
                <w:szCs w:val="24"/>
              </w:rPr>
              <w:t>考核指标</w:t>
            </w:r>
          </w:p>
        </w:tc>
        <w:tc>
          <w:tcPr>
            <w:tcW w:w="3338" w:type="dxa"/>
            <w:vAlign w:val="center"/>
          </w:tcPr>
          <w:p>
            <w:pPr>
              <w:spacing w:line="560" w:lineRule="exact"/>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w:t>
            </w:r>
          </w:p>
        </w:tc>
        <w:tc>
          <w:tcPr>
            <w:tcW w:w="3353" w:type="dxa"/>
            <w:vAlign w:val="center"/>
          </w:tcPr>
          <w:p>
            <w:pPr>
              <w:spacing w:line="560" w:lineRule="exact"/>
              <w:jc w:val="center"/>
              <w:rPr>
                <w:rFonts w:hint="eastAsia" w:asciiTheme="minorEastAsia" w:hAnsiTheme="minorEastAsia"/>
                <w:sz w:val="24"/>
                <w:szCs w:val="24"/>
              </w:rPr>
            </w:pPr>
            <w:r>
              <w:rPr>
                <w:rFonts w:hint="eastAsia" w:asciiTheme="minorEastAsia" w:hAnsiTheme="minorEastAsia"/>
                <w:sz w:val="24"/>
                <w:szCs w:val="24"/>
              </w:rPr>
              <w:t>0</w:t>
            </w:r>
          </w:p>
        </w:tc>
      </w:tr>
    </w:tbl>
    <w:p>
      <w:pPr>
        <w:spacing w:line="560" w:lineRule="exact"/>
        <w:ind w:left="480"/>
        <w:rPr>
          <w:rFonts w:hint="eastAsia" w:asciiTheme="minorEastAsia" w:hAnsiTheme="minorEastAsia"/>
          <w:sz w:val="24"/>
          <w:szCs w:val="24"/>
        </w:rPr>
      </w:pPr>
      <w:r>
        <w:rPr>
          <w:rFonts w:hint="eastAsia" w:asciiTheme="minorEastAsia" w:hAnsiTheme="minorEastAsia"/>
          <w:sz w:val="24"/>
          <w:szCs w:val="24"/>
        </w:rPr>
        <w:t>考核标准：故障时间超指标考核：30元/分钟；轧废的考核：</w:t>
      </w:r>
      <w:r>
        <w:rPr>
          <w:rFonts w:hint="eastAsia" w:asciiTheme="minorEastAsia" w:hAnsiTheme="minorEastAsia"/>
          <w:sz w:val="24"/>
          <w:szCs w:val="24"/>
          <w:lang w:val="en-US" w:eastAsia="zh-CN"/>
        </w:rPr>
        <w:t>6</w:t>
      </w:r>
      <w:r>
        <w:rPr>
          <w:rFonts w:hint="eastAsia" w:asciiTheme="minorEastAsia" w:hAnsiTheme="minorEastAsia"/>
          <w:sz w:val="24"/>
          <w:szCs w:val="24"/>
        </w:rPr>
        <w:t>00元/根（试验新品种不在考核范围内）；事业部内部对乙方的考核按月汇总报物资部实施。</w:t>
      </w:r>
    </w:p>
    <w:p>
      <w:pPr>
        <w:spacing w:line="560" w:lineRule="exact"/>
        <w:rPr>
          <w:rFonts w:hint="eastAsia" w:asciiTheme="minorEastAsia" w:hAnsiTheme="minorEastAsia"/>
          <w:sz w:val="24"/>
          <w:szCs w:val="24"/>
        </w:rPr>
      </w:pPr>
      <w:r>
        <w:rPr>
          <w:rFonts w:hint="eastAsia" w:asciiTheme="minorEastAsia" w:hAnsiTheme="minorEastAsia"/>
          <w:sz w:val="24"/>
          <w:szCs w:val="24"/>
        </w:rPr>
        <w:t>3.因乙方提供的导卫质量</w:t>
      </w:r>
      <w:r>
        <w:rPr>
          <w:rFonts w:hint="eastAsia" w:asciiTheme="minorEastAsia" w:hAnsiTheme="minorEastAsia"/>
          <w:sz w:val="24"/>
          <w:szCs w:val="24"/>
          <w:lang w:eastAsia="zh-CN"/>
        </w:rPr>
        <w:t>问</w:t>
      </w:r>
      <w:r>
        <w:rPr>
          <w:rFonts w:hint="eastAsia" w:asciiTheme="minorEastAsia" w:hAnsiTheme="minorEastAsia"/>
          <w:sz w:val="24"/>
          <w:szCs w:val="24"/>
        </w:rPr>
        <w:t>题引起的成品质量问题及轧、检废、堆钢等经济损失由乙方赔偿。</w:t>
      </w:r>
    </w:p>
    <w:p>
      <w:pPr>
        <w:spacing w:line="560" w:lineRule="exact"/>
        <w:rPr>
          <w:rFonts w:hint="eastAsia" w:asciiTheme="minorEastAsia" w:hAnsiTheme="minorEastAsia"/>
          <w:b/>
          <w:sz w:val="28"/>
          <w:szCs w:val="24"/>
        </w:rPr>
      </w:pPr>
      <w:r>
        <w:rPr>
          <w:rFonts w:hint="eastAsia" w:asciiTheme="minorEastAsia" w:hAnsiTheme="minorEastAsia"/>
          <w:sz w:val="24"/>
          <w:szCs w:val="24"/>
          <w:lang w:val="en-US" w:eastAsia="zh-CN"/>
        </w:rPr>
        <w:t>4</w:t>
      </w:r>
      <w:r>
        <w:rPr>
          <w:rFonts w:hint="eastAsia" w:asciiTheme="minorEastAsia" w:hAnsiTheme="minorEastAsia"/>
          <w:sz w:val="24"/>
          <w:szCs w:val="24"/>
        </w:rPr>
        <w:t>.乙方在承包期间不履行合同约定，所产生的经济损失由乙方负责赔偿甲方。</w:t>
      </w:r>
    </w:p>
    <w:p>
      <w:pPr>
        <w:spacing w:line="560" w:lineRule="exact"/>
        <w:rPr>
          <w:rFonts w:hint="eastAsia" w:asciiTheme="minorEastAsia" w:hAnsiTheme="minorEastAsia"/>
          <w:b/>
          <w:sz w:val="24"/>
          <w:szCs w:val="24"/>
        </w:rPr>
      </w:pPr>
      <w:r>
        <w:rPr>
          <w:rFonts w:hint="eastAsia" w:asciiTheme="minorEastAsia" w:hAnsiTheme="minorEastAsia"/>
          <w:b/>
          <w:sz w:val="28"/>
          <w:szCs w:val="24"/>
        </w:rPr>
        <w:t>七、保障标准承诺如下：</w:t>
      </w:r>
    </w:p>
    <w:p>
      <w:pPr>
        <w:spacing w:line="560" w:lineRule="exact"/>
        <w:rPr>
          <w:rFonts w:hint="eastAsia" w:asciiTheme="minorEastAsia" w:hAnsiTheme="minorEastAsia"/>
          <w:sz w:val="24"/>
          <w:szCs w:val="24"/>
        </w:rPr>
      </w:pPr>
      <w:r>
        <w:rPr>
          <w:rFonts w:hint="eastAsia" w:asciiTheme="minorEastAsia" w:hAnsiTheme="minorEastAsia"/>
          <w:sz w:val="24"/>
          <w:szCs w:val="24"/>
        </w:rPr>
        <w:t>1.作业率不低</w:t>
      </w:r>
      <w:r>
        <w:rPr>
          <w:rFonts w:hint="eastAsia" w:asciiTheme="minorEastAsia" w:hAnsiTheme="minorEastAsia"/>
          <w:sz w:val="24"/>
          <w:szCs w:val="24"/>
          <w:lang w:eastAsia="zh-CN"/>
        </w:rPr>
        <w:t>于</w:t>
      </w:r>
      <w:r>
        <w:rPr>
          <w:rFonts w:hint="eastAsia" w:asciiTheme="minorEastAsia" w:hAnsiTheme="minorEastAsia"/>
          <w:sz w:val="24"/>
          <w:szCs w:val="24"/>
        </w:rPr>
        <w:t>202</w:t>
      </w:r>
      <w:r>
        <w:rPr>
          <w:rFonts w:hint="eastAsia" w:asciiTheme="minorEastAsia" w:hAnsiTheme="minorEastAsia"/>
          <w:sz w:val="24"/>
          <w:szCs w:val="24"/>
          <w:lang w:val="en-US" w:eastAsia="zh-CN"/>
        </w:rPr>
        <w:t>1</w:t>
      </w:r>
      <w:r>
        <w:rPr>
          <w:rFonts w:hint="eastAsia" w:asciiTheme="minorEastAsia" w:hAnsiTheme="minorEastAsia"/>
          <w:sz w:val="24"/>
          <w:szCs w:val="24"/>
        </w:rPr>
        <w:t>年最好水平。</w:t>
      </w:r>
    </w:p>
    <w:p>
      <w:pPr>
        <w:spacing w:line="560" w:lineRule="exact"/>
        <w:rPr>
          <w:rFonts w:hint="eastAsia" w:asciiTheme="minorEastAsia" w:hAnsiTheme="minorEastAsia"/>
          <w:sz w:val="24"/>
          <w:szCs w:val="24"/>
        </w:rPr>
      </w:pPr>
      <w:r>
        <w:rPr>
          <w:rFonts w:hint="eastAsia" w:asciiTheme="minorEastAsia" w:hAnsiTheme="minorEastAsia"/>
          <w:sz w:val="24"/>
          <w:szCs w:val="24"/>
        </w:rPr>
        <w:t>2.废钢支数不高</w:t>
      </w:r>
      <w:r>
        <w:rPr>
          <w:rFonts w:hint="eastAsia" w:asciiTheme="minorEastAsia" w:hAnsiTheme="minorEastAsia"/>
          <w:sz w:val="24"/>
          <w:szCs w:val="24"/>
          <w:lang w:eastAsia="zh-CN"/>
        </w:rPr>
        <w:t>于</w:t>
      </w:r>
      <w:r>
        <w:rPr>
          <w:rFonts w:hint="eastAsia" w:asciiTheme="minorEastAsia" w:hAnsiTheme="minorEastAsia"/>
          <w:sz w:val="24"/>
          <w:szCs w:val="24"/>
        </w:rPr>
        <w:t>202</w:t>
      </w:r>
      <w:r>
        <w:rPr>
          <w:rFonts w:hint="eastAsia" w:asciiTheme="minorEastAsia" w:hAnsiTheme="minorEastAsia"/>
          <w:sz w:val="24"/>
          <w:szCs w:val="24"/>
          <w:lang w:val="en-US" w:eastAsia="zh-CN"/>
        </w:rPr>
        <w:t>1</w:t>
      </w:r>
      <w:r>
        <w:rPr>
          <w:rFonts w:hint="eastAsia" w:asciiTheme="minorEastAsia" w:hAnsiTheme="minorEastAsia"/>
          <w:sz w:val="24"/>
          <w:szCs w:val="24"/>
        </w:rPr>
        <w:t>年最低废钢支数。</w:t>
      </w:r>
    </w:p>
    <w:p>
      <w:pPr>
        <w:spacing w:line="560" w:lineRule="exact"/>
        <w:rPr>
          <w:rFonts w:hint="eastAsia" w:asciiTheme="minorEastAsia" w:hAnsiTheme="minorEastAsia"/>
          <w:sz w:val="24"/>
          <w:szCs w:val="24"/>
        </w:rPr>
      </w:pPr>
      <w:r>
        <w:rPr>
          <w:rFonts w:hint="eastAsia" w:asciiTheme="minorEastAsia" w:hAnsiTheme="minorEastAsia"/>
          <w:sz w:val="24"/>
          <w:szCs w:val="24"/>
        </w:rPr>
        <w:t>3.故障影响时间不高于202</w:t>
      </w:r>
      <w:r>
        <w:rPr>
          <w:rFonts w:hint="eastAsia" w:asciiTheme="minorEastAsia" w:hAnsiTheme="minorEastAsia"/>
          <w:sz w:val="24"/>
          <w:szCs w:val="24"/>
          <w:lang w:val="en-US" w:eastAsia="zh-CN"/>
        </w:rPr>
        <w:t>1</w:t>
      </w:r>
      <w:r>
        <w:rPr>
          <w:rFonts w:hint="eastAsia" w:asciiTheme="minorEastAsia" w:hAnsiTheme="minorEastAsia"/>
          <w:sz w:val="24"/>
          <w:szCs w:val="24"/>
        </w:rPr>
        <w:t>年最好故障影响时间。</w:t>
      </w:r>
    </w:p>
    <w:p>
      <w:pPr>
        <w:spacing w:line="560" w:lineRule="exact"/>
        <w:rPr>
          <w:rFonts w:hint="eastAsia" w:asciiTheme="minorEastAsia" w:hAnsiTheme="minorEastAsia"/>
          <w:b/>
          <w:sz w:val="28"/>
          <w:szCs w:val="24"/>
        </w:rPr>
      </w:pPr>
      <w:r>
        <w:rPr>
          <w:rFonts w:hint="eastAsia" w:asciiTheme="minorEastAsia" w:hAnsiTheme="minorEastAsia"/>
          <w:sz w:val="24"/>
          <w:szCs w:val="24"/>
        </w:rPr>
        <w:t>4.所有使用的备品备件寿命必须满足要求（详见易损件过钢量要求） 。</w:t>
      </w:r>
    </w:p>
    <w:p>
      <w:pPr>
        <w:spacing w:line="560" w:lineRule="exact"/>
        <w:rPr>
          <w:rFonts w:hint="eastAsia" w:asciiTheme="minorEastAsia" w:hAnsiTheme="minorEastAsia"/>
          <w:b/>
          <w:sz w:val="24"/>
          <w:szCs w:val="24"/>
        </w:rPr>
      </w:pPr>
      <w:r>
        <w:rPr>
          <w:rFonts w:hint="eastAsia" w:asciiTheme="minorEastAsia" w:hAnsiTheme="minorEastAsia"/>
          <w:b/>
          <w:sz w:val="28"/>
          <w:szCs w:val="24"/>
        </w:rPr>
        <w:t>八、安全生产管理</w:t>
      </w:r>
    </w:p>
    <w:p>
      <w:pPr>
        <w:spacing w:line="560" w:lineRule="exact"/>
        <w:rPr>
          <w:rFonts w:hint="eastAsia" w:asciiTheme="minorEastAsia" w:hAnsiTheme="minorEastAsia"/>
          <w:sz w:val="24"/>
          <w:szCs w:val="24"/>
        </w:rPr>
      </w:pPr>
      <w:r>
        <w:rPr>
          <w:rFonts w:hint="eastAsia" w:asciiTheme="minorEastAsia" w:hAnsiTheme="minorEastAsia"/>
          <w:sz w:val="24"/>
          <w:szCs w:val="24"/>
        </w:rPr>
        <w:t>承包期间乙方必须严格遵守甲方安全管理制度及安全操作规程，与轧钢部等签订相关安全协议。</w:t>
      </w:r>
    </w:p>
    <w:p>
      <w:pPr>
        <w:numPr>
          <w:ilvl w:val="0"/>
          <w:numId w:val="2"/>
        </w:numPr>
        <w:spacing w:line="560" w:lineRule="exact"/>
        <w:rPr>
          <w:rFonts w:hint="eastAsia" w:asciiTheme="minorEastAsia" w:hAnsiTheme="minorEastAsia"/>
          <w:b/>
          <w:sz w:val="28"/>
          <w:szCs w:val="24"/>
          <w:lang w:eastAsia="zh-CN"/>
        </w:rPr>
      </w:pPr>
      <w:r>
        <w:rPr>
          <w:rFonts w:hint="eastAsia" w:asciiTheme="minorEastAsia" w:hAnsiTheme="minorEastAsia"/>
          <w:b/>
          <w:sz w:val="28"/>
          <w:szCs w:val="24"/>
          <w:lang w:eastAsia="zh-CN"/>
        </w:rPr>
        <w:t>双方解决</w:t>
      </w:r>
    </w:p>
    <w:p>
      <w:pPr>
        <w:numPr>
          <w:ilvl w:val="0"/>
          <w:numId w:val="0"/>
        </w:numPr>
        <w:spacing w:line="560" w:lineRule="exact"/>
        <w:rPr>
          <w:rFonts w:hint="eastAsia" w:asciiTheme="minorEastAsia" w:hAnsiTheme="minorEastAsia"/>
          <w:b/>
          <w:sz w:val="28"/>
          <w:szCs w:val="24"/>
          <w:lang w:eastAsia="zh-CN"/>
        </w:rPr>
      </w:pPr>
      <w:r>
        <w:rPr>
          <w:rFonts w:hint="eastAsia" w:asciiTheme="minorEastAsia" w:hAnsiTheme="minorEastAsia"/>
          <w:sz w:val="24"/>
          <w:szCs w:val="24"/>
          <w:lang w:eastAsia="zh-CN"/>
        </w:rPr>
        <w:t>双方在履行协议过程中如有异议应本着互谅互让的原则，协商解决。协商未果的提交甲方所在地的法院裁决。</w:t>
      </w:r>
    </w:p>
    <w:p>
      <w:pPr>
        <w:spacing w:line="560" w:lineRule="exact"/>
        <w:rPr>
          <w:rFonts w:hint="eastAsia" w:asciiTheme="minorEastAsia" w:hAnsiTheme="minorEastAsia"/>
          <w:b/>
          <w:sz w:val="28"/>
          <w:szCs w:val="24"/>
        </w:rPr>
      </w:pPr>
      <w:r>
        <w:rPr>
          <w:rFonts w:hint="eastAsia" w:asciiTheme="minorEastAsia" w:hAnsiTheme="minorEastAsia"/>
          <w:b/>
          <w:sz w:val="28"/>
          <w:szCs w:val="24"/>
          <w:lang w:eastAsia="zh-CN"/>
        </w:rPr>
        <w:t>十</w:t>
      </w:r>
      <w:r>
        <w:rPr>
          <w:rFonts w:hint="eastAsia" w:asciiTheme="minorEastAsia" w:hAnsiTheme="minorEastAsia"/>
          <w:b/>
          <w:sz w:val="28"/>
          <w:szCs w:val="24"/>
        </w:rPr>
        <w:t>、乙方应符合甲方在环境和职业安全健康方面的要求。</w:t>
      </w:r>
    </w:p>
    <w:p>
      <w:pPr>
        <w:spacing w:line="560" w:lineRule="exact"/>
        <w:rPr>
          <w:rFonts w:hint="eastAsia" w:asciiTheme="minorEastAsia" w:hAnsiTheme="minorEastAsia"/>
          <w:b/>
          <w:sz w:val="24"/>
          <w:szCs w:val="24"/>
        </w:rPr>
      </w:pPr>
      <w:r>
        <w:rPr>
          <w:rFonts w:hint="eastAsia" w:asciiTheme="minorEastAsia" w:hAnsiTheme="minorEastAsia"/>
          <w:b/>
          <w:sz w:val="28"/>
          <w:szCs w:val="24"/>
        </w:rPr>
        <w:t>十</w:t>
      </w:r>
      <w:r>
        <w:rPr>
          <w:rFonts w:hint="eastAsia" w:asciiTheme="minorEastAsia" w:hAnsiTheme="minorEastAsia"/>
          <w:b/>
          <w:sz w:val="28"/>
          <w:szCs w:val="24"/>
          <w:lang w:eastAsia="zh-CN"/>
        </w:rPr>
        <w:t>一</w:t>
      </w:r>
      <w:r>
        <w:rPr>
          <w:rFonts w:hint="eastAsia" w:asciiTheme="minorEastAsia" w:hAnsiTheme="minorEastAsia"/>
          <w:b/>
          <w:sz w:val="28"/>
          <w:szCs w:val="24"/>
        </w:rPr>
        <w:t>、约定事项</w:t>
      </w:r>
    </w:p>
    <w:p>
      <w:pPr>
        <w:spacing w:line="560" w:lineRule="exact"/>
        <w:rPr>
          <w:rFonts w:hint="eastAsia" w:asciiTheme="minorEastAsia" w:hAnsiTheme="minorEastAsia"/>
          <w:sz w:val="24"/>
          <w:szCs w:val="24"/>
        </w:rPr>
      </w:pPr>
      <w:r>
        <w:rPr>
          <w:rFonts w:hint="eastAsia" w:asciiTheme="minorEastAsia" w:hAnsiTheme="minorEastAsia"/>
          <w:sz w:val="24"/>
          <w:szCs w:val="24"/>
        </w:rPr>
        <w:t>1.本</w:t>
      </w:r>
      <w:r>
        <w:rPr>
          <w:rFonts w:hint="eastAsia" w:asciiTheme="minorEastAsia" w:hAnsiTheme="minorEastAsia"/>
          <w:sz w:val="24"/>
          <w:szCs w:val="24"/>
          <w:lang w:val="en-US" w:eastAsia="zh-CN"/>
        </w:rPr>
        <w:t>协议</w:t>
      </w:r>
      <w:r>
        <w:rPr>
          <w:rFonts w:hint="eastAsia" w:asciiTheme="minorEastAsia" w:hAnsiTheme="minorEastAsia"/>
          <w:sz w:val="24"/>
          <w:szCs w:val="24"/>
        </w:rPr>
        <w:t>应遵守中华人民共和国的有关法律法规。</w:t>
      </w:r>
    </w:p>
    <w:p>
      <w:pPr>
        <w:spacing w:line="560" w:lineRule="exact"/>
        <w:rPr>
          <w:rFonts w:hint="eastAsia" w:asciiTheme="minorEastAsia" w:hAnsiTheme="minorEastAsia"/>
          <w:sz w:val="24"/>
          <w:szCs w:val="24"/>
        </w:rPr>
      </w:pPr>
      <w:r>
        <w:rPr>
          <w:rFonts w:hint="eastAsia" w:asciiTheme="minorEastAsia" w:hAnsiTheme="minorEastAsia"/>
          <w:sz w:val="24"/>
          <w:szCs w:val="24"/>
        </w:rPr>
        <w:t>2.本</w:t>
      </w:r>
      <w:r>
        <w:rPr>
          <w:rFonts w:hint="eastAsia" w:asciiTheme="minorEastAsia" w:hAnsiTheme="minorEastAsia"/>
          <w:sz w:val="24"/>
          <w:szCs w:val="24"/>
          <w:lang w:val="en-US" w:eastAsia="zh-CN"/>
        </w:rPr>
        <w:t>协议</w:t>
      </w:r>
      <w:r>
        <w:rPr>
          <w:rFonts w:hint="eastAsia" w:asciiTheme="minorEastAsia" w:hAnsiTheme="minorEastAsia"/>
          <w:sz w:val="24"/>
          <w:szCs w:val="24"/>
        </w:rPr>
        <w:t>未尽事宜，通过补充附件完善。所有产生的与合同有关的部分按附件执行，相关补充附件与本合同具有同等法律效力。</w:t>
      </w:r>
    </w:p>
    <w:p>
      <w:pPr>
        <w:spacing w:line="560" w:lineRule="exact"/>
        <w:rPr>
          <w:rFonts w:hint="eastAsia" w:asciiTheme="minorEastAsia" w:hAnsiTheme="minorEastAsia"/>
          <w:b/>
          <w:sz w:val="28"/>
          <w:szCs w:val="24"/>
        </w:rPr>
      </w:pPr>
      <w:r>
        <w:rPr>
          <w:rFonts w:hint="eastAsia" w:asciiTheme="minorEastAsia" w:hAnsiTheme="minorEastAsia"/>
          <w:sz w:val="24"/>
          <w:szCs w:val="24"/>
        </w:rPr>
        <w:t>3.本</w:t>
      </w:r>
      <w:r>
        <w:rPr>
          <w:rFonts w:hint="eastAsia" w:asciiTheme="minorEastAsia" w:hAnsiTheme="minorEastAsia"/>
          <w:sz w:val="24"/>
          <w:szCs w:val="24"/>
          <w:lang w:val="en-US" w:eastAsia="zh-CN"/>
        </w:rPr>
        <w:t>协议</w:t>
      </w:r>
      <w:r>
        <w:rPr>
          <w:rFonts w:hint="eastAsia" w:asciiTheme="minorEastAsia" w:hAnsiTheme="minorEastAsia"/>
          <w:sz w:val="24"/>
          <w:szCs w:val="24"/>
        </w:rPr>
        <w:t>双方签字、盖章后生效。本</w:t>
      </w:r>
      <w:r>
        <w:rPr>
          <w:rFonts w:hint="eastAsia" w:asciiTheme="minorEastAsia" w:hAnsiTheme="minorEastAsia"/>
          <w:sz w:val="24"/>
          <w:szCs w:val="24"/>
          <w:lang w:val="en-US" w:eastAsia="zh-CN"/>
        </w:rPr>
        <w:t>协议</w:t>
      </w:r>
      <w:r>
        <w:rPr>
          <w:rFonts w:hint="eastAsia" w:asciiTheme="minorEastAsia" w:hAnsiTheme="minorEastAsia"/>
          <w:sz w:val="24"/>
          <w:szCs w:val="24"/>
        </w:rPr>
        <w:t>一式四份，双方各执二份。</w:t>
      </w:r>
    </w:p>
    <w:p>
      <w:pPr>
        <w:spacing w:line="560" w:lineRule="exact"/>
        <w:rPr>
          <w:rFonts w:hint="eastAsia" w:asciiTheme="minorEastAsia" w:hAnsiTheme="minorEastAsia"/>
          <w:b/>
          <w:sz w:val="24"/>
          <w:szCs w:val="24"/>
        </w:rPr>
      </w:pPr>
      <w:r>
        <w:rPr>
          <w:rFonts w:hint="eastAsia" w:asciiTheme="minorEastAsia" w:hAnsiTheme="minorEastAsia"/>
          <w:b/>
          <w:sz w:val="28"/>
          <w:szCs w:val="24"/>
        </w:rPr>
        <w:t>十二、</w:t>
      </w:r>
      <w:r>
        <w:rPr>
          <w:rFonts w:hint="eastAsia" w:asciiTheme="minorEastAsia" w:hAnsiTheme="minorEastAsia"/>
          <w:b/>
          <w:sz w:val="28"/>
          <w:szCs w:val="24"/>
          <w:lang w:val="en-US" w:eastAsia="zh-CN"/>
        </w:rPr>
        <w:t>协议</w:t>
      </w:r>
      <w:r>
        <w:rPr>
          <w:rFonts w:hint="eastAsia" w:asciiTheme="minorEastAsia" w:hAnsiTheme="minorEastAsia"/>
          <w:b/>
          <w:sz w:val="28"/>
          <w:szCs w:val="24"/>
        </w:rPr>
        <w:t>解除</w:t>
      </w:r>
    </w:p>
    <w:p>
      <w:pPr>
        <w:spacing w:line="560" w:lineRule="exact"/>
        <w:rPr>
          <w:rFonts w:hint="eastAsia" w:asciiTheme="minorEastAsia" w:hAnsiTheme="minorEastAsia"/>
          <w:b/>
          <w:sz w:val="28"/>
          <w:szCs w:val="24"/>
        </w:rPr>
      </w:pPr>
      <w:r>
        <w:rPr>
          <w:rFonts w:hint="eastAsia" w:asciiTheme="minorEastAsia" w:hAnsiTheme="minorEastAsia"/>
          <w:sz w:val="24"/>
          <w:szCs w:val="24"/>
        </w:rPr>
        <w:t>若在合同有效期内，乙方不能满足甲方现场生产的需要，且不能在短时间内克服自身缺陷，所造成的损失在由乙方赔偿甲方后，合同自动解除。</w:t>
      </w:r>
    </w:p>
    <w:p>
      <w:pPr>
        <w:spacing w:line="560" w:lineRule="exact"/>
        <w:rPr>
          <w:rFonts w:hint="eastAsia" w:asciiTheme="minorEastAsia" w:hAnsiTheme="minorEastAsia"/>
          <w:b/>
          <w:sz w:val="28"/>
          <w:szCs w:val="24"/>
        </w:rPr>
      </w:pPr>
      <w:r>
        <w:rPr>
          <w:rFonts w:hint="eastAsia" w:asciiTheme="minorEastAsia" w:hAnsiTheme="minorEastAsia"/>
          <w:b/>
          <w:sz w:val="28"/>
          <w:szCs w:val="24"/>
        </w:rPr>
        <w:t>十</w:t>
      </w:r>
      <w:r>
        <w:rPr>
          <w:rFonts w:hint="eastAsia" w:asciiTheme="minorEastAsia" w:hAnsiTheme="minorEastAsia"/>
          <w:b/>
          <w:sz w:val="28"/>
          <w:szCs w:val="24"/>
          <w:lang w:val="en-US" w:eastAsia="zh-CN"/>
        </w:rPr>
        <w:t>三</w:t>
      </w:r>
      <w:r>
        <w:rPr>
          <w:rFonts w:hint="eastAsia" w:asciiTheme="minorEastAsia" w:hAnsiTheme="minorEastAsia"/>
          <w:b/>
          <w:sz w:val="28"/>
          <w:szCs w:val="24"/>
        </w:rPr>
        <w:t>、附件明细表</w:t>
      </w:r>
    </w:p>
    <w:p>
      <w:pPr>
        <w:spacing w:line="560" w:lineRule="exact"/>
        <w:rPr>
          <w:rFonts w:hint="eastAsia" w:asciiTheme="minorEastAsia" w:hAnsiTheme="minorEastAsia"/>
          <w:sz w:val="24"/>
          <w:szCs w:val="24"/>
        </w:rPr>
      </w:pPr>
      <w:r>
        <w:rPr>
          <w:rFonts w:hint="eastAsia" w:asciiTheme="minorEastAsia" w:hAnsiTheme="minorEastAsia"/>
          <w:sz w:val="24"/>
          <w:szCs w:val="24"/>
        </w:rPr>
        <w:t>附件1《中棒导卫备件交接库存明细表》</w:t>
      </w:r>
    </w:p>
    <w:p>
      <w:pPr>
        <w:spacing w:line="560" w:lineRule="exact"/>
        <w:rPr>
          <w:rFonts w:hint="eastAsia" w:asciiTheme="minorEastAsia" w:hAnsiTheme="minorEastAsia"/>
          <w:sz w:val="24"/>
          <w:szCs w:val="24"/>
        </w:rPr>
      </w:pPr>
      <w:r>
        <w:rPr>
          <w:rFonts w:hint="eastAsia" w:asciiTheme="minorEastAsia" w:hAnsiTheme="minorEastAsia"/>
          <w:sz w:val="24"/>
          <w:szCs w:val="24"/>
        </w:rPr>
        <w:t>附件2《甲方采购导卫总成明细》</w:t>
      </w:r>
    </w:p>
    <w:p>
      <w:pPr>
        <w:spacing w:line="560" w:lineRule="exact"/>
        <w:rPr>
          <w:rFonts w:asciiTheme="minorEastAsia" w:hAnsiTheme="minorEastAsia"/>
          <w:sz w:val="24"/>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822" w:right="845" w:bottom="680" w:left="782" w:header="454"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94105F"/>
    <w:multiLevelType w:val="multilevel"/>
    <w:tmpl w:val="4594105F"/>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61B84454"/>
    <w:multiLevelType w:val="singleLevel"/>
    <w:tmpl w:val="61B84454"/>
    <w:lvl w:ilvl="0" w:tentative="0">
      <w:start w:val="9"/>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3C9"/>
    <w:rsid w:val="00003187"/>
    <w:rsid w:val="000165E5"/>
    <w:rsid w:val="00040C73"/>
    <w:rsid w:val="00043684"/>
    <w:rsid w:val="000513AC"/>
    <w:rsid w:val="0005264A"/>
    <w:rsid w:val="0006683C"/>
    <w:rsid w:val="00066F34"/>
    <w:rsid w:val="00070B4B"/>
    <w:rsid w:val="00071305"/>
    <w:rsid w:val="000758FE"/>
    <w:rsid w:val="000812E6"/>
    <w:rsid w:val="000814AE"/>
    <w:rsid w:val="00087CBA"/>
    <w:rsid w:val="00091A9E"/>
    <w:rsid w:val="00096DD1"/>
    <w:rsid w:val="00097A7D"/>
    <w:rsid w:val="000A5FDF"/>
    <w:rsid w:val="000C19C9"/>
    <w:rsid w:val="000C48CA"/>
    <w:rsid w:val="000C7377"/>
    <w:rsid w:val="000C7F60"/>
    <w:rsid w:val="000D0970"/>
    <w:rsid w:val="000D6413"/>
    <w:rsid w:val="000E34DF"/>
    <w:rsid w:val="000F78DE"/>
    <w:rsid w:val="00115763"/>
    <w:rsid w:val="00116696"/>
    <w:rsid w:val="00122265"/>
    <w:rsid w:val="00126A64"/>
    <w:rsid w:val="001332DB"/>
    <w:rsid w:val="00135073"/>
    <w:rsid w:val="00150331"/>
    <w:rsid w:val="00153AF4"/>
    <w:rsid w:val="00157575"/>
    <w:rsid w:val="00165F16"/>
    <w:rsid w:val="001828D1"/>
    <w:rsid w:val="00183F06"/>
    <w:rsid w:val="00194171"/>
    <w:rsid w:val="001A33C6"/>
    <w:rsid w:val="001A3978"/>
    <w:rsid w:val="001A5FD1"/>
    <w:rsid w:val="001B09C2"/>
    <w:rsid w:val="001B2306"/>
    <w:rsid w:val="001B695A"/>
    <w:rsid w:val="001C7039"/>
    <w:rsid w:val="001E2507"/>
    <w:rsid w:val="00207FEA"/>
    <w:rsid w:val="0021523A"/>
    <w:rsid w:val="0022042E"/>
    <w:rsid w:val="002213D9"/>
    <w:rsid w:val="00223678"/>
    <w:rsid w:val="0024474D"/>
    <w:rsid w:val="00245E6D"/>
    <w:rsid w:val="00253DB5"/>
    <w:rsid w:val="002548A6"/>
    <w:rsid w:val="00256915"/>
    <w:rsid w:val="0026224B"/>
    <w:rsid w:val="00284174"/>
    <w:rsid w:val="00290FD6"/>
    <w:rsid w:val="002A3CCB"/>
    <w:rsid w:val="002A6382"/>
    <w:rsid w:val="002A68FF"/>
    <w:rsid w:val="002B16C0"/>
    <w:rsid w:val="002C2BB1"/>
    <w:rsid w:val="002C3B71"/>
    <w:rsid w:val="002D7084"/>
    <w:rsid w:val="002E09DB"/>
    <w:rsid w:val="002E6197"/>
    <w:rsid w:val="0030511E"/>
    <w:rsid w:val="0030558C"/>
    <w:rsid w:val="00315E7E"/>
    <w:rsid w:val="00323C82"/>
    <w:rsid w:val="00340788"/>
    <w:rsid w:val="0034679A"/>
    <w:rsid w:val="00352F94"/>
    <w:rsid w:val="00353C0D"/>
    <w:rsid w:val="003613DE"/>
    <w:rsid w:val="00363592"/>
    <w:rsid w:val="003672F1"/>
    <w:rsid w:val="00375D32"/>
    <w:rsid w:val="00397110"/>
    <w:rsid w:val="003A5880"/>
    <w:rsid w:val="003B5C82"/>
    <w:rsid w:val="003C0ACC"/>
    <w:rsid w:val="003C0D34"/>
    <w:rsid w:val="003C1DFA"/>
    <w:rsid w:val="003C6B86"/>
    <w:rsid w:val="003D2803"/>
    <w:rsid w:val="003D47A4"/>
    <w:rsid w:val="003E4B9D"/>
    <w:rsid w:val="003E6D6E"/>
    <w:rsid w:val="003E7F45"/>
    <w:rsid w:val="003F1FD2"/>
    <w:rsid w:val="00405C5C"/>
    <w:rsid w:val="004107C7"/>
    <w:rsid w:val="00410D24"/>
    <w:rsid w:val="00410EEE"/>
    <w:rsid w:val="00411F8B"/>
    <w:rsid w:val="00414F05"/>
    <w:rsid w:val="00417A6B"/>
    <w:rsid w:val="00417D60"/>
    <w:rsid w:val="0042164E"/>
    <w:rsid w:val="0043089E"/>
    <w:rsid w:val="004316BE"/>
    <w:rsid w:val="0044480D"/>
    <w:rsid w:val="00445D84"/>
    <w:rsid w:val="00456796"/>
    <w:rsid w:val="004718C4"/>
    <w:rsid w:val="00474B20"/>
    <w:rsid w:val="004757AA"/>
    <w:rsid w:val="00482153"/>
    <w:rsid w:val="00485B45"/>
    <w:rsid w:val="00491253"/>
    <w:rsid w:val="00491531"/>
    <w:rsid w:val="004A2647"/>
    <w:rsid w:val="004B3E11"/>
    <w:rsid w:val="004B70C3"/>
    <w:rsid w:val="004C170F"/>
    <w:rsid w:val="004C72B2"/>
    <w:rsid w:val="004C7BD3"/>
    <w:rsid w:val="004E352A"/>
    <w:rsid w:val="004E786B"/>
    <w:rsid w:val="004F7371"/>
    <w:rsid w:val="005001EC"/>
    <w:rsid w:val="0052282D"/>
    <w:rsid w:val="00525BED"/>
    <w:rsid w:val="00526C0A"/>
    <w:rsid w:val="00530600"/>
    <w:rsid w:val="00542CD7"/>
    <w:rsid w:val="00546631"/>
    <w:rsid w:val="00547782"/>
    <w:rsid w:val="005531E8"/>
    <w:rsid w:val="005636C5"/>
    <w:rsid w:val="00563D2C"/>
    <w:rsid w:val="005657B3"/>
    <w:rsid w:val="005843A3"/>
    <w:rsid w:val="0059284A"/>
    <w:rsid w:val="005A70CB"/>
    <w:rsid w:val="005B14A6"/>
    <w:rsid w:val="005C5721"/>
    <w:rsid w:val="005D7EDB"/>
    <w:rsid w:val="005F3A4A"/>
    <w:rsid w:val="005F3B26"/>
    <w:rsid w:val="005F6CA4"/>
    <w:rsid w:val="00617FBD"/>
    <w:rsid w:val="00624E89"/>
    <w:rsid w:val="00634D62"/>
    <w:rsid w:val="0064057C"/>
    <w:rsid w:val="00655AB5"/>
    <w:rsid w:val="00656E2E"/>
    <w:rsid w:val="0066083C"/>
    <w:rsid w:val="00666734"/>
    <w:rsid w:val="00667BEB"/>
    <w:rsid w:val="00671ED3"/>
    <w:rsid w:val="00673018"/>
    <w:rsid w:val="006A26B9"/>
    <w:rsid w:val="006B3D04"/>
    <w:rsid w:val="006C361F"/>
    <w:rsid w:val="006C4DB0"/>
    <w:rsid w:val="006C6585"/>
    <w:rsid w:val="006D12B8"/>
    <w:rsid w:val="006E31D7"/>
    <w:rsid w:val="006F041C"/>
    <w:rsid w:val="006F1A7C"/>
    <w:rsid w:val="006F6F23"/>
    <w:rsid w:val="0070318A"/>
    <w:rsid w:val="0070664B"/>
    <w:rsid w:val="007067C5"/>
    <w:rsid w:val="00707C11"/>
    <w:rsid w:val="0072783B"/>
    <w:rsid w:val="00730ADF"/>
    <w:rsid w:val="00752CCE"/>
    <w:rsid w:val="00756273"/>
    <w:rsid w:val="00772F62"/>
    <w:rsid w:val="00776AED"/>
    <w:rsid w:val="007A2660"/>
    <w:rsid w:val="007A3984"/>
    <w:rsid w:val="007B4555"/>
    <w:rsid w:val="007B7F57"/>
    <w:rsid w:val="007C63C9"/>
    <w:rsid w:val="007D4A4F"/>
    <w:rsid w:val="007D779F"/>
    <w:rsid w:val="007E0F3C"/>
    <w:rsid w:val="007E1651"/>
    <w:rsid w:val="007F2585"/>
    <w:rsid w:val="007F30A0"/>
    <w:rsid w:val="00820477"/>
    <w:rsid w:val="00823E20"/>
    <w:rsid w:val="00826E55"/>
    <w:rsid w:val="00851666"/>
    <w:rsid w:val="00852EF0"/>
    <w:rsid w:val="00862B31"/>
    <w:rsid w:val="008815CE"/>
    <w:rsid w:val="00884874"/>
    <w:rsid w:val="0088750A"/>
    <w:rsid w:val="00891759"/>
    <w:rsid w:val="008C5C5D"/>
    <w:rsid w:val="008D14E7"/>
    <w:rsid w:val="008D2DEC"/>
    <w:rsid w:val="008D3880"/>
    <w:rsid w:val="008E4A0B"/>
    <w:rsid w:val="008E570B"/>
    <w:rsid w:val="008F1158"/>
    <w:rsid w:val="009063FB"/>
    <w:rsid w:val="00910EB6"/>
    <w:rsid w:val="009154A7"/>
    <w:rsid w:val="00917697"/>
    <w:rsid w:val="00923B33"/>
    <w:rsid w:val="00925D10"/>
    <w:rsid w:val="009377CD"/>
    <w:rsid w:val="00947CDD"/>
    <w:rsid w:val="00962F42"/>
    <w:rsid w:val="00976797"/>
    <w:rsid w:val="00985A3C"/>
    <w:rsid w:val="00991FC5"/>
    <w:rsid w:val="00993A1B"/>
    <w:rsid w:val="00997DAC"/>
    <w:rsid w:val="009C0278"/>
    <w:rsid w:val="009D207B"/>
    <w:rsid w:val="009D3742"/>
    <w:rsid w:val="009D4CD8"/>
    <w:rsid w:val="009D529D"/>
    <w:rsid w:val="009D602C"/>
    <w:rsid w:val="009E10FB"/>
    <w:rsid w:val="00A110D0"/>
    <w:rsid w:val="00A225B3"/>
    <w:rsid w:val="00A23154"/>
    <w:rsid w:val="00A30D63"/>
    <w:rsid w:val="00A32382"/>
    <w:rsid w:val="00A35C40"/>
    <w:rsid w:val="00A40F8C"/>
    <w:rsid w:val="00A42290"/>
    <w:rsid w:val="00A56FA9"/>
    <w:rsid w:val="00A630B1"/>
    <w:rsid w:val="00A63B72"/>
    <w:rsid w:val="00A64697"/>
    <w:rsid w:val="00A70C5C"/>
    <w:rsid w:val="00A93A3E"/>
    <w:rsid w:val="00AA1398"/>
    <w:rsid w:val="00AA42D1"/>
    <w:rsid w:val="00AD2A07"/>
    <w:rsid w:val="00AF5244"/>
    <w:rsid w:val="00AF591A"/>
    <w:rsid w:val="00B02B25"/>
    <w:rsid w:val="00B1776E"/>
    <w:rsid w:val="00B2338E"/>
    <w:rsid w:val="00B23774"/>
    <w:rsid w:val="00B277BC"/>
    <w:rsid w:val="00B30E94"/>
    <w:rsid w:val="00B443BD"/>
    <w:rsid w:val="00B454EB"/>
    <w:rsid w:val="00B51359"/>
    <w:rsid w:val="00B51D23"/>
    <w:rsid w:val="00B52308"/>
    <w:rsid w:val="00B55CDE"/>
    <w:rsid w:val="00B61FC0"/>
    <w:rsid w:val="00B80D72"/>
    <w:rsid w:val="00B95B2F"/>
    <w:rsid w:val="00BA2E7F"/>
    <w:rsid w:val="00BB776E"/>
    <w:rsid w:val="00BD0173"/>
    <w:rsid w:val="00BD1E6B"/>
    <w:rsid w:val="00BD3602"/>
    <w:rsid w:val="00BE3891"/>
    <w:rsid w:val="00BE56B6"/>
    <w:rsid w:val="00BF256C"/>
    <w:rsid w:val="00C114C1"/>
    <w:rsid w:val="00C13D24"/>
    <w:rsid w:val="00C24F3B"/>
    <w:rsid w:val="00C31857"/>
    <w:rsid w:val="00C4470C"/>
    <w:rsid w:val="00C63226"/>
    <w:rsid w:val="00C82B01"/>
    <w:rsid w:val="00CA18BA"/>
    <w:rsid w:val="00CA25FF"/>
    <w:rsid w:val="00CD4DBF"/>
    <w:rsid w:val="00D00E9F"/>
    <w:rsid w:val="00D00FE3"/>
    <w:rsid w:val="00D02E85"/>
    <w:rsid w:val="00D04F33"/>
    <w:rsid w:val="00D14AAA"/>
    <w:rsid w:val="00D16DC3"/>
    <w:rsid w:val="00D324DA"/>
    <w:rsid w:val="00D34693"/>
    <w:rsid w:val="00D35A81"/>
    <w:rsid w:val="00D66D4F"/>
    <w:rsid w:val="00D67D94"/>
    <w:rsid w:val="00D72010"/>
    <w:rsid w:val="00D779CE"/>
    <w:rsid w:val="00D836F4"/>
    <w:rsid w:val="00D8584A"/>
    <w:rsid w:val="00D85EA3"/>
    <w:rsid w:val="00D96934"/>
    <w:rsid w:val="00DA0C60"/>
    <w:rsid w:val="00DA6166"/>
    <w:rsid w:val="00DA6A64"/>
    <w:rsid w:val="00DB714F"/>
    <w:rsid w:val="00DC53AC"/>
    <w:rsid w:val="00DD6168"/>
    <w:rsid w:val="00DD6653"/>
    <w:rsid w:val="00DE32B7"/>
    <w:rsid w:val="00DE46A7"/>
    <w:rsid w:val="00DF1547"/>
    <w:rsid w:val="00DF3EFD"/>
    <w:rsid w:val="00E13580"/>
    <w:rsid w:val="00E13DFC"/>
    <w:rsid w:val="00E237B1"/>
    <w:rsid w:val="00E24244"/>
    <w:rsid w:val="00E27C39"/>
    <w:rsid w:val="00E3350A"/>
    <w:rsid w:val="00E42AD4"/>
    <w:rsid w:val="00E446D1"/>
    <w:rsid w:val="00E5019D"/>
    <w:rsid w:val="00E5538A"/>
    <w:rsid w:val="00E605B7"/>
    <w:rsid w:val="00E64487"/>
    <w:rsid w:val="00E65683"/>
    <w:rsid w:val="00E756E3"/>
    <w:rsid w:val="00E847B7"/>
    <w:rsid w:val="00E94D7F"/>
    <w:rsid w:val="00EA2174"/>
    <w:rsid w:val="00EA458E"/>
    <w:rsid w:val="00EC4246"/>
    <w:rsid w:val="00EC52FD"/>
    <w:rsid w:val="00ED7E66"/>
    <w:rsid w:val="00EE350E"/>
    <w:rsid w:val="00EF7CD0"/>
    <w:rsid w:val="00F00B22"/>
    <w:rsid w:val="00F165B3"/>
    <w:rsid w:val="00F169D7"/>
    <w:rsid w:val="00F20C22"/>
    <w:rsid w:val="00F301E8"/>
    <w:rsid w:val="00F338FF"/>
    <w:rsid w:val="00F35F35"/>
    <w:rsid w:val="00F509D7"/>
    <w:rsid w:val="00F6152D"/>
    <w:rsid w:val="00F671BF"/>
    <w:rsid w:val="00F7584E"/>
    <w:rsid w:val="00F90AD7"/>
    <w:rsid w:val="00FC4049"/>
    <w:rsid w:val="00FD5831"/>
    <w:rsid w:val="00FF539B"/>
    <w:rsid w:val="01447543"/>
    <w:rsid w:val="0920108F"/>
    <w:rsid w:val="492E7F5C"/>
    <w:rsid w:val="4C48314D"/>
    <w:rsid w:val="6399068D"/>
    <w:rsid w:val="64050499"/>
    <w:rsid w:val="6C691CF7"/>
    <w:rsid w:val="73B20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www.deepin.org</Company>
  <Pages>8</Pages>
  <Words>957</Words>
  <Characters>5455</Characters>
  <Lines>45</Lines>
  <Paragraphs>12</Paragraphs>
  <TotalTime>4</TotalTime>
  <ScaleCrop>false</ScaleCrop>
  <LinksUpToDate>false</LinksUpToDate>
  <CharactersWithSpaces>6400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2021-12-13T05:17:00Z</dcterms:created>
  <dc:creator>User</dc:creator>
  <cp:lastModifiedBy>卢毛消</cp:lastModifiedBy>
  <cp:lastPrinted>2021-12-27T05:56:36Z</cp:lastPrinted>
  <dcterms:modified xsi:type="dcterms:W3CDTF">2021-12-27T05:56:38Z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80B92ED5108541ADAAE94B7D0B507E5A</vt:lpwstr>
  </property>
</Properties>
</file>