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中棒导卫大包</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月28日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w:t>
      </w:r>
      <w:r>
        <w:rPr>
          <w:rFonts w:hint="eastAsia" w:ascii="宋体" w:hAnsi="宋体"/>
          <w:color w:val="FF0000"/>
          <w:sz w:val="24"/>
          <w:szCs w:val="24"/>
          <w:highlight w:val="none"/>
          <w:u w:val="single"/>
          <w:lang w:val="en-US" w:eastAsia="zh-CN"/>
        </w:rPr>
        <w:t>201001</w:t>
      </w:r>
      <w:r>
        <w:rPr>
          <w:rFonts w:hint="eastAsia" w:ascii="宋体" w:hAnsi="宋体"/>
          <w:color w:val="FF0000"/>
          <w:sz w:val="24"/>
          <w:szCs w:val="24"/>
          <w:highlight w:val="none"/>
          <w:u w:val="single"/>
          <w:lang w:val="en-US" w:eastAsia="zh-CN"/>
        </w:rPr>
        <w:t>ZBDWDB</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中棒导卫大包</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bookmarkStart w:id="0" w:name="_GoBack"/>
      <w:bookmarkEnd w:id="0"/>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cs="Times New Roman"/>
          <w:sz w:val="24"/>
          <w:szCs w:val="24"/>
          <w:highlight w:val="yellow"/>
          <w:lang w:val="en-US" w:eastAsia="zh-CN"/>
        </w:rPr>
      </w:pPr>
      <w:r>
        <w:rPr>
          <w:rFonts w:hint="eastAsia" w:ascii="宋体" w:hAnsi="宋体" w:cs="Times New Roman"/>
          <w:sz w:val="24"/>
          <w:szCs w:val="24"/>
          <w:highlight w:val="none"/>
          <w:lang w:eastAsia="zh-CN"/>
        </w:rPr>
        <w:t>物资采购部：   邓  工   1</w:t>
      </w:r>
      <w:r>
        <w:rPr>
          <w:rFonts w:hint="eastAsia" w:ascii="宋体" w:hAnsi="宋体" w:cs="Times New Roman"/>
          <w:sz w:val="24"/>
          <w:szCs w:val="24"/>
          <w:highlight w:val="none"/>
          <w:lang w:val="en-US" w:eastAsia="zh-CN"/>
        </w:rPr>
        <w:t>8155319860</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轧钢部：       卢  工   18130601979</w:t>
      </w:r>
    </w:p>
    <w:p>
      <w:pPr>
        <w:rPr>
          <w:rFonts w:hint="eastAsia"/>
          <w:lang w:val="en-US" w:eastAsia="zh-CN"/>
        </w:rPr>
      </w:pPr>
      <w:r>
        <w:rPr>
          <w:rFonts w:hint="eastAsia" w:ascii="宋体" w:hAnsi="宋体" w:cs="Times New Roman"/>
          <w:sz w:val="24"/>
          <w:szCs w:val="24"/>
          <w:highlight w:val="none"/>
          <w:lang w:val="en-US" w:eastAsia="zh-CN"/>
        </w:rPr>
        <w:t xml:space="preserve"> </w:t>
      </w: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5</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10</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下</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13</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Pr>
        <w:pStyle w:val="2"/>
      </w:pPr>
    </w:p>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贰万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1</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5</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highlight w:val="none"/>
        </w:rPr>
      </w:pPr>
      <w:r>
        <w:rPr>
          <w:rFonts w:hint="eastAsia" w:ascii="宋体" w:hAnsi="宋体"/>
          <w:b/>
          <w:sz w:val="24"/>
          <w:szCs w:val="24"/>
        </w:rPr>
        <w:t>十二</w:t>
      </w:r>
      <w:r>
        <w:rPr>
          <w:rFonts w:hint="eastAsia" w:ascii="宋体" w:hAnsi="宋体"/>
          <w:b/>
          <w:sz w:val="24"/>
          <w:szCs w:val="24"/>
          <w:highlight w:val="none"/>
        </w:rPr>
        <w:t>、相关要求</w:t>
      </w:r>
    </w:p>
    <w:p>
      <w:pPr>
        <w:spacing w:line="440" w:lineRule="exact"/>
        <w:ind w:firstLine="480" w:firstLineChars="200"/>
        <w:rPr>
          <w:rFonts w:hint="eastAsia" w:ascii="宋体" w:hAnsi="宋体"/>
          <w:sz w:val="24"/>
          <w:highlight w:val="none"/>
          <w:lang w:val="en-US" w:eastAsia="zh-CN"/>
        </w:rPr>
      </w:pPr>
      <w:r>
        <w:rPr>
          <w:rFonts w:hint="eastAsia" w:ascii="宋体" w:hAnsi="宋体"/>
          <w:sz w:val="24"/>
          <w:szCs w:val="24"/>
          <w:highlight w:val="none"/>
        </w:rPr>
        <w:t>1、</w:t>
      </w:r>
      <w:r>
        <w:rPr>
          <w:rFonts w:hint="eastAsia" w:ascii="宋体" w:hAnsi="宋体"/>
          <w:sz w:val="24"/>
          <w:highlight w:val="none"/>
        </w:rPr>
        <w:t>拟付款方式：</w:t>
      </w:r>
      <w:r>
        <w:rPr>
          <w:rFonts w:hint="eastAsia" w:ascii="宋体" w:hAnsi="宋体"/>
          <w:sz w:val="24"/>
          <w:highlight w:val="none"/>
          <w:lang w:val="en-US" w:eastAsia="zh-CN"/>
        </w:rPr>
        <w:t>发票入账3个月后付款。</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2、结算方式：均为6个月银行承兑汇票。</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3、交货地点：芜湖新兴铸管有限责任公司三山区现场。</w:t>
      </w:r>
    </w:p>
    <w:p>
      <w:pPr>
        <w:pStyle w:val="2"/>
        <w:rPr>
          <w:rFonts w:hint="default" w:eastAsia="宋体"/>
          <w:highlight w:val="none"/>
          <w:lang w:val="en-US" w:eastAsia="zh-CN"/>
        </w:rPr>
      </w:pPr>
      <w:r>
        <w:rPr>
          <w:rFonts w:hint="eastAsia" w:ascii="宋体" w:hAnsi="宋体"/>
          <w:sz w:val="24"/>
          <w:szCs w:val="24"/>
          <w:highlight w:val="none"/>
          <w:lang w:val="en-US" w:eastAsia="zh-CN"/>
        </w:rPr>
        <w:t xml:space="preserve">    4、拟定交货期：接需方生产计划后45天内交货。</w:t>
      </w:r>
    </w:p>
    <w:p>
      <w:pPr>
        <w:tabs>
          <w:tab w:val="left" w:pos="735"/>
        </w:tabs>
        <w:spacing w:line="360" w:lineRule="auto"/>
        <w:rPr>
          <w:rFonts w:ascii="宋体" w:hAnsi="宋体"/>
          <w:b/>
          <w:sz w:val="24"/>
          <w:szCs w:val="24"/>
        </w:rPr>
      </w:pPr>
      <w:r>
        <w:rPr>
          <w:rFonts w:hint="eastAsia" w:ascii="宋体" w:hAnsi="宋体"/>
          <w:b/>
          <w:sz w:val="24"/>
          <w:szCs w:val="24"/>
        </w:rPr>
        <w:t>十三、评标标准</w:t>
      </w:r>
    </w:p>
    <w:p>
      <w:pPr>
        <w:spacing w:line="360" w:lineRule="auto"/>
        <w:ind w:left="638" w:leftChars="304"/>
        <w:rPr>
          <w:rFonts w:hint="eastAsia" w:ascii="宋体" w:hAnsi="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分别</w:t>
      </w:r>
      <w:r>
        <w:rPr>
          <w:rFonts w:hint="eastAsia" w:ascii="宋体" w:hAnsi="宋体"/>
          <w:sz w:val="24"/>
          <w:szCs w:val="24"/>
        </w:rPr>
        <w:t>进行评标。</w:t>
      </w:r>
    </w:p>
    <w:p>
      <w:pPr>
        <w:pStyle w:val="2"/>
        <w:spacing w:line="360" w:lineRule="auto"/>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A</w:t>
      </w:r>
      <w:r>
        <w:rPr>
          <w:rFonts w:hint="eastAsia" w:ascii="宋体" w:hAnsi="宋体"/>
          <w:sz w:val="24"/>
          <w:szCs w:val="24"/>
        </w:rPr>
        <w:t>类物资进行评分，按分数从高到低顺序进行推荐中标候选人。</w:t>
      </w:r>
    </w:p>
    <w:p>
      <w:pPr>
        <w:spacing w:line="360" w:lineRule="auto"/>
        <w:rPr>
          <w:rFonts w:hint="eastAsia"/>
        </w:rPr>
      </w:pPr>
      <w:r>
        <w:rPr>
          <w:rFonts w:hint="eastAsia"/>
          <w:lang w:val="en-US" w:eastAsia="zh-CN"/>
        </w:rPr>
        <w:t>A</w:t>
      </w:r>
      <w:r>
        <w:rPr>
          <w:rFonts w:hint="eastAsia"/>
        </w:rPr>
        <w:t>类物资采购招标评分标准：</w:t>
      </w:r>
    </w:p>
    <w:p>
      <w:pPr>
        <w:spacing w:line="360" w:lineRule="auto"/>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 xml:space="preserve">：满分 </w:t>
      </w:r>
      <w:r>
        <w:rPr>
          <w:rFonts w:hint="eastAsia" w:ascii="宋体" w:hAnsi="宋体"/>
          <w:sz w:val="24"/>
          <w:szCs w:val="24"/>
          <w:lang w:val="en-US" w:eastAsia="zh-CN"/>
        </w:rPr>
        <w:t>3</w:t>
      </w:r>
      <w:r>
        <w:rPr>
          <w:rFonts w:hint="eastAsia" w:ascii="宋体" w:hAnsi="宋体"/>
          <w:sz w:val="24"/>
          <w:szCs w:val="24"/>
        </w:rPr>
        <w:t>0 分。满足招标文件要求的前提下，取所有投标方有效报价的最低价作为评标基准价，其得分为 30 分，其他投标方得分为：价格分=30*评标基准价÷有效报价。</w:t>
      </w:r>
    </w:p>
    <w:p>
      <w:pPr>
        <w:spacing w:line="360" w:lineRule="auto"/>
        <w:ind w:firstLine="482" w:firstLineChars="200"/>
        <w:rPr>
          <w:rFonts w:hint="eastAsia" w:ascii="宋体" w:hAnsi="宋体"/>
          <w:sz w:val="24"/>
          <w:szCs w:val="24"/>
        </w:rPr>
      </w:pPr>
      <w:r>
        <w:rPr>
          <w:rFonts w:hint="eastAsia" w:ascii="宋体" w:hAnsi="宋体"/>
          <w:b/>
          <w:bCs/>
          <w:sz w:val="24"/>
          <w:szCs w:val="24"/>
        </w:rPr>
        <w:t>质量</w:t>
      </w:r>
      <w:r>
        <w:rPr>
          <w:rFonts w:hint="eastAsia" w:ascii="宋体" w:hAnsi="宋体"/>
          <w:sz w:val="24"/>
          <w:szCs w:val="24"/>
        </w:rPr>
        <w:t xml:space="preserve">：满分 </w:t>
      </w:r>
      <w:r>
        <w:rPr>
          <w:rFonts w:hint="eastAsia" w:ascii="宋体" w:hAnsi="宋体"/>
          <w:sz w:val="24"/>
          <w:szCs w:val="24"/>
          <w:lang w:val="en-US" w:eastAsia="zh-CN"/>
        </w:rPr>
        <w:t>5</w:t>
      </w:r>
      <w:r>
        <w:rPr>
          <w:rFonts w:hint="eastAsia" w:ascii="宋体" w:hAnsi="宋体"/>
          <w:sz w:val="24"/>
          <w:szCs w:val="24"/>
        </w:rPr>
        <w:t>0 分。技术方案及质量没有响应招标文件的投标将被否决。质量响应招标文件 19 分；技术方案及性能配置或性能指标 25 分；产品寿命或易损件价格及提供图纸 4 分；相关专利 2 分（提供与招标项目相关的专利每一份1分，最高2分）。</w:t>
      </w:r>
    </w:p>
    <w:p>
      <w:pPr>
        <w:spacing w:line="360" w:lineRule="auto"/>
        <w:ind w:firstLine="482" w:firstLineChars="200"/>
        <w:rPr>
          <w:rFonts w:hint="eastAsia" w:ascii="宋体" w:hAnsi="宋体"/>
          <w:sz w:val="24"/>
          <w:szCs w:val="24"/>
        </w:rPr>
      </w:pPr>
      <w:r>
        <w:rPr>
          <w:rFonts w:hint="eastAsia" w:ascii="宋体" w:hAnsi="宋体"/>
          <w:b/>
          <w:bCs/>
          <w:sz w:val="24"/>
          <w:szCs w:val="24"/>
        </w:rPr>
        <w:t>资质、装备及工艺技术水平、业绩状况</w:t>
      </w:r>
      <w:r>
        <w:rPr>
          <w:rFonts w:hint="eastAsia" w:ascii="宋体" w:hAnsi="宋体"/>
          <w:sz w:val="24"/>
          <w:szCs w:val="24"/>
        </w:rPr>
        <w:t>：满分 10 分。公司资质 2 分；公司规模及人员构成 2 分；企业装备、加工能力、工艺流程及技术水平 3 分；相关业绩 3 分(类似业绩每项 1.5 分，最高 3 分)。</w:t>
      </w:r>
    </w:p>
    <w:p>
      <w:pPr>
        <w:spacing w:line="360" w:lineRule="auto"/>
        <w:ind w:firstLine="482" w:firstLineChars="200"/>
        <w:rPr>
          <w:rFonts w:hint="eastAsia" w:ascii="宋体" w:hAnsi="宋体"/>
          <w:sz w:val="24"/>
          <w:szCs w:val="24"/>
        </w:rPr>
      </w:pPr>
      <w:r>
        <w:rPr>
          <w:rFonts w:hint="eastAsia" w:ascii="宋体" w:hAnsi="宋体"/>
          <w:b/>
          <w:bCs/>
          <w:sz w:val="24"/>
          <w:szCs w:val="24"/>
        </w:rPr>
        <w:t>服务、工期及资金状况</w:t>
      </w:r>
      <w:r>
        <w:rPr>
          <w:rFonts w:hint="eastAsia" w:ascii="宋体" w:hAnsi="宋体"/>
          <w:sz w:val="24"/>
          <w:szCs w:val="24"/>
        </w:rPr>
        <w:t>：满分 10 分。制作工期 3 分；售后服务 2 分；资金状况 1 分；付款方式 4 分（完全响应我方要求的4分，其他方式，由评委根据具体情况商讨分数）。</w:t>
      </w:r>
    </w:p>
    <w:p>
      <w:pPr>
        <w:numPr>
          <w:ilvl w:val="0"/>
          <w:numId w:val="7"/>
        </w:numPr>
        <w:spacing w:line="360" w:lineRule="auto"/>
        <w:rPr>
          <w:b/>
          <w:sz w:val="24"/>
          <w:szCs w:val="24"/>
        </w:rPr>
      </w:pPr>
      <w:r>
        <w:rPr>
          <w:rFonts w:hint="eastAsia"/>
          <w:b/>
          <w:sz w:val="24"/>
          <w:szCs w:val="24"/>
        </w:rPr>
        <w:t>其他要求</w:t>
      </w:r>
    </w:p>
    <w:p>
      <w:pPr>
        <w:numPr>
          <w:ilvl w:val="0"/>
          <w:numId w:val="0"/>
        </w:numPr>
        <w:spacing w:line="360" w:lineRule="auto"/>
        <w:jc w:val="left"/>
        <w:rPr>
          <w:rFonts w:hint="eastAsia"/>
          <w:bCs/>
          <w:sz w:val="28"/>
          <w:szCs w:val="28"/>
        </w:rPr>
      </w:pPr>
      <w:r>
        <w:rPr>
          <w:rFonts w:hint="eastAsia"/>
          <w:bCs/>
          <w:sz w:val="28"/>
          <w:szCs w:val="28"/>
          <w:lang w:val="en-US" w:eastAsia="zh-CN"/>
        </w:rPr>
        <w:t>1、</w:t>
      </w: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中棒导卫大包项目，详见</w:t>
      </w:r>
      <w:r>
        <w:rPr>
          <w:rFonts w:hint="eastAsia"/>
          <w:bCs/>
          <w:sz w:val="28"/>
          <w:szCs w:val="28"/>
        </w:rPr>
        <w:t>附件技术资料</w:t>
      </w:r>
      <w:r>
        <w:rPr>
          <w:rFonts w:hint="eastAsia"/>
          <w:bCs/>
          <w:sz w:val="28"/>
          <w:szCs w:val="28"/>
          <w:lang w:eastAsia="zh-CN"/>
        </w:rPr>
        <w:t>并</w:t>
      </w:r>
      <w:r>
        <w:rPr>
          <w:rFonts w:hint="eastAsia"/>
          <w:bCs/>
          <w:sz w:val="28"/>
          <w:szCs w:val="28"/>
        </w:rPr>
        <w:t>满足技术</w:t>
      </w:r>
      <w:r>
        <w:rPr>
          <w:rFonts w:hint="eastAsia"/>
          <w:bCs/>
          <w:sz w:val="28"/>
          <w:szCs w:val="28"/>
          <w:lang w:eastAsia="zh-CN"/>
        </w:rPr>
        <w:t>资料要求</w:t>
      </w:r>
      <w:r>
        <w:rPr>
          <w:rFonts w:hint="eastAsia"/>
          <w:bCs/>
          <w:sz w:val="28"/>
          <w:szCs w:val="28"/>
        </w:rPr>
        <w:t>；</w:t>
      </w:r>
    </w:p>
    <w:p>
      <w:pPr>
        <w:numPr>
          <w:ilvl w:val="0"/>
          <w:numId w:val="0"/>
        </w:numPr>
        <w:spacing w:line="360" w:lineRule="auto"/>
        <w:jc w:val="left"/>
        <w:rPr>
          <w:rFonts w:hint="eastAsia"/>
          <w:bCs/>
          <w:sz w:val="28"/>
          <w:szCs w:val="28"/>
          <w:lang w:val="en-US" w:eastAsia="zh-CN"/>
        </w:rPr>
      </w:pPr>
      <w:r>
        <w:rPr>
          <w:rFonts w:hint="eastAsia"/>
          <w:bCs/>
          <w:sz w:val="28"/>
          <w:szCs w:val="28"/>
          <w:lang w:val="en-US" w:eastAsia="zh-CN"/>
        </w:rPr>
        <w:t>2、</w:t>
      </w:r>
      <w:r>
        <w:rPr>
          <w:rFonts w:hint="eastAsia"/>
          <w:bCs/>
          <w:sz w:val="28"/>
          <w:szCs w:val="28"/>
        </w:rPr>
        <w:t>乙方应根据甲方生产计划，自行加工、制作甲方生产各规格圆钢所需的导位装置、导位备件及相关备件（总称为中棒导位备件</w:t>
      </w:r>
      <w:r>
        <w:rPr>
          <w:rFonts w:hint="eastAsia"/>
          <w:bCs/>
          <w:sz w:val="28"/>
          <w:szCs w:val="28"/>
          <w:lang w:eastAsia="zh-CN"/>
        </w:rPr>
        <w:t>）</w:t>
      </w:r>
    </w:p>
    <w:p>
      <w:pPr>
        <w:numPr>
          <w:ilvl w:val="0"/>
          <w:numId w:val="0"/>
        </w:numPr>
        <w:spacing w:line="360" w:lineRule="auto"/>
        <w:jc w:val="left"/>
        <w:rPr>
          <w:rFonts w:hint="eastAsia" w:eastAsia="宋体"/>
          <w:bCs/>
          <w:sz w:val="28"/>
          <w:szCs w:val="28"/>
          <w:lang w:val="en-US" w:eastAsia="zh-CN"/>
        </w:rPr>
      </w:pPr>
      <w:r>
        <w:rPr>
          <w:rFonts w:hint="eastAsia"/>
          <w:bCs/>
          <w:sz w:val="28"/>
          <w:szCs w:val="28"/>
          <w:lang w:val="en-US" w:eastAsia="zh-CN"/>
        </w:rPr>
        <w:t>3、</w:t>
      </w:r>
      <w:r>
        <w:rPr>
          <w:rFonts w:hint="eastAsia"/>
          <w:bCs/>
          <w:sz w:val="28"/>
          <w:szCs w:val="28"/>
        </w:rPr>
        <w:t>承包时间：202</w:t>
      </w:r>
      <w:r>
        <w:rPr>
          <w:rFonts w:hint="eastAsia"/>
          <w:bCs/>
          <w:sz w:val="28"/>
          <w:szCs w:val="28"/>
          <w:lang w:val="en-US" w:eastAsia="zh-CN"/>
        </w:rPr>
        <w:t>2.</w:t>
      </w:r>
      <w:r>
        <w:rPr>
          <w:rFonts w:hint="eastAsia"/>
          <w:bCs/>
          <w:sz w:val="28"/>
          <w:szCs w:val="28"/>
        </w:rPr>
        <w:t>3.1-202</w:t>
      </w:r>
      <w:r>
        <w:rPr>
          <w:rFonts w:hint="eastAsia"/>
          <w:bCs/>
          <w:sz w:val="28"/>
          <w:szCs w:val="28"/>
          <w:lang w:val="en-US" w:eastAsia="zh-CN"/>
        </w:rPr>
        <w:t>3</w:t>
      </w:r>
      <w:r>
        <w:rPr>
          <w:rFonts w:hint="eastAsia"/>
          <w:bCs/>
          <w:sz w:val="28"/>
          <w:szCs w:val="28"/>
        </w:rPr>
        <w:t>.2.28</w:t>
      </w:r>
      <w:r>
        <w:rPr>
          <w:rFonts w:hint="eastAsia"/>
          <w:bCs/>
          <w:sz w:val="28"/>
          <w:szCs w:val="28"/>
          <w:lang w:eastAsia="zh-CN"/>
        </w:rPr>
        <w:t>（拟定年产估量为</w:t>
      </w:r>
      <w:r>
        <w:rPr>
          <w:rFonts w:hint="eastAsia"/>
          <w:bCs/>
          <w:sz w:val="28"/>
          <w:szCs w:val="28"/>
          <w:lang w:val="en-US" w:eastAsia="zh-CN"/>
        </w:rPr>
        <w:t>52万吨</w:t>
      </w:r>
      <w:r>
        <w:rPr>
          <w:rFonts w:hint="eastAsia"/>
          <w:bCs/>
          <w:sz w:val="28"/>
          <w:szCs w:val="28"/>
          <w:lang w:eastAsia="zh-CN"/>
        </w:rPr>
        <w:t>）</w:t>
      </w:r>
    </w:p>
    <w:p>
      <w:pPr>
        <w:spacing w:line="360" w:lineRule="auto"/>
        <w:jc w:val="both"/>
        <w:rPr>
          <w:b/>
          <w:sz w:val="24"/>
          <w:szCs w:val="24"/>
        </w:rPr>
      </w:pPr>
    </w:p>
    <w:p>
      <w:pPr>
        <w:pStyle w:val="2"/>
        <w:spacing w:line="360" w:lineRule="auto"/>
      </w:pPr>
    </w:p>
    <w:p/>
    <w:p>
      <w:pPr>
        <w:pStyle w:val="2"/>
      </w:pPr>
    </w:p>
    <w:p/>
    <w:p>
      <w:pPr>
        <w:pStyle w:val="2"/>
      </w:pPr>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12月28日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中棒导卫大包</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0521E3"/>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8F545C"/>
    <w:rsid w:val="059F148B"/>
    <w:rsid w:val="05C52E89"/>
    <w:rsid w:val="05D3240C"/>
    <w:rsid w:val="06BE3286"/>
    <w:rsid w:val="06CB7169"/>
    <w:rsid w:val="06D514E0"/>
    <w:rsid w:val="06D704D5"/>
    <w:rsid w:val="071B4B9F"/>
    <w:rsid w:val="075B1EA7"/>
    <w:rsid w:val="0831406E"/>
    <w:rsid w:val="0836675B"/>
    <w:rsid w:val="08624EAC"/>
    <w:rsid w:val="08703D2A"/>
    <w:rsid w:val="08723471"/>
    <w:rsid w:val="0894600F"/>
    <w:rsid w:val="08A96692"/>
    <w:rsid w:val="0A205F87"/>
    <w:rsid w:val="0A823C2F"/>
    <w:rsid w:val="0A8B77F1"/>
    <w:rsid w:val="0AFC5785"/>
    <w:rsid w:val="0B6D4325"/>
    <w:rsid w:val="0B8301A2"/>
    <w:rsid w:val="0BFF25BD"/>
    <w:rsid w:val="0C9D0D96"/>
    <w:rsid w:val="0CA62D9D"/>
    <w:rsid w:val="0CBC295F"/>
    <w:rsid w:val="0CE134EE"/>
    <w:rsid w:val="0D1E2C33"/>
    <w:rsid w:val="0D51069C"/>
    <w:rsid w:val="0DF07D84"/>
    <w:rsid w:val="0E12638B"/>
    <w:rsid w:val="0E497616"/>
    <w:rsid w:val="0E842CB1"/>
    <w:rsid w:val="0EB70D99"/>
    <w:rsid w:val="0F0803D8"/>
    <w:rsid w:val="0F1B3D92"/>
    <w:rsid w:val="0F347211"/>
    <w:rsid w:val="0F694D72"/>
    <w:rsid w:val="0FAB538A"/>
    <w:rsid w:val="100E76C7"/>
    <w:rsid w:val="10CA64E1"/>
    <w:rsid w:val="10E81FE4"/>
    <w:rsid w:val="110928F7"/>
    <w:rsid w:val="11654D47"/>
    <w:rsid w:val="132F61A9"/>
    <w:rsid w:val="133B7EFB"/>
    <w:rsid w:val="134F5FF7"/>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8B7683"/>
    <w:rsid w:val="1C3401BE"/>
    <w:rsid w:val="1C4D20AD"/>
    <w:rsid w:val="1CA053B7"/>
    <w:rsid w:val="1CCB1E53"/>
    <w:rsid w:val="1D2E11E1"/>
    <w:rsid w:val="1D6C7A82"/>
    <w:rsid w:val="1D987E37"/>
    <w:rsid w:val="1D9E4429"/>
    <w:rsid w:val="1DAF19AC"/>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64344B"/>
    <w:rsid w:val="23D22DCD"/>
    <w:rsid w:val="23F37445"/>
    <w:rsid w:val="23FE1AD5"/>
    <w:rsid w:val="2407208A"/>
    <w:rsid w:val="246C42C3"/>
    <w:rsid w:val="24752FF2"/>
    <w:rsid w:val="24DC19A5"/>
    <w:rsid w:val="25225826"/>
    <w:rsid w:val="25656E3E"/>
    <w:rsid w:val="25B129B0"/>
    <w:rsid w:val="25C1100C"/>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19090C"/>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A946897"/>
    <w:rsid w:val="3B9A61E2"/>
    <w:rsid w:val="3BF924AB"/>
    <w:rsid w:val="3C456A69"/>
    <w:rsid w:val="3C487023"/>
    <w:rsid w:val="3C6D586A"/>
    <w:rsid w:val="3C887586"/>
    <w:rsid w:val="3CD2777C"/>
    <w:rsid w:val="3D5A40AB"/>
    <w:rsid w:val="3DB441B2"/>
    <w:rsid w:val="3DB96542"/>
    <w:rsid w:val="3DCF2C6A"/>
    <w:rsid w:val="3DDE1672"/>
    <w:rsid w:val="3E371640"/>
    <w:rsid w:val="3EB93F1F"/>
    <w:rsid w:val="3EF60D22"/>
    <w:rsid w:val="3F0B65A3"/>
    <w:rsid w:val="3F381FD4"/>
    <w:rsid w:val="3F4D61EF"/>
    <w:rsid w:val="3FDC1E63"/>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DB7B25"/>
    <w:rsid w:val="48FD590D"/>
    <w:rsid w:val="49280B38"/>
    <w:rsid w:val="493B3AD2"/>
    <w:rsid w:val="494E52FD"/>
    <w:rsid w:val="49555670"/>
    <w:rsid w:val="498E20D3"/>
    <w:rsid w:val="49C70B56"/>
    <w:rsid w:val="49F03C52"/>
    <w:rsid w:val="49F60A04"/>
    <w:rsid w:val="4A6C696D"/>
    <w:rsid w:val="4B1A4200"/>
    <w:rsid w:val="4B222474"/>
    <w:rsid w:val="4B5A6867"/>
    <w:rsid w:val="4B5D0BD0"/>
    <w:rsid w:val="4B635392"/>
    <w:rsid w:val="4B9C3E7A"/>
    <w:rsid w:val="4BA21255"/>
    <w:rsid w:val="4BC539BB"/>
    <w:rsid w:val="4C0C0983"/>
    <w:rsid w:val="4C442BFE"/>
    <w:rsid w:val="4C7E3A40"/>
    <w:rsid w:val="4CA167AC"/>
    <w:rsid w:val="4CA57EEC"/>
    <w:rsid w:val="4CAC16D1"/>
    <w:rsid w:val="4D275349"/>
    <w:rsid w:val="4D2C242E"/>
    <w:rsid w:val="4DC66F68"/>
    <w:rsid w:val="4E333D4F"/>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DB22A0D"/>
    <w:rsid w:val="5DCF374A"/>
    <w:rsid w:val="5E611270"/>
    <w:rsid w:val="5EB10C27"/>
    <w:rsid w:val="5EB2026E"/>
    <w:rsid w:val="5F0B632E"/>
    <w:rsid w:val="5F275132"/>
    <w:rsid w:val="5F3724D8"/>
    <w:rsid w:val="5F520A02"/>
    <w:rsid w:val="5F8D5A94"/>
    <w:rsid w:val="5F9111BB"/>
    <w:rsid w:val="6043298E"/>
    <w:rsid w:val="60687527"/>
    <w:rsid w:val="61033D16"/>
    <w:rsid w:val="625B24D7"/>
    <w:rsid w:val="62CD795C"/>
    <w:rsid w:val="63BE6BDE"/>
    <w:rsid w:val="63D0303E"/>
    <w:rsid w:val="641568F6"/>
    <w:rsid w:val="643411BC"/>
    <w:rsid w:val="644909D8"/>
    <w:rsid w:val="645D5E51"/>
    <w:rsid w:val="65015172"/>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9266C60"/>
    <w:rsid w:val="695E0A51"/>
    <w:rsid w:val="6AE713EB"/>
    <w:rsid w:val="6B912AE5"/>
    <w:rsid w:val="6BB603AF"/>
    <w:rsid w:val="6BDE4C50"/>
    <w:rsid w:val="6BF2040D"/>
    <w:rsid w:val="6C332FD3"/>
    <w:rsid w:val="6C7B13C4"/>
    <w:rsid w:val="6CA73029"/>
    <w:rsid w:val="6CA824D7"/>
    <w:rsid w:val="6CB6289B"/>
    <w:rsid w:val="6CEE6E5F"/>
    <w:rsid w:val="6D7F552C"/>
    <w:rsid w:val="6D8C6A01"/>
    <w:rsid w:val="6E4F66B0"/>
    <w:rsid w:val="6E93756A"/>
    <w:rsid w:val="6ED71557"/>
    <w:rsid w:val="6F1F6C63"/>
    <w:rsid w:val="6F654899"/>
    <w:rsid w:val="6FAC3760"/>
    <w:rsid w:val="6FC03A5C"/>
    <w:rsid w:val="6FD36B06"/>
    <w:rsid w:val="6FF92BBA"/>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A02ED"/>
    <w:rsid w:val="79A436FA"/>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411B5"/>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4</TotalTime>
  <ScaleCrop>false</ScaleCrop>
  <LinksUpToDate>false</LinksUpToDate>
  <CharactersWithSpaces>5419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谭凯华</cp:lastModifiedBy>
  <cp:lastPrinted>2021-03-16T08:13:00Z</cp:lastPrinted>
  <dcterms:modified xsi:type="dcterms:W3CDTF">2021-12-28T07:50:12Z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D3894DA2359E4D86A6EC87FD46198235</vt:lpwstr>
  </property>
</Properties>
</file>