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关于炼铁部质量流量计招标取消的公告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</w:t>
      </w:r>
      <w:r>
        <w:rPr>
          <w:rFonts w:ascii="宋体" w:hAnsi="宋体" w:eastAsia="宋体"/>
          <w:sz w:val="28"/>
          <w:szCs w:val="28"/>
        </w:rPr>
        <w:t>公司于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020年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日挂网的炼铁部质量流量计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的招标（招标号：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WHXX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LT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B202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107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0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01ZLLL</w:t>
      </w:r>
      <w:r>
        <w:rPr>
          <w:rFonts w:hint="eastAsia" w:ascii="宋体" w:hAnsi="宋体" w:eastAsia="宋体"/>
          <w:sz w:val="28"/>
          <w:szCs w:val="28"/>
        </w:rPr>
        <w:t>），现决定取消该项目招标。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6120"/>
        </w:tabs>
        <w:ind w:left="2100" w:leftChars="1000" w:firstLine="2240" w:firstLineChars="8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招标办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1447"/>
    <w:rsid w:val="12C13020"/>
    <w:rsid w:val="384B0D26"/>
    <w:rsid w:val="4F0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2022-01-24T01:01:25Z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426CFCBE46154BDEAFCED673AE0D02AB</vt:lpwstr>
  </property>
</Properties>
</file>