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炼钢部圆坯扇形段及拉矫机</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2 月16日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202006LGBYPSXDJLJJ</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炼钢部圆坯扇形段及拉矫机</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姜</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w:t>
      </w:r>
      <w:r>
        <w:rPr>
          <w:rFonts w:hint="eastAsia" w:ascii="宋体" w:hAnsi="宋体"/>
          <w:sz w:val="24"/>
          <w:szCs w:val="24"/>
          <w:highlight w:val="none"/>
          <w:lang w:eastAsia="zh-CN"/>
        </w:rPr>
        <w:t>7681329559</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炼钢部：       范  工   17775299036</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4</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3月9</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柒万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第二标段收取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4</w:t>
      </w:r>
      <w:bookmarkStart w:id="0" w:name="_GoBack"/>
      <w:bookmarkEnd w:id="0"/>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（5）投标单位需要提供圆坯扇形段和拉矫机分别三份（两标段共计六份）供货合同作为业绩证明（根据所报名标段提交）。</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rPr>
        <w:t>1、拟付款方式：货到齐支付30%到货款，凭需方验收报告支付60%货款，10%质保金一年后支付。</w:t>
      </w:r>
    </w:p>
    <w:p>
      <w:pPr>
        <w:spacing w:line="440" w:lineRule="exac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4、建议交货期：60天内。</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w:t>
      </w:r>
      <w:r>
        <w:rPr>
          <w:rFonts w:hint="eastAsia" w:ascii="宋体" w:hAnsi="宋体"/>
          <w:sz w:val="24"/>
          <w:szCs w:val="24"/>
          <w:lang w:val="en-US" w:eastAsia="zh-CN"/>
        </w:rPr>
        <w:t>两个标段分别</w:t>
      </w:r>
      <w:r>
        <w:rPr>
          <w:rFonts w:hint="eastAsia" w:ascii="宋体" w:hAnsi="宋体"/>
          <w:sz w:val="24"/>
          <w:szCs w:val="24"/>
        </w:rPr>
        <w:t>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炼钢部圆坯扇形段及拉矫机（分两个标段），如下：</w:t>
      </w:r>
    </w:p>
    <w:tbl>
      <w:tblPr>
        <w:tblStyle w:val="10"/>
        <w:tblW w:w="9548"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15"/>
        <w:gridCol w:w="2484"/>
        <w:gridCol w:w="1700"/>
        <w:gridCol w:w="1183"/>
        <w:gridCol w:w="10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115"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2484" w:type="dxa"/>
            <w:tcBorders>
              <w:top w:val="single" w:color="auto" w:sz="4" w:space="0"/>
              <w:left w:val="single" w:color="auto" w:sz="4" w:space="0"/>
              <w:bottom w:val="single" w:color="auto" w:sz="4" w:space="0"/>
              <w:right w:val="single" w:color="auto" w:sz="4" w:space="0"/>
            </w:tcBorders>
            <w:vAlign w:val="bottom"/>
          </w:tcPr>
          <w:p>
            <w:pPr>
              <w:spacing w:line="240" w:lineRule="atLeast"/>
              <w:jc w:val="center"/>
              <w:rPr>
                <w:rFonts w:hint="eastAsia" w:ascii="仿宋_GB2312" w:hAnsi="仿宋_GB2312" w:eastAsia="仿宋_GB2312" w:cs="仿宋_GB2312"/>
              </w:rPr>
            </w:pPr>
            <w:r>
              <w:rPr>
                <w:rFonts w:hint="eastAsia" w:ascii="仿宋_GB2312" w:hAnsi="仿宋_GB2312" w:eastAsia="仿宋_GB2312" w:cs="仿宋_GB2312"/>
              </w:rPr>
              <w:t>规格型号</w:t>
            </w:r>
          </w:p>
        </w:tc>
        <w:tc>
          <w:tcPr>
            <w:tcW w:w="1700"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数量（套）</w:t>
            </w:r>
          </w:p>
        </w:tc>
        <w:tc>
          <w:tcPr>
            <w:tcW w:w="1183"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c>
          <w:tcPr>
            <w:tcW w:w="1066"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31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宋体"/>
                <w:b/>
                <w:bCs/>
                <w:sz w:val="28"/>
                <w:szCs w:val="28"/>
                <w:lang w:val="en-US" w:eastAsia="zh-CN"/>
              </w:rPr>
            </w:pPr>
            <w:r>
              <w:rPr>
                <w:rFonts w:hint="eastAsia" w:ascii="宋体" w:hAnsi="宋体"/>
                <w:b/>
                <w:bCs/>
                <w:sz w:val="28"/>
                <w:szCs w:val="28"/>
              </w:rPr>
              <w:t>600圆坯扇形段</w:t>
            </w:r>
            <w:r>
              <w:rPr>
                <w:rFonts w:ascii="宋体" w:hAnsi="宋体"/>
                <w:b/>
                <w:bCs/>
                <w:sz w:val="28"/>
                <w:szCs w:val="28"/>
              </w:rPr>
              <w:fldChar w:fldCharType="begin"/>
            </w:r>
            <w:r>
              <w:rPr>
                <w:rFonts w:ascii="宋体" w:hAnsi="宋体"/>
                <w:b/>
                <w:bCs/>
                <w:sz w:val="28"/>
                <w:szCs w:val="28"/>
              </w:rPr>
              <w:instrText xml:space="preserve"> </w:instrText>
            </w:r>
            <w:r>
              <w:rPr>
                <w:rFonts w:hint="eastAsia" w:ascii="宋体" w:hAnsi="宋体"/>
                <w:b/>
                <w:bCs/>
                <w:sz w:val="28"/>
                <w:szCs w:val="28"/>
              </w:rPr>
              <w:instrText xml:space="preserve">= 1 \* ROMAN</w:instrText>
            </w:r>
            <w:r>
              <w:rPr>
                <w:rFonts w:ascii="宋体" w:hAnsi="宋体"/>
                <w:b/>
                <w:bCs/>
                <w:sz w:val="28"/>
                <w:szCs w:val="28"/>
              </w:rPr>
              <w:instrText xml:space="preserve"> </w:instrText>
            </w:r>
            <w:r>
              <w:rPr>
                <w:rFonts w:ascii="宋体" w:hAnsi="宋体"/>
                <w:b/>
                <w:bCs/>
                <w:sz w:val="28"/>
                <w:szCs w:val="28"/>
              </w:rPr>
              <w:fldChar w:fldCharType="separate"/>
            </w:r>
            <w:r>
              <w:rPr>
                <w:rFonts w:ascii="宋体" w:hAnsi="宋体"/>
                <w:b/>
                <w:bCs/>
                <w:sz w:val="28"/>
                <w:szCs w:val="28"/>
              </w:rPr>
              <w:t>I</w:t>
            </w:r>
            <w:r>
              <w:rPr>
                <w:rFonts w:ascii="宋体" w:hAnsi="宋体"/>
                <w:b/>
                <w:bCs/>
                <w:sz w:val="28"/>
                <w:szCs w:val="28"/>
              </w:rPr>
              <w:fldChar w:fldCharType="end"/>
            </w:r>
          </w:p>
        </w:tc>
        <w:tc>
          <w:tcPr>
            <w:tcW w:w="24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b/>
                <w:bCs/>
                <w:sz w:val="28"/>
                <w:szCs w:val="28"/>
              </w:rPr>
            </w:pPr>
            <w:r>
              <w:rPr>
                <w:rFonts w:hint="eastAsia" w:ascii="宋体" w:hAnsi="宋体"/>
                <w:b/>
                <w:bCs/>
                <w:sz w:val="28"/>
                <w:szCs w:val="28"/>
              </w:rPr>
              <w:t>D300G44-2</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宋体"/>
                <w:b/>
                <w:bCs/>
                <w:sz w:val="28"/>
                <w:szCs w:val="28"/>
                <w:lang w:val="en-US" w:eastAsia="zh-CN"/>
              </w:rPr>
            </w:pPr>
            <w:r>
              <w:rPr>
                <w:rFonts w:hint="eastAsia" w:ascii="宋体" w:hAnsi="宋体"/>
                <w:b/>
                <w:bCs/>
                <w:sz w:val="28"/>
                <w:szCs w:val="28"/>
              </w:rPr>
              <w:t>2</w:t>
            </w:r>
          </w:p>
        </w:tc>
        <w:tc>
          <w:tcPr>
            <w:tcW w:w="1183" w:type="dxa"/>
            <w:vMerge w:val="restart"/>
            <w:tcBorders>
              <w:top w:val="single" w:color="auto" w:sz="4" w:space="0"/>
              <w:left w:val="single" w:color="auto" w:sz="4" w:space="0"/>
              <w:right w:val="single" w:color="auto" w:sz="4" w:space="0"/>
            </w:tcBorders>
            <w:vAlign w:val="center"/>
          </w:tcPr>
          <w:p>
            <w:pPr>
              <w:spacing w:line="500" w:lineRule="exact"/>
              <w:ind w:firstLine="562" w:firstLineChars="200"/>
              <w:jc w:val="both"/>
              <w:rPr>
                <w:rFonts w:hint="eastAsia" w:ascii="宋体" w:hAnsi="宋体" w:eastAsia="宋体" w:cs="宋体"/>
                <w:b/>
                <w:bCs/>
                <w:kern w:val="2"/>
                <w:sz w:val="28"/>
                <w:szCs w:val="28"/>
                <w:lang w:val="en-US" w:eastAsia="zh-CN" w:bidi="ar-SA"/>
              </w:rPr>
            </w:pPr>
            <w:r>
              <w:rPr>
                <w:rFonts w:hint="eastAsia" w:ascii="宋体" w:hAnsi="宋体" w:cs="宋体"/>
                <w:b/>
                <w:bCs/>
                <w:sz w:val="28"/>
                <w:szCs w:val="28"/>
                <w:lang w:val="en-US" w:eastAsia="zh-CN"/>
              </w:rPr>
              <w:t>B</w:t>
            </w:r>
          </w:p>
          <w:p>
            <w:pPr>
              <w:spacing w:line="500" w:lineRule="exact"/>
              <w:jc w:val="center"/>
              <w:rPr>
                <w:rFonts w:hint="eastAsia" w:ascii="宋体" w:hAnsi="宋体" w:eastAsia="宋体" w:cs="宋体"/>
                <w:b/>
                <w:bCs/>
                <w:kern w:val="2"/>
                <w:sz w:val="28"/>
                <w:szCs w:val="28"/>
                <w:lang w:val="en-US" w:eastAsia="zh-CN" w:bidi="ar-SA"/>
              </w:rPr>
            </w:pPr>
          </w:p>
        </w:tc>
        <w:tc>
          <w:tcPr>
            <w:tcW w:w="1066"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ascii="宋体" w:hAnsi="宋体" w:eastAsia="宋体" w:cs="宋体"/>
                <w:b/>
                <w:bCs/>
                <w:kern w:val="2"/>
                <w:sz w:val="28"/>
                <w:szCs w:val="28"/>
                <w:lang w:val="en-US" w:eastAsia="zh-CN" w:bidi="ar-SA"/>
              </w:rPr>
            </w:pPr>
            <w:r>
              <w:rPr>
                <w:rFonts w:hint="eastAsia" w:ascii="宋体" w:hAnsi="宋体" w:cs="宋体"/>
                <w:b/>
                <w:bCs/>
                <w:sz w:val="28"/>
                <w:szCs w:val="28"/>
                <w:lang w:val="en-US" w:eastAsia="zh-CN"/>
              </w:rPr>
              <w:t>标段一</w:t>
            </w:r>
          </w:p>
          <w:p>
            <w:pPr>
              <w:spacing w:line="500" w:lineRule="exact"/>
              <w:jc w:val="center"/>
              <w:rPr>
                <w:rFonts w:hint="eastAsia" w:ascii="宋体" w:hAnsi="宋体" w:eastAsia="宋体" w:cs="宋体"/>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31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宋体"/>
                <w:b/>
                <w:bCs/>
                <w:sz w:val="28"/>
                <w:szCs w:val="28"/>
                <w:lang w:val="en-US" w:eastAsia="zh-CN"/>
              </w:rPr>
            </w:pPr>
            <w:r>
              <w:rPr>
                <w:rFonts w:hint="eastAsia" w:ascii="宋体" w:hAnsi="宋体"/>
                <w:b/>
                <w:bCs/>
                <w:sz w:val="28"/>
                <w:szCs w:val="28"/>
              </w:rPr>
              <w:t>600圆坯扇形段</w:t>
            </w:r>
            <w:r>
              <w:rPr>
                <w:rFonts w:ascii="宋体" w:hAnsi="宋体"/>
                <w:b/>
                <w:bCs/>
                <w:sz w:val="28"/>
                <w:szCs w:val="28"/>
              </w:rPr>
              <w:fldChar w:fldCharType="begin"/>
            </w:r>
            <w:r>
              <w:rPr>
                <w:rFonts w:ascii="宋体" w:hAnsi="宋体"/>
                <w:b/>
                <w:bCs/>
                <w:sz w:val="28"/>
                <w:szCs w:val="28"/>
              </w:rPr>
              <w:instrText xml:space="preserve"> </w:instrText>
            </w:r>
            <w:r>
              <w:rPr>
                <w:rFonts w:hint="eastAsia" w:ascii="宋体" w:hAnsi="宋体"/>
                <w:b/>
                <w:bCs/>
                <w:sz w:val="28"/>
                <w:szCs w:val="28"/>
              </w:rPr>
              <w:instrText xml:space="preserve">= 2 \* ROMAN</w:instrText>
            </w:r>
            <w:r>
              <w:rPr>
                <w:rFonts w:ascii="宋体" w:hAnsi="宋体"/>
                <w:b/>
                <w:bCs/>
                <w:sz w:val="28"/>
                <w:szCs w:val="28"/>
              </w:rPr>
              <w:instrText xml:space="preserve"> </w:instrText>
            </w:r>
            <w:r>
              <w:rPr>
                <w:rFonts w:ascii="宋体" w:hAnsi="宋体"/>
                <w:b/>
                <w:bCs/>
                <w:sz w:val="28"/>
                <w:szCs w:val="28"/>
              </w:rPr>
              <w:fldChar w:fldCharType="separate"/>
            </w:r>
            <w:r>
              <w:rPr>
                <w:rFonts w:ascii="宋体" w:hAnsi="宋体"/>
                <w:b/>
                <w:bCs/>
                <w:sz w:val="28"/>
                <w:szCs w:val="28"/>
              </w:rPr>
              <w:t>II</w:t>
            </w:r>
            <w:r>
              <w:rPr>
                <w:rFonts w:ascii="宋体" w:hAnsi="宋体"/>
                <w:b/>
                <w:bCs/>
                <w:sz w:val="28"/>
                <w:szCs w:val="28"/>
              </w:rPr>
              <w:fldChar w:fldCharType="end"/>
            </w:r>
          </w:p>
        </w:tc>
        <w:tc>
          <w:tcPr>
            <w:tcW w:w="24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b/>
                <w:bCs/>
                <w:sz w:val="28"/>
                <w:szCs w:val="28"/>
              </w:rPr>
            </w:pPr>
            <w:r>
              <w:rPr>
                <w:rFonts w:hint="eastAsia" w:ascii="宋体" w:hAnsi="宋体"/>
                <w:b/>
                <w:bCs/>
                <w:sz w:val="28"/>
                <w:szCs w:val="28"/>
              </w:rPr>
              <w:t>D300G54-2</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宋体"/>
                <w:b/>
                <w:bCs/>
                <w:sz w:val="28"/>
                <w:szCs w:val="28"/>
                <w:lang w:val="en-US" w:eastAsia="zh-CN"/>
              </w:rPr>
            </w:pPr>
            <w:r>
              <w:rPr>
                <w:rFonts w:hint="eastAsia" w:ascii="宋体" w:hAnsi="宋体"/>
                <w:b/>
                <w:bCs/>
                <w:sz w:val="28"/>
                <w:szCs w:val="28"/>
              </w:rPr>
              <w:t>2</w:t>
            </w:r>
          </w:p>
        </w:tc>
        <w:tc>
          <w:tcPr>
            <w:tcW w:w="1183" w:type="dxa"/>
            <w:vMerge w:val="continue"/>
            <w:tcBorders>
              <w:left w:val="single" w:color="auto" w:sz="4" w:space="0"/>
              <w:right w:val="single" w:color="auto" w:sz="4" w:space="0"/>
            </w:tcBorders>
            <w:vAlign w:val="top"/>
          </w:tcPr>
          <w:p>
            <w:pPr>
              <w:spacing w:line="500" w:lineRule="exact"/>
              <w:jc w:val="left"/>
              <w:rPr>
                <w:rFonts w:hint="eastAsia" w:ascii="宋体" w:hAnsi="宋体" w:eastAsia="宋体" w:cs="宋体"/>
                <w:b/>
                <w:bCs/>
                <w:kern w:val="2"/>
                <w:sz w:val="28"/>
                <w:szCs w:val="28"/>
                <w:lang w:val="en-US" w:eastAsia="zh-CN" w:bidi="ar-SA"/>
              </w:rPr>
            </w:pPr>
          </w:p>
        </w:tc>
        <w:tc>
          <w:tcPr>
            <w:tcW w:w="1066" w:type="dxa"/>
            <w:vMerge w:val="continue"/>
            <w:tcBorders>
              <w:left w:val="single" w:color="auto" w:sz="4" w:space="0"/>
              <w:right w:val="single" w:color="auto" w:sz="4" w:space="0"/>
            </w:tcBorders>
            <w:vAlign w:val="top"/>
          </w:tcPr>
          <w:p>
            <w:pPr>
              <w:spacing w:line="500" w:lineRule="exact"/>
              <w:jc w:val="center"/>
              <w:rPr>
                <w:rFonts w:hint="eastAsia" w:ascii="宋体" w:hAnsi="宋体" w:eastAsia="宋体" w:cs="宋体"/>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1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b/>
                <w:bCs/>
                <w:sz w:val="28"/>
                <w:szCs w:val="28"/>
                <w:lang w:val="en-US" w:eastAsia="zh-CN"/>
              </w:rPr>
            </w:pPr>
            <w:r>
              <w:rPr>
                <w:rFonts w:hint="eastAsia" w:ascii="宋体" w:hAnsi="宋体"/>
                <w:b/>
                <w:bCs/>
                <w:sz w:val="28"/>
                <w:szCs w:val="28"/>
              </w:rPr>
              <w:t>600圆坯扇形段</w:t>
            </w:r>
            <w:r>
              <w:rPr>
                <w:rFonts w:ascii="宋体" w:hAnsi="宋体"/>
                <w:b/>
                <w:bCs/>
                <w:sz w:val="28"/>
                <w:szCs w:val="28"/>
              </w:rPr>
              <w:fldChar w:fldCharType="begin"/>
            </w:r>
            <w:r>
              <w:rPr>
                <w:rFonts w:ascii="宋体" w:hAnsi="宋体"/>
                <w:b/>
                <w:bCs/>
                <w:sz w:val="28"/>
                <w:szCs w:val="28"/>
              </w:rPr>
              <w:instrText xml:space="preserve"> </w:instrText>
            </w:r>
            <w:r>
              <w:rPr>
                <w:rFonts w:hint="eastAsia" w:ascii="宋体" w:hAnsi="宋体"/>
                <w:b/>
                <w:bCs/>
                <w:sz w:val="28"/>
                <w:szCs w:val="28"/>
              </w:rPr>
              <w:instrText xml:space="preserve">= 3 \* ROMAN</w:instrText>
            </w:r>
            <w:r>
              <w:rPr>
                <w:rFonts w:ascii="宋体" w:hAnsi="宋体"/>
                <w:b/>
                <w:bCs/>
                <w:sz w:val="28"/>
                <w:szCs w:val="28"/>
              </w:rPr>
              <w:instrText xml:space="preserve"> </w:instrText>
            </w:r>
            <w:r>
              <w:rPr>
                <w:rFonts w:ascii="宋体" w:hAnsi="宋体"/>
                <w:b/>
                <w:bCs/>
                <w:sz w:val="28"/>
                <w:szCs w:val="28"/>
              </w:rPr>
              <w:fldChar w:fldCharType="separate"/>
            </w:r>
            <w:r>
              <w:rPr>
                <w:rFonts w:ascii="宋体" w:hAnsi="宋体"/>
                <w:b/>
                <w:bCs/>
                <w:sz w:val="28"/>
                <w:szCs w:val="28"/>
              </w:rPr>
              <w:t>III</w:t>
            </w:r>
            <w:r>
              <w:rPr>
                <w:rFonts w:ascii="宋体" w:hAnsi="宋体"/>
                <w:b/>
                <w:bCs/>
                <w:sz w:val="28"/>
                <w:szCs w:val="28"/>
              </w:rPr>
              <w:fldChar w:fldCharType="end"/>
            </w:r>
          </w:p>
        </w:tc>
        <w:tc>
          <w:tcPr>
            <w:tcW w:w="24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b/>
                <w:bCs/>
                <w:sz w:val="28"/>
                <w:szCs w:val="28"/>
              </w:rPr>
            </w:pPr>
            <w:r>
              <w:rPr>
                <w:rFonts w:hint="eastAsia" w:ascii="宋体" w:hAnsi="宋体"/>
                <w:b/>
                <w:bCs/>
                <w:sz w:val="28"/>
                <w:szCs w:val="28"/>
              </w:rPr>
              <w:t>D300G61-2</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b/>
                <w:bCs/>
                <w:sz w:val="28"/>
                <w:szCs w:val="28"/>
                <w:lang w:val="en-US" w:eastAsia="zh-CN"/>
              </w:rPr>
            </w:pPr>
            <w:r>
              <w:rPr>
                <w:rFonts w:hint="eastAsia" w:ascii="宋体" w:hAnsi="宋体"/>
                <w:b/>
                <w:bCs/>
                <w:sz w:val="28"/>
                <w:szCs w:val="28"/>
              </w:rPr>
              <w:t>1</w:t>
            </w:r>
          </w:p>
        </w:tc>
        <w:tc>
          <w:tcPr>
            <w:tcW w:w="1183" w:type="dxa"/>
            <w:vMerge w:val="continue"/>
            <w:tcBorders>
              <w:left w:val="single" w:color="auto" w:sz="4" w:space="0"/>
              <w:bottom w:val="single" w:color="auto" w:sz="4" w:space="0"/>
              <w:right w:val="single" w:color="auto" w:sz="4" w:space="0"/>
            </w:tcBorders>
            <w:vAlign w:val="top"/>
          </w:tcPr>
          <w:p>
            <w:pPr>
              <w:spacing w:line="500" w:lineRule="exact"/>
              <w:jc w:val="left"/>
              <w:rPr>
                <w:rFonts w:hint="eastAsia" w:ascii="宋体" w:hAnsi="宋体" w:eastAsia="宋体" w:cs="宋体"/>
                <w:b/>
                <w:bCs/>
                <w:kern w:val="2"/>
                <w:sz w:val="28"/>
                <w:szCs w:val="28"/>
                <w:lang w:val="en-US" w:eastAsia="zh-CN" w:bidi="ar-SA"/>
              </w:rPr>
            </w:pPr>
          </w:p>
        </w:tc>
        <w:tc>
          <w:tcPr>
            <w:tcW w:w="1066" w:type="dxa"/>
            <w:vMerge w:val="continue"/>
            <w:tcBorders>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31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b/>
                <w:bCs/>
                <w:sz w:val="28"/>
                <w:szCs w:val="28"/>
                <w:lang w:val="en-US" w:eastAsia="zh-CN"/>
              </w:rPr>
            </w:pPr>
            <w:r>
              <w:rPr>
                <w:rFonts w:hint="eastAsia" w:ascii="宋体" w:hAnsi="宋体"/>
                <w:b/>
                <w:bCs/>
                <w:sz w:val="28"/>
                <w:szCs w:val="28"/>
              </w:rPr>
              <w:t>拉矫机</w:t>
            </w:r>
          </w:p>
        </w:tc>
        <w:tc>
          <w:tcPr>
            <w:tcW w:w="24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b/>
                <w:bCs/>
                <w:sz w:val="28"/>
                <w:szCs w:val="28"/>
              </w:rPr>
            </w:pPr>
            <w:r>
              <w:rPr>
                <w:rFonts w:hint="eastAsia" w:ascii="宋体" w:hAnsi="宋体"/>
                <w:b/>
                <w:bCs/>
                <w:sz w:val="28"/>
                <w:szCs w:val="28"/>
              </w:rPr>
              <w:t>D300G88-2</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b/>
                <w:bCs/>
                <w:sz w:val="28"/>
                <w:szCs w:val="28"/>
                <w:lang w:val="en-US" w:eastAsia="zh-CN"/>
              </w:rPr>
            </w:pPr>
            <w:r>
              <w:rPr>
                <w:rFonts w:hint="eastAsia" w:ascii="宋体" w:hAnsi="宋体"/>
                <w:b/>
                <w:bCs/>
                <w:sz w:val="28"/>
                <w:szCs w:val="28"/>
              </w:rPr>
              <w:t>4</w:t>
            </w:r>
          </w:p>
        </w:tc>
        <w:tc>
          <w:tcPr>
            <w:tcW w:w="11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B</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标段二</w:t>
            </w:r>
          </w:p>
        </w:tc>
      </w:tr>
    </w:tbl>
    <w:p>
      <w:pPr>
        <w:numPr>
          <w:ilvl w:val="0"/>
          <w:numId w:val="0"/>
        </w:numPr>
        <w:jc w:val="left"/>
        <w:rPr>
          <w:rFonts w:hint="eastAsia"/>
          <w:bCs/>
          <w:sz w:val="28"/>
          <w:szCs w:val="28"/>
          <w:lang w:val="en-US" w:eastAsia="zh-CN"/>
        </w:rPr>
      </w:pPr>
      <w:r>
        <w:rPr>
          <w:rFonts w:hint="eastAsia"/>
          <w:bCs/>
          <w:sz w:val="28"/>
          <w:szCs w:val="28"/>
        </w:rPr>
        <w:t>投标单位提供的产品能与现使用产品互换</w:t>
      </w:r>
      <w:r>
        <w:rPr>
          <w:rFonts w:hint="eastAsia"/>
          <w:bCs/>
          <w:sz w:val="28"/>
          <w:szCs w:val="28"/>
          <w:lang w:eastAsia="zh-CN"/>
        </w:rPr>
        <w:t>。</w:t>
      </w:r>
      <w:r>
        <w:rPr>
          <w:rFonts w:hint="eastAsia"/>
          <w:bCs/>
          <w:sz w:val="28"/>
          <w:szCs w:val="28"/>
          <w:lang w:val="en-US" w:eastAsia="zh-CN"/>
        </w:rPr>
        <w:t>并</w:t>
      </w:r>
      <w:r>
        <w:rPr>
          <w:rFonts w:hint="eastAsia"/>
          <w:bCs/>
          <w:sz w:val="28"/>
          <w:szCs w:val="28"/>
        </w:rPr>
        <w:t>满足需方使用要求</w:t>
      </w:r>
      <w:r>
        <w:rPr>
          <w:rFonts w:hint="eastAsia"/>
          <w:bCs/>
          <w:sz w:val="28"/>
          <w:szCs w:val="28"/>
          <w:lang w:eastAsia="zh-CN"/>
        </w:rPr>
        <w:t>。</w:t>
      </w:r>
    </w:p>
    <w:p>
      <w:pPr>
        <w:numPr>
          <w:ilvl w:val="0"/>
          <w:numId w:val="0"/>
        </w:numPr>
        <w:jc w:val="left"/>
        <w:rPr>
          <w:rFonts w:hint="eastAsia"/>
          <w:bCs/>
          <w:sz w:val="28"/>
          <w:szCs w:val="28"/>
          <w:lang w:val="en-US" w:eastAsia="zh-CN"/>
        </w:rPr>
      </w:pPr>
      <w:r>
        <w:rPr>
          <w:rFonts w:hint="eastAsia"/>
          <w:bCs/>
          <w:sz w:val="28"/>
          <w:szCs w:val="28"/>
          <w:lang w:val="en-US" w:eastAsia="zh-CN"/>
        </w:rPr>
        <w:t>2、投标单位需要提供圆坯扇形段和拉矫机分别三份（两标段共计六份）供货合同作为业绩证明（根据所报名标段提交）。</w:t>
      </w:r>
    </w:p>
    <w:p>
      <w:pPr>
        <w:numPr>
          <w:ilvl w:val="0"/>
          <w:numId w:val="0"/>
        </w:numPr>
        <w:jc w:val="left"/>
        <w:rPr>
          <w:rFonts w:hint="eastAsia" w:eastAsia="宋体"/>
          <w:bCs/>
          <w:sz w:val="28"/>
          <w:szCs w:val="28"/>
          <w:lang w:val="en-US" w:eastAsia="zh-CN"/>
        </w:rPr>
      </w:pPr>
      <w:r>
        <w:rPr>
          <w:rFonts w:hint="eastAsia"/>
          <w:bCs/>
          <w:sz w:val="28"/>
          <w:szCs w:val="28"/>
          <w:lang w:val="en-US" w:eastAsia="zh-CN"/>
        </w:rPr>
        <w:t>3、</w:t>
      </w:r>
      <w:r>
        <w:rPr>
          <w:rFonts w:hint="eastAsia"/>
          <w:bCs/>
          <w:sz w:val="28"/>
          <w:szCs w:val="28"/>
        </w:rPr>
        <w:t>有良好的商业信誉；近三年生产经营活动中无违法、违规记录</w:t>
      </w:r>
      <w:r>
        <w:rPr>
          <w:rFonts w:hint="eastAsia"/>
          <w:bCs/>
          <w:sz w:val="28"/>
          <w:szCs w:val="28"/>
          <w:lang w:eastAsia="zh-CN"/>
        </w:rPr>
        <w:t>。</w:t>
      </w:r>
    </w:p>
    <w:p/>
    <w:p>
      <w:pPr>
        <w:pStyle w:val="2"/>
      </w:pPr>
    </w:p>
    <w:p/>
    <w:p>
      <w:pPr>
        <w:pStyle w:val="2"/>
      </w:pPr>
    </w:p>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2月16日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炼钢部圆坯扇形段及拉矫机</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8663B"/>
    <w:rsid w:val="08A96692"/>
    <w:rsid w:val="099F0E40"/>
    <w:rsid w:val="0A205F87"/>
    <w:rsid w:val="0A823C2F"/>
    <w:rsid w:val="0B6D4325"/>
    <w:rsid w:val="0B8301A2"/>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00E4D"/>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E71F9A"/>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0D4EB2"/>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9E185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9D100D"/>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7E365E1"/>
    <w:rsid w:val="58240E03"/>
    <w:rsid w:val="586105F5"/>
    <w:rsid w:val="58C12FEF"/>
    <w:rsid w:val="594F111E"/>
    <w:rsid w:val="59716C81"/>
    <w:rsid w:val="5A02081D"/>
    <w:rsid w:val="5A0C5522"/>
    <w:rsid w:val="5A16003F"/>
    <w:rsid w:val="5A2E1C02"/>
    <w:rsid w:val="5A841833"/>
    <w:rsid w:val="5A975B2D"/>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0BC24CB"/>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1961F9"/>
    <w:rsid w:val="6AE713EB"/>
    <w:rsid w:val="6B912AE5"/>
    <w:rsid w:val="6BB603AF"/>
    <w:rsid w:val="6BBA6278"/>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1D0945"/>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02208"/>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BF749B0"/>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26</TotalTime>
  <ScaleCrop>false</ScaleCrop>
  <LinksUpToDate>false</LinksUpToDate>
  <CharactersWithSpaces>5419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2022-02-16T06:16:49Z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D3894DA2359E4D86A6EC87FD46198235</vt:lpwstr>
  </property>
</Properties>
</file>