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color w:val="auto"/>
          <w:sz w:val="36"/>
          <w:szCs w:val="36"/>
        </w:rPr>
      </w:pPr>
      <w:r>
        <w:rPr>
          <w:rFonts w:hint="eastAsia"/>
          <w:b w:val="0"/>
          <w:bCs w:val="0"/>
          <w:color w:val="auto"/>
          <w:sz w:val="36"/>
          <w:szCs w:val="36"/>
        </w:rPr>
        <w:t>动控部水处理药剂统一招标技术要求</w:t>
      </w:r>
    </w:p>
    <w:p>
      <w:pPr>
        <w:ind w:firstLine="560"/>
        <w:rPr>
          <w:rFonts w:hint="eastAsia"/>
          <w:b w:val="0"/>
          <w:bCs w:val="0"/>
          <w:color w:val="auto"/>
          <w:sz w:val="28"/>
          <w:szCs w:val="28"/>
        </w:rPr>
      </w:pPr>
      <w:r>
        <w:rPr>
          <w:rFonts w:hint="eastAsia"/>
          <w:b w:val="0"/>
          <w:bCs w:val="0"/>
          <w:color w:val="auto"/>
          <w:sz w:val="28"/>
          <w:szCs w:val="28"/>
        </w:rPr>
        <w:t>本次招标分为</w:t>
      </w:r>
      <w:r>
        <w:rPr>
          <w:rFonts w:hint="eastAsia"/>
          <w:b w:val="0"/>
          <w:bCs w:val="0"/>
          <w:color w:val="auto"/>
          <w:sz w:val="28"/>
          <w:szCs w:val="28"/>
          <w:lang w:val="en-US" w:eastAsia="zh-CN"/>
        </w:rPr>
        <w:t>两</w:t>
      </w:r>
      <w:r>
        <w:rPr>
          <w:rFonts w:hint="eastAsia"/>
          <w:b w:val="0"/>
          <w:bCs w:val="0"/>
          <w:color w:val="auto"/>
          <w:sz w:val="28"/>
          <w:szCs w:val="28"/>
        </w:rPr>
        <w:t>个标段，分为</w:t>
      </w:r>
      <w:r>
        <w:rPr>
          <w:rFonts w:hint="eastAsia"/>
          <w:b w:val="0"/>
          <w:bCs w:val="0"/>
          <w:color w:val="auto"/>
          <w:sz w:val="28"/>
          <w:szCs w:val="28"/>
          <w:lang w:val="en-US" w:eastAsia="zh-CN"/>
        </w:rPr>
        <w:t>动控部</w:t>
      </w:r>
      <w:r>
        <w:rPr>
          <w:rFonts w:hint="eastAsia"/>
          <w:b w:val="0"/>
          <w:bCs w:val="0"/>
          <w:color w:val="auto"/>
          <w:sz w:val="28"/>
          <w:szCs w:val="28"/>
        </w:rPr>
        <w:t>反渗透药剂标段</w:t>
      </w:r>
      <w:r>
        <w:rPr>
          <w:rFonts w:hint="eastAsia"/>
          <w:b w:val="0"/>
          <w:bCs w:val="0"/>
          <w:color w:val="auto"/>
          <w:sz w:val="28"/>
          <w:szCs w:val="28"/>
          <w:lang w:eastAsia="zh-CN"/>
        </w:rPr>
        <w:t>、</w:t>
      </w:r>
      <w:r>
        <w:rPr>
          <w:rFonts w:hint="eastAsia"/>
          <w:b w:val="0"/>
          <w:bCs w:val="0"/>
          <w:color w:val="auto"/>
          <w:sz w:val="28"/>
          <w:szCs w:val="28"/>
          <w:lang w:val="en-US" w:eastAsia="zh-CN"/>
        </w:rPr>
        <w:t>动控部</w:t>
      </w:r>
      <w:r>
        <w:rPr>
          <w:rFonts w:hint="eastAsia"/>
          <w:b w:val="0"/>
          <w:bCs w:val="0"/>
          <w:color w:val="auto"/>
          <w:sz w:val="28"/>
          <w:szCs w:val="28"/>
        </w:rPr>
        <w:t>循环水药剂标段。</w:t>
      </w:r>
    </w:p>
    <w:p>
      <w:pPr>
        <w:rPr>
          <w:rFonts w:hint="eastAsia"/>
          <w:b w:val="0"/>
          <w:bCs w:val="0"/>
          <w:color w:val="auto"/>
          <w:sz w:val="28"/>
          <w:szCs w:val="28"/>
        </w:rPr>
      </w:pPr>
      <w:r>
        <w:rPr>
          <w:rFonts w:hint="eastAsia"/>
          <w:b w:val="0"/>
          <w:bCs w:val="0"/>
          <w:color w:val="auto"/>
          <w:sz w:val="28"/>
          <w:szCs w:val="28"/>
        </w:rPr>
        <w:t>一、药剂公司统一要求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28"/>
        </w:rPr>
      </w:pPr>
      <w:r>
        <w:rPr>
          <w:rFonts w:hint="eastAsia"/>
          <w:b w:val="0"/>
          <w:bCs w:val="0"/>
          <w:color w:val="auto"/>
          <w:sz w:val="28"/>
          <w:szCs w:val="28"/>
        </w:rPr>
        <w:t>1、</w:t>
      </w:r>
      <w:r>
        <w:rPr>
          <w:rFonts w:hint="eastAsia"/>
          <w:b w:val="0"/>
          <w:bCs w:val="0"/>
          <w:color w:val="auto"/>
          <w:sz w:val="28"/>
          <w:szCs w:val="28"/>
          <w:lang w:val="en-US" w:eastAsia="zh-CN"/>
        </w:rPr>
        <w:t>药剂</w:t>
      </w:r>
      <w:r>
        <w:rPr>
          <w:rFonts w:hint="eastAsia"/>
          <w:b w:val="0"/>
          <w:bCs w:val="0"/>
          <w:color w:val="auto"/>
          <w:sz w:val="28"/>
          <w:szCs w:val="28"/>
        </w:rPr>
        <w:t>厂家资质要求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28"/>
        </w:rPr>
      </w:pPr>
      <w:r>
        <w:rPr>
          <w:rFonts w:hint="eastAsia"/>
          <w:b w:val="0"/>
          <w:bCs w:val="0"/>
          <w:color w:val="auto"/>
          <w:sz w:val="28"/>
          <w:szCs w:val="28"/>
        </w:rPr>
        <w:t>为保障产品质量稳定，</w:t>
      </w:r>
      <w:r>
        <w:rPr>
          <w:rFonts w:hint="eastAsia"/>
          <w:b w:val="0"/>
          <w:bCs w:val="0"/>
          <w:color w:val="auto"/>
          <w:sz w:val="28"/>
          <w:szCs w:val="28"/>
          <w:lang w:val="en-US" w:eastAsia="zh-CN"/>
        </w:rPr>
        <w:t>投标厂家需为药剂生产厂家，</w:t>
      </w:r>
      <w:r>
        <w:rPr>
          <w:rFonts w:hint="eastAsia"/>
          <w:b w:val="0"/>
          <w:bCs w:val="0"/>
          <w:color w:val="auto"/>
          <w:sz w:val="28"/>
          <w:szCs w:val="28"/>
        </w:rPr>
        <w:t>提供营业执照（生产资质）。</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right="0" w:firstLine="560" w:firstLineChars="200"/>
        <w:textAlignment w:val="auto"/>
        <w:rPr>
          <w:rFonts w:hint="eastAsia" w:ascii="Calibri" w:hAnsi="Calibri" w:eastAsia="宋体"/>
          <w:b w:val="0"/>
          <w:bCs w:val="0"/>
          <w:color w:val="auto"/>
          <w:kern w:val="2"/>
          <w:sz w:val="28"/>
          <w:szCs w:val="28"/>
          <w:lang w:val="en-US" w:eastAsia="zh-CN" w:bidi="ar-SA"/>
        </w:rPr>
      </w:pPr>
      <w:r>
        <w:rPr>
          <w:rFonts w:hint="eastAsia" w:ascii="Calibri" w:hAnsi="Calibri" w:eastAsia="宋体"/>
          <w:b w:val="0"/>
          <w:bCs w:val="0"/>
          <w:color w:val="auto"/>
          <w:kern w:val="2"/>
          <w:sz w:val="28"/>
          <w:szCs w:val="28"/>
          <w:lang w:val="en-US" w:eastAsia="zh-CN" w:bidi="ar-SA"/>
        </w:rPr>
        <w:t>投标人需提供</w:t>
      </w:r>
      <w:r>
        <w:rPr>
          <w:rFonts w:hint="eastAsia"/>
          <w:b w:val="0"/>
          <w:bCs w:val="0"/>
          <w:color w:val="auto"/>
          <w:kern w:val="2"/>
          <w:sz w:val="28"/>
          <w:szCs w:val="28"/>
          <w:lang w:val="en-US" w:eastAsia="zh-CN" w:bidi="ar-SA"/>
        </w:rPr>
        <w:t>近三年至少具有3个以上且</w:t>
      </w:r>
      <w:bookmarkStart w:id="0" w:name="_GoBack"/>
      <w:bookmarkEnd w:id="0"/>
      <w:r>
        <w:rPr>
          <w:rFonts w:hint="eastAsia" w:ascii="Calibri" w:hAnsi="Calibri" w:eastAsia="宋体"/>
          <w:b w:val="0"/>
          <w:bCs w:val="0"/>
          <w:color w:val="auto"/>
          <w:kern w:val="2"/>
          <w:sz w:val="28"/>
          <w:szCs w:val="28"/>
          <w:lang w:val="en-US" w:eastAsia="zh-CN" w:bidi="ar-SA"/>
        </w:rPr>
        <w:t>合同金额≥30万元不同公司水处理行业或污水处理行业的同类业绩，提供合同复印件（合同未体现总金额的，投标人须提供其他佐证材料），并提供反渗透运行报告和清洗报告（其中包括清洗周期、衰减率等），及合同厂家出具的运行良好认证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28"/>
        </w:rPr>
      </w:pPr>
      <w:r>
        <w:rPr>
          <w:rFonts w:hint="eastAsia"/>
          <w:b w:val="0"/>
          <w:bCs w:val="0"/>
          <w:color w:val="auto"/>
          <w:sz w:val="28"/>
          <w:szCs w:val="28"/>
        </w:rPr>
        <w:t>2、必须了解现场，针对水质提出方案：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28"/>
        </w:rPr>
      </w:pPr>
      <w:r>
        <w:rPr>
          <w:rFonts w:hint="eastAsia"/>
          <w:b w:val="0"/>
          <w:bCs w:val="0"/>
          <w:color w:val="auto"/>
          <w:sz w:val="28"/>
          <w:szCs w:val="28"/>
          <w:lang w:val="en-US" w:eastAsia="zh-CN"/>
        </w:rPr>
        <w:t>药剂</w:t>
      </w:r>
      <w:r>
        <w:rPr>
          <w:rFonts w:hint="eastAsia"/>
          <w:b w:val="0"/>
          <w:bCs w:val="0"/>
          <w:color w:val="auto"/>
          <w:sz w:val="28"/>
          <w:szCs w:val="28"/>
        </w:rPr>
        <w:t>厂家在招标前勘察现场设备，根据现场设备情况提出具体运行方案。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28"/>
        </w:rPr>
      </w:pPr>
      <w:r>
        <w:rPr>
          <w:rFonts w:hint="eastAsia"/>
          <w:b w:val="0"/>
          <w:bCs w:val="0"/>
          <w:color w:val="auto"/>
          <w:sz w:val="28"/>
          <w:szCs w:val="28"/>
        </w:rPr>
        <w:t>3、协助监控水质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28"/>
        </w:rPr>
      </w:pPr>
      <w:r>
        <w:rPr>
          <w:rFonts w:hint="eastAsia"/>
          <w:b w:val="0"/>
          <w:bCs w:val="0"/>
          <w:color w:val="auto"/>
          <w:sz w:val="28"/>
          <w:szCs w:val="28"/>
          <w:lang w:val="en-US" w:eastAsia="zh-CN"/>
        </w:rPr>
        <w:t>中标厂家现场要配备专业技术服务人员，对分厂水质每日进行化验，每月编制系统运行报告，汇总监测数据，分析系统运行情况，存在问题并提出解决方案或建议</w:t>
      </w:r>
      <w:r>
        <w:rPr>
          <w:rFonts w:hint="eastAsia"/>
          <w:b w:val="0"/>
          <w:bCs w:val="0"/>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ascii="宋体" w:hAnsi="宋体" w:cs="宋体"/>
          <w:b w:val="0"/>
          <w:bCs w:val="0"/>
          <w:i w:val="0"/>
          <w:caps w:val="0"/>
          <w:color w:val="auto"/>
          <w:spacing w:val="0"/>
          <w:sz w:val="28"/>
          <w:szCs w:val="28"/>
          <w:u w:val="none"/>
          <w:lang w:val="en-US" w:eastAsia="zh-CN"/>
        </w:rPr>
        <w:t>为保证水质符合标准，</w:t>
      </w:r>
      <w:r>
        <w:rPr>
          <w:rFonts w:hint="eastAsia" w:ascii="宋体" w:hAnsi="宋体" w:eastAsia="宋体" w:cs="宋体"/>
          <w:b w:val="0"/>
          <w:bCs w:val="0"/>
          <w:i w:val="0"/>
          <w:caps w:val="0"/>
          <w:color w:val="auto"/>
          <w:spacing w:val="0"/>
          <w:sz w:val="28"/>
          <w:szCs w:val="28"/>
          <w:u w:val="none"/>
          <w:lang w:val="en-US" w:eastAsia="zh-CN"/>
        </w:rPr>
        <w:t>需要根据每天的化验数据实时调整加药量</w:t>
      </w:r>
      <w:r>
        <w:rPr>
          <w:rFonts w:hint="eastAsia" w:ascii="宋体" w:hAnsi="宋体" w:cs="宋体"/>
          <w:b w:val="0"/>
          <w:bCs w:val="0"/>
          <w:i w:val="0"/>
          <w:caps w:val="0"/>
          <w:color w:val="auto"/>
          <w:spacing w:val="0"/>
          <w:sz w:val="28"/>
          <w:szCs w:val="28"/>
          <w:u w:val="none"/>
          <w:lang w:val="en-US" w:eastAsia="zh-CN"/>
        </w:rPr>
        <w:t>，</w:t>
      </w:r>
      <w:r>
        <w:rPr>
          <w:rFonts w:hint="eastAsia"/>
          <w:b w:val="0"/>
          <w:bCs w:val="0"/>
          <w:color w:val="auto"/>
          <w:sz w:val="28"/>
          <w:szCs w:val="28"/>
          <w:lang w:val="en-US" w:eastAsia="zh-CN"/>
        </w:rPr>
        <w:t>本次招标要求循环水中标厂家安排专人在现场技术指导，根据公司要求，中标厂家需缴纳60万安全保证金。除盐水和污水处理由中标厂家提供加药方案我公司自行加药化验，厂家需认可我公司加药和化验结果。</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b w:val="0"/>
          <w:bCs w:val="0"/>
          <w:color w:val="auto"/>
          <w:sz w:val="28"/>
          <w:szCs w:val="28"/>
          <w:lang w:val="en-US" w:eastAsia="zh-CN"/>
        </w:rPr>
      </w:pPr>
      <w:r>
        <w:rPr>
          <w:rFonts w:hint="eastAsia"/>
          <w:b w:val="0"/>
          <w:bCs w:val="0"/>
          <w:color w:val="auto"/>
          <w:sz w:val="28"/>
          <w:szCs w:val="28"/>
          <w:lang w:val="en-US" w:eastAsia="zh-CN"/>
        </w:rPr>
        <w:t>报价方式</w:t>
      </w:r>
    </w:p>
    <w:tbl>
      <w:tblPr>
        <w:tblStyle w:val="5"/>
        <w:tblW w:w="0" w:type="auto"/>
        <w:jc w:val="center"/>
        <w:tblLayout w:type="fixed"/>
        <w:tblCellMar>
          <w:top w:w="0" w:type="dxa"/>
          <w:left w:w="108" w:type="dxa"/>
          <w:bottom w:w="0" w:type="dxa"/>
          <w:right w:w="108" w:type="dxa"/>
        </w:tblCellMar>
      </w:tblPr>
      <w:tblGrid>
        <w:gridCol w:w="1344"/>
        <w:gridCol w:w="2363"/>
        <w:gridCol w:w="1800"/>
        <w:gridCol w:w="1536"/>
      </w:tblGrid>
      <w:tr>
        <w:tblPrEx>
          <w:tblCellMar>
            <w:top w:w="0" w:type="dxa"/>
            <w:left w:w="108" w:type="dxa"/>
            <w:bottom w:w="0" w:type="dxa"/>
            <w:right w:w="108" w:type="dxa"/>
          </w:tblCellMar>
        </w:tblPrEx>
        <w:trPr>
          <w:trHeight w:val="256"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标段</w:t>
            </w:r>
          </w:p>
        </w:tc>
        <w:tc>
          <w:tcPr>
            <w:tcW w:w="23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名称</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报价标准</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报价</w:t>
            </w:r>
            <w:r>
              <w:rPr>
                <w:rFonts w:hint="eastAsia" w:ascii="宋体" w:hAnsi="宋体" w:cs="宋体"/>
                <w:b w:val="0"/>
                <w:bCs w:val="0"/>
                <w:color w:val="auto"/>
                <w:kern w:val="0"/>
                <w:sz w:val="21"/>
                <w:szCs w:val="21"/>
              </w:rPr>
              <w:t>单位</w:t>
            </w:r>
          </w:p>
        </w:tc>
      </w:tr>
      <w:tr>
        <w:tblPrEx>
          <w:tblCellMar>
            <w:top w:w="0" w:type="dxa"/>
            <w:left w:w="108" w:type="dxa"/>
            <w:bottom w:w="0" w:type="dxa"/>
            <w:right w:w="108" w:type="dxa"/>
          </w:tblCellMar>
        </w:tblPrEx>
        <w:trPr>
          <w:trHeight w:val="320" w:hRule="atLeast"/>
          <w:jc w:val="center"/>
        </w:trPr>
        <w:tc>
          <w:tcPr>
            <w:tcW w:w="13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第</w:t>
            </w:r>
            <w:r>
              <w:rPr>
                <w:rFonts w:hint="eastAsia" w:ascii="宋体" w:hAnsi="宋体" w:cs="宋体"/>
                <w:b w:val="0"/>
                <w:bCs w:val="0"/>
                <w:color w:val="auto"/>
                <w:kern w:val="0"/>
                <w:sz w:val="21"/>
                <w:szCs w:val="21"/>
                <w:lang w:val="en-US" w:eastAsia="zh-CN"/>
              </w:rPr>
              <w:t>一</w:t>
            </w:r>
            <w:r>
              <w:rPr>
                <w:rFonts w:hint="eastAsia" w:ascii="宋体" w:hAnsi="宋体" w:cs="宋体"/>
                <w:b w:val="0"/>
                <w:bCs w:val="0"/>
                <w:color w:val="auto"/>
                <w:kern w:val="0"/>
                <w:sz w:val="21"/>
                <w:szCs w:val="21"/>
              </w:rPr>
              <w:t>标段</w:t>
            </w:r>
          </w:p>
        </w:tc>
        <w:tc>
          <w:tcPr>
            <w:tcW w:w="23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反渗透药剂标段</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反渗透产水计价</w:t>
            </w:r>
          </w:p>
        </w:tc>
        <w:tc>
          <w:tcPr>
            <w:tcW w:w="153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元/</w:t>
            </w:r>
            <w:r>
              <w:rPr>
                <w:rFonts w:hint="eastAsia" w:ascii="宋体" w:hAnsi="宋体" w:cs="宋体"/>
                <w:b w:val="0"/>
                <w:bCs w:val="0"/>
                <w:color w:val="auto"/>
                <w:kern w:val="0"/>
                <w:sz w:val="21"/>
                <w:szCs w:val="21"/>
              </w:rPr>
              <w:t>t</w:t>
            </w:r>
          </w:p>
        </w:tc>
      </w:tr>
      <w:tr>
        <w:tblPrEx>
          <w:tblCellMar>
            <w:top w:w="0" w:type="dxa"/>
            <w:left w:w="108" w:type="dxa"/>
            <w:bottom w:w="0" w:type="dxa"/>
            <w:right w:w="108" w:type="dxa"/>
          </w:tblCellMar>
        </w:tblPrEx>
        <w:trPr>
          <w:trHeight w:val="368" w:hRule="atLeast"/>
          <w:jc w:val="center"/>
        </w:trPr>
        <w:tc>
          <w:tcPr>
            <w:tcW w:w="134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第</w:t>
            </w:r>
            <w:r>
              <w:rPr>
                <w:rFonts w:hint="eastAsia" w:ascii="宋体" w:hAnsi="宋体" w:cs="宋体"/>
                <w:b w:val="0"/>
                <w:bCs w:val="0"/>
                <w:color w:val="auto"/>
                <w:kern w:val="0"/>
                <w:sz w:val="21"/>
                <w:szCs w:val="21"/>
                <w:lang w:val="en-US" w:eastAsia="zh-CN"/>
              </w:rPr>
              <w:t>二</w:t>
            </w:r>
            <w:r>
              <w:rPr>
                <w:rFonts w:hint="eastAsia" w:ascii="宋体" w:hAnsi="宋体" w:cs="宋体"/>
                <w:b w:val="0"/>
                <w:bCs w:val="0"/>
                <w:color w:val="auto"/>
                <w:kern w:val="0"/>
                <w:sz w:val="21"/>
                <w:szCs w:val="21"/>
              </w:rPr>
              <w:t>标段</w:t>
            </w:r>
          </w:p>
        </w:tc>
        <w:tc>
          <w:tcPr>
            <w:tcW w:w="23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动控部</w:t>
            </w:r>
            <w:r>
              <w:rPr>
                <w:rFonts w:hint="eastAsia" w:ascii="宋体" w:hAnsi="宋体" w:cs="宋体"/>
                <w:b w:val="0"/>
                <w:bCs w:val="0"/>
                <w:color w:val="auto"/>
                <w:kern w:val="0"/>
                <w:sz w:val="21"/>
                <w:szCs w:val="21"/>
              </w:rPr>
              <w:t>循环水处理</w:t>
            </w:r>
            <w:r>
              <w:rPr>
                <w:rFonts w:hint="eastAsia" w:ascii="宋体" w:hAnsi="宋体" w:cs="宋体"/>
                <w:b w:val="0"/>
                <w:bCs w:val="0"/>
                <w:color w:val="auto"/>
                <w:kern w:val="0"/>
                <w:sz w:val="21"/>
                <w:szCs w:val="21"/>
                <w:lang w:val="en-US" w:eastAsia="zh-CN"/>
              </w:rPr>
              <w:t>标段</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按月报价</w:t>
            </w:r>
          </w:p>
        </w:tc>
        <w:tc>
          <w:tcPr>
            <w:tcW w:w="153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元/月</w:t>
            </w:r>
          </w:p>
        </w:tc>
      </w:tr>
    </w:tbl>
    <w:p>
      <w:pPr>
        <w:widowControl w:val="0"/>
        <w:tabs>
          <w:tab w:val="left" w:pos="900"/>
        </w:tabs>
        <w:wordWrap/>
        <w:adjustRightInd/>
        <w:snapToGrid/>
        <w:spacing w:line="360" w:lineRule="auto"/>
        <w:textAlignment w:val="auto"/>
        <w:rPr>
          <w:rFonts w:hint="eastAsia"/>
          <w:b w:val="0"/>
          <w:bCs w:val="0"/>
          <w:color w:val="auto"/>
          <w:sz w:val="28"/>
          <w:szCs w:val="28"/>
          <w:lang w:val="en-US" w:eastAsia="zh-CN"/>
        </w:rPr>
      </w:pPr>
    </w:p>
    <w:p>
      <w:pPr>
        <w:widowControl w:val="0"/>
        <w:tabs>
          <w:tab w:val="left" w:pos="900"/>
        </w:tabs>
        <w:wordWrap/>
        <w:adjustRightInd/>
        <w:snapToGrid/>
        <w:spacing w:line="360" w:lineRule="auto"/>
        <w:textAlignment w:val="auto"/>
        <w:rPr>
          <w:b w:val="0"/>
          <w:bCs w:val="0"/>
          <w:color w:val="auto"/>
          <w:sz w:val="28"/>
          <w:szCs w:val="28"/>
        </w:rPr>
      </w:pPr>
      <w:r>
        <w:rPr>
          <w:rFonts w:hint="eastAsia"/>
          <w:b w:val="0"/>
          <w:bCs w:val="0"/>
          <w:color w:val="auto"/>
          <w:sz w:val="28"/>
          <w:szCs w:val="28"/>
          <w:lang w:val="en-US" w:eastAsia="zh-CN"/>
        </w:rPr>
        <w:t>二</w:t>
      </w:r>
      <w:r>
        <w:rPr>
          <w:b w:val="0"/>
          <w:bCs w:val="0"/>
          <w:color w:val="auto"/>
          <w:sz w:val="28"/>
          <w:szCs w:val="28"/>
        </w:rPr>
        <w:t>、</w:t>
      </w:r>
      <w:r>
        <w:rPr>
          <w:rFonts w:hint="eastAsia"/>
          <w:b w:val="0"/>
          <w:bCs w:val="0"/>
          <w:color w:val="auto"/>
          <w:sz w:val="28"/>
          <w:szCs w:val="28"/>
        </w:rPr>
        <w:t>反渗透药剂标段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b w:val="0"/>
          <w:bCs w:val="0"/>
          <w:color w:val="auto"/>
          <w:sz w:val="28"/>
          <w:szCs w:val="28"/>
        </w:rPr>
      </w:pPr>
      <w:r>
        <w:rPr>
          <w:rFonts w:hint="eastAsia"/>
          <w:b w:val="0"/>
          <w:bCs w:val="0"/>
          <w:color w:val="auto"/>
          <w:sz w:val="28"/>
          <w:szCs w:val="28"/>
          <w:lang w:val="en-US" w:eastAsia="zh-CN"/>
        </w:rPr>
        <w:t>1、</w:t>
      </w:r>
      <w:r>
        <w:rPr>
          <w:b w:val="0"/>
          <w:bCs w:val="0"/>
          <w:color w:val="auto"/>
          <w:sz w:val="28"/>
          <w:szCs w:val="28"/>
        </w:rPr>
        <w:t>反渗透系统概况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eastAsia="zh-CN"/>
        </w:rPr>
      </w:pPr>
      <w:r>
        <w:rPr>
          <w:rFonts w:hint="eastAsia"/>
          <w:b w:val="0"/>
          <w:bCs w:val="0"/>
          <w:color w:val="auto"/>
          <w:sz w:val="28"/>
          <w:szCs w:val="28"/>
          <w:lang w:val="en-US" w:eastAsia="zh-CN"/>
        </w:rPr>
        <w:t>（1）一发电反渗透</w:t>
      </w:r>
      <w:r>
        <w:rPr>
          <w:rFonts w:hint="eastAsia"/>
          <w:b w:val="0"/>
          <w:bCs w:val="0"/>
          <w:color w:val="auto"/>
          <w:sz w:val="28"/>
          <w:szCs w:val="28"/>
          <w:lang w:eastAsia="zh-CN"/>
        </w:rPr>
        <w:t>系统情况如下：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b w:val="0"/>
          <w:bCs w:val="0"/>
          <w:color w:val="auto"/>
          <w:sz w:val="28"/>
          <w:szCs w:val="28"/>
          <w:lang w:val="en-US" w:eastAsia="zh-CN"/>
        </w:rPr>
      </w:pPr>
      <w:r>
        <w:rPr>
          <w:rFonts w:hint="eastAsia"/>
          <w:b w:val="0"/>
          <w:bCs w:val="0"/>
          <w:color w:val="auto"/>
          <w:sz w:val="28"/>
          <w:szCs w:val="28"/>
          <w:lang w:eastAsia="zh-CN"/>
        </w:rPr>
        <w:t>一级</w:t>
      </w:r>
      <w:r>
        <w:rPr>
          <w:rFonts w:hint="eastAsia"/>
          <w:b w:val="0"/>
          <w:bCs w:val="0"/>
          <w:color w:val="auto"/>
          <w:sz w:val="28"/>
          <w:szCs w:val="28"/>
        </w:rPr>
        <w:t>反渗透设备：</w:t>
      </w:r>
      <w:r>
        <w:rPr>
          <w:rFonts w:hint="eastAsia"/>
          <w:b w:val="0"/>
          <w:bCs w:val="0"/>
          <w:color w:val="auto"/>
          <w:sz w:val="28"/>
          <w:szCs w:val="28"/>
          <w:lang w:val="en-US" w:eastAsia="zh-CN"/>
        </w:rPr>
        <w:t>100m³/h*3、二级反渗透设备：150m³/h</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b w:val="0"/>
          <w:bCs w:val="0"/>
          <w:color w:val="auto"/>
          <w:sz w:val="28"/>
          <w:szCs w:val="28"/>
          <w:lang w:eastAsia="zh-CN"/>
        </w:rPr>
      </w:pPr>
      <w:r>
        <w:rPr>
          <w:rFonts w:hint="eastAsia"/>
          <w:b w:val="0"/>
          <w:bCs w:val="0"/>
          <w:color w:val="auto"/>
          <w:sz w:val="28"/>
          <w:szCs w:val="28"/>
          <w:lang w:val="en-US" w:eastAsia="zh-CN"/>
        </w:rPr>
        <w:t>二发电反渗透</w:t>
      </w:r>
      <w:r>
        <w:rPr>
          <w:rFonts w:hint="eastAsia"/>
          <w:b w:val="0"/>
          <w:bCs w:val="0"/>
          <w:color w:val="auto"/>
          <w:sz w:val="28"/>
          <w:szCs w:val="28"/>
          <w:lang w:eastAsia="zh-CN"/>
        </w:rPr>
        <w:t>系统情况如下：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b w:val="0"/>
          <w:bCs w:val="0"/>
          <w:color w:val="auto"/>
          <w:sz w:val="28"/>
          <w:szCs w:val="28"/>
          <w:lang w:val="en-US" w:eastAsia="zh-CN"/>
        </w:rPr>
      </w:pPr>
      <w:r>
        <w:rPr>
          <w:rFonts w:hint="eastAsia"/>
          <w:b w:val="0"/>
          <w:bCs w:val="0"/>
          <w:color w:val="auto"/>
          <w:sz w:val="28"/>
          <w:szCs w:val="28"/>
          <w:lang w:eastAsia="zh-CN"/>
        </w:rPr>
        <w:t>一级</w:t>
      </w:r>
      <w:r>
        <w:rPr>
          <w:rFonts w:hint="eastAsia"/>
          <w:b w:val="0"/>
          <w:bCs w:val="0"/>
          <w:color w:val="auto"/>
          <w:sz w:val="28"/>
          <w:szCs w:val="28"/>
        </w:rPr>
        <w:t>反渗透设备：</w:t>
      </w:r>
      <w:r>
        <w:rPr>
          <w:rFonts w:hint="eastAsia"/>
          <w:b w:val="0"/>
          <w:bCs w:val="0"/>
          <w:color w:val="auto"/>
          <w:sz w:val="28"/>
          <w:szCs w:val="28"/>
          <w:lang w:val="en-US" w:eastAsia="zh-CN"/>
        </w:rPr>
        <w:t xml:space="preserve">20m³/h*3、二级反渗透设备：20m³/h*3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eastAsia="宋体"/>
          <w:b w:val="0"/>
          <w:bCs w:val="0"/>
          <w:color w:val="auto"/>
          <w:sz w:val="28"/>
          <w:szCs w:val="28"/>
          <w:lang w:eastAsia="zh-CN"/>
        </w:rPr>
      </w:pPr>
      <w:r>
        <w:rPr>
          <w:rFonts w:hint="eastAsia"/>
          <w:b w:val="0"/>
          <w:bCs w:val="0"/>
          <w:color w:val="auto"/>
          <w:sz w:val="28"/>
          <w:szCs w:val="28"/>
          <w:lang w:eastAsia="zh-CN"/>
        </w:rPr>
        <w:t>膜元件品牌：中芯恒润</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560" w:firstLineChars="200"/>
        <w:jc w:val="both"/>
        <w:textAlignment w:val="auto"/>
        <w:outlineLvl w:val="9"/>
        <w:rPr>
          <w:rFonts w:hint="eastAsia"/>
          <w:b w:val="0"/>
          <w:bCs w:val="0"/>
          <w:color w:val="auto"/>
          <w:sz w:val="28"/>
          <w:szCs w:val="28"/>
          <w:lang w:eastAsia="zh-CN"/>
        </w:rPr>
      </w:pPr>
      <w:r>
        <w:rPr>
          <w:rFonts w:hint="eastAsia"/>
          <w:b w:val="0"/>
          <w:bCs w:val="0"/>
          <w:color w:val="auto"/>
          <w:sz w:val="28"/>
          <w:szCs w:val="28"/>
          <w:lang w:eastAsia="zh-CN"/>
        </w:rPr>
        <w:t>进水水源：长江水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（2）污水处理反渗透系统情况如下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浸没式超滤设备：200m</w:t>
      </w:r>
      <w:r>
        <w:rPr>
          <w:rFonts w:hint="eastAsia"/>
          <w:b w:val="0"/>
          <w:bCs w:val="0"/>
          <w:color w:val="auto"/>
          <w:sz w:val="28"/>
          <w:szCs w:val="28"/>
          <w:vertAlign w:val="superscript"/>
          <w:lang w:val="en-US" w:eastAsia="zh-CN"/>
        </w:rPr>
        <w:t>3</w:t>
      </w:r>
      <w:r>
        <w:rPr>
          <w:rFonts w:hint="eastAsia"/>
          <w:b w:val="0"/>
          <w:bCs w:val="0"/>
          <w:color w:val="auto"/>
          <w:sz w:val="28"/>
          <w:szCs w:val="28"/>
          <w:lang w:val="en-US" w:eastAsia="zh-CN"/>
        </w:rPr>
        <w:t>/h×4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b w:val="0"/>
          <w:bCs w:val="0"/>
          <w:color w:val="auto"/>
          <w:sz w:val="28"/>
          <w:szCs w:val="28"/>
          <w:lang w:val="en-US" w:eastAsia="zh-CN"/>
        </w:rPr>
      </w:pPr>
      <w:r>
        <w:rPr>
          <w:rFonts w:hint="eastAsia"/>
          <w:b w:val="0"/>
          <w:bCs w:val="0"/>
          <w:color w:val="auto"/>
          <w:sz w:val="28"/>
          <w:szCs w:val="28"/>
          <w:lang w:val="en-US" w:eastAsia="zh-CN"/>
        </w:rPr>
        <w:t>膜元件品牌：碧水源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反渗透设备：75m</w:t>
      </w:r>
      <w:r>
        <w:rPr>
          <w:rFonts w:hint="eastAsia"/>
          <w:b w:val="0"/>
          <w:bCs w:val="0"/>
          <w:color w:val="auto"/>
          <w:sz w:val="28"/>
          <w:szCs w:val="28"/>
          <w:vertAlign w:val="superscript"/>
          <w:lang w:val="en-US" w:eastAsia="zh-CN"/>
        </w:rPr>
        <w:t>3</w:t>
      </w:r>
      <w:r>
        <w:rPr>
          <w:rFonts w:hint="eastAsia"/>
          <w:b w:val="0"/>
          <w:bCs w:val="0"/>
          <w:color w:val="auto"/>
          <w:sz w:val="28"/>
          <w:szCs w:val="28"/>
          <w:lang w:val="en-US" w:eastAsia="zh-CN"/>
        </w:rPr>
        <w:t>/h×2、150m</w:t>
      </w:r>
      <w:r>
        <w:rPr>
          <w:rFonts w:hint="eastAsia"/>
          <w:b w:val="0"/>
          <w:bCs w:val="0"/>
          <w:color w:val="auto"/>
          <w:sz w:val="28"/>
          <w:szCs w:val="28"/>
          <w:vertAlign w:val="superscript"/>
          <w:lang w:val="en-US" w:eastAsia="zh-CN"/>
        </w:rPr>
        <w:t>3</w:t>
      </w:r>
      <w:r>
        <w:rPr>
          <w:rFonts w:hint="eastAsia"/>
          <w:b w:val="0"/>
          <w:bCs w:val="0"/>
          <w:color w:val="auto"/>
          <w:sz w:val="28"/>
          <w:szCs w:val="28"/>
          <w:lang w:val="en-US" w:eastAsia="zh-CN"/>
        </w:rPr>
        <w:t>/h×3、75 m</w:t>
      </w:r>
      <w:r>
        <w:rPr>
          <w:rFonts w:hint="eastAsia"/>
          <w:b w:val="0"/>
          <w:bCs w:val="0"/>
          <w:color w:val="auto"/>
          <w:sz w:val="28"/>
          <w:szCs w:val="28"/>
          <w:vertAlign w:val="superscript"/>
          <w:lang w:val="en-US" w:eastAsia="zh-CN"/>
        </w:rPr>
        <w:t>3</w:t>
      </w:r>
      <w:r>
        <w:rPr>
          <w:rFonts w:hint="eastAsia"/>
          <w:b w:val="0"/>
          <w:bCs w:val="0"/>
          <w:color w:val="auto"/>
          <w:sz w:val="28"/>
          <w:szCs w:val="28"/>
          <w:lang w:val="en-US" w:eastAsia="zh-CN"/>
        </w:rPr>
        <w:t>/h×2（浓水反渗透）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膜元件品牌：时代沃顿、上海万华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进水水源：厂区中水</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560" w:firstLineChars="200"/>
        <w:textAlignment w:val="auto"/>
        <w:rPr>
          <w:rFonts w:hint="eastAsia" w:eastAsia="宋体"/>
          <w:b w:val="0"/>
          <w:bCs w:val="0"/>
          <w:color w:val="auto"/>
          <w:sz w:val="28"/>
          <w:szCs w:val="28"/>
          <w:lang w:eastAsia="zh-CN"/>
        </w:rPr>
      </w:pPr>
      <w:r>
        <w:rPr>
          <w:rFonts w:hint="eastAsia"/>
          <w:b w:val="0"/>
          <w:bCs w:val="0"/>
          <w:color w:val="auto"/>
          <w:sz w:val="28"/>
          <w:szCs w:val="28"/>
          <w:lang w:val="en-US" w:eastAsia="zh-CN"/>
        </w:rPr>
        <w:t>2</w:t>
      </w:r>
      <w:r>
        <w:rPr>
          <w:b w:val="0"/>
          <w:bCs w:val="0"/>
          <w:color w:val="auto"/>
          <w:sz w:val="28"/>
          <w:szCs w:val="28"/>
        </w:rPr>
        <w:t>、</w:t>
      </w:r>
      <w:r>
        <w:rPr>
          <w:rFonts w:hint="eastAsia"/>
          <w:b w:val="0"/>
          <w:bCs w:val="0"/>
          <w:color w:val="auto"/>
          <w:sz w:val="28"/>
          <w:szCs w:val="28"/>
          <w:lang w:val="en-US" w:eastAsia="zh-CN"/>
        </w:rPr>
        <w:t>厂家</w:t>
      </w:r>
      <w:r>
        <w:rPr>
          <w:rFonts w:hint="eastAsia"/>
          <w:b w:val="0"/>
          <w:bCs w:val="0"/>
          <w:color w:val="auto"/>
          <w:sz w:val="28"/>
          <w:szCs w:val="28"/>
          <w:lang w:eastAsia="zh-CN"/>
        </w:rPr>
        <w:t>提供产品种类</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560" w:firstLineChars="200"/>
        <w:textAlignment w:val="auto"/>
        <w:rPr>
          <w:rFonts w:hint="default" w:eastAsia="宋体"/>
          <w:b w:val="0"/>
          <w:bCs w:val="0"/>
          <w:color w:val="auto"/>
          <w:sz w:val="28"/>
          <w:szCs w:val="28"/>
          <w:lang w:val="en-US" w:eastAsia="zh-CN"/>
        </w:rPr>
      </w:pPr>
      <w:r>
        <w:rPr>
          <w:rFonts w:hint="eastAsia"/>
          <w:b w:val="0"/>
          <w:bCs w:val="0"/>
          <w:color w:val="auto"/>
          <w:sz w:val="28"/>
          <w:szCs w:val="28"/>
          <w:lang w:val="en-US" w:eastAsia="zh-CN"/>
        </w:rPr>
        <w:t>厂家需提供包括但不限于</w:t>
      </w:r>
      <w:r>
        <w:rPr>
          <w:rFonts w:hint="eastAsia"/>
          <w:b w:val="0"/>
          <w:bCs w:val="0"/>
          <w:color w:val="auto"/>
          <w:sz w:val="28"/>
          <w:szCs w:val="28"/>
          <w:lang w:eastAsia="zh-CN"/>
        </w:rPr>
        <w:t>反渗透阻垢剂、反渗透杀菌剂、反渗透抑菌剂、反渗透碱性清洗剂</w:t>
      </w:r>
      <w:r>
        <w:rPr>
          <w:rFonts w:hint="eastAsia"/>
          <w:b w:val="0"/>
          <w:bCs w:val="0"/>
          <w:color w:val="auto"/>
          <w:sz w:val="28"/>
          <w:szCs w:val="28"/>
          <w:lang w:val="en-US" w:eastAsia="zh-CN"/>
        </w:rPr>
        <w:t>、反渗透酸性清洗剂、反渗透专用助凝剂、浸没式超滤专用杀菌剂、浸没式超滤化学清洗酸碱药剂、</w:t>
      </w:r>
      <w:r>
        <w:rPr>
          <w:rFonts w:hint="eastAsia"/>
          <w:b w:val="0"/>
          <w:bCs w:val="0"/>
          <w:color w:val="auto"/>
          <w:sz w:val="28"/>
          <w:szCs w:val="28"/>
          <w:vertAlign w:val="baseline"/>
          <w:lang w:val="en-US" w:eastAsia="zh-CN"/>
        </w:rPr>
        <w:t>非氧化杀菌剂（有机溴类）</w:t>
      </w:r>
      <w:r>
        <w:rPr>
          <w:rFonts w:hint="eastAsia"/>
          <w:b w:val="0"/>
          <w:bCs w:val="0"/>
          <w:color w:val="auto"/>
          <w:sz w:val="28"/>
          <w:szCs w:val="28"/>
          <w:lang w:val="en-US" w:eastAsia="zh-CN"/>
        </w:rPr>
        <w:t>。</w:t>
      </w:r>
    </w:p>
    <w:p>
      <w:pPr>
        <w:widowControl w:val="0"/>
        <w:tabs>
          <w:tab w:val="left" w:pos="900"/>
        </w:tabs>
        <w:wordWrap/>
        <w:adjustRightInd/>
        <w:snapToGrid/>
        <w:spacing w:line="360" w:lineRule="auto"/>
        <w:ind w:firstLine="560" w:firstLineChars="200"/>
        <w:textAlignment w:val="auto"/>
        <w:rPr>
          <w:rFonts w:hint="default" w:eastAsia="宋体"/>
          <w:b w:val="0"/>
          <w:bCs w:val="0"/>
          <w:color w:val="auto"/>
          <w:sz w:val="28"/>
          <w:szCs w:val="28"/>
          <w:highlight w:val="none"/>
          <w:lang w:val="en-US" w:eastAsia="zh-CN"/>
        </w:rPr>
      </w:pPr>
      <w:r>
        <w:rPr>
          <w:rFonts w:hint="eastAsia"/>
          <w:b w:val="0"/>
          <w:bCs w:val="0"/>
          <w:color w:val="auto"/>
          <w:sz w:val="28"/>
          <w:szCs w:val="28"/>
          <w:highlight w:val="none"/>
          <w:lang w:val="en-US" w:eastAsia="zh-CN"/>
        </w:rPr>
        <w:t>3、反渗透进水要求及正常运行标准条件</w:t>
      </w:r>
    </w:p>
    <w:p>
      <w:pPr>
        <w:widowControl w:val="0"/>
        <w:wordWrap/>
        <w:adjustRightInd/>
        <w:snapToGrid/>
        <w:spacing w:line="360" w:lineRule="auto"/>
        <w:ind w:firstLine="560" w:firstLineChars="200"/>
        <w:textAlignment w:val="auto"/>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eastAsia="zh-CN"/>
        </w:rPr>
        <w:t>（</w:t>
      </w:r>
      <w:r>
        <w:rPr>
          <w:rFonts w:hint="default" w:ascii="Times New Roman" w:hAnsi="Times New Roman" w:eastAsia="宋体" w:cs="Times New Roman"/>
          <w:b w:val="0"/>
          <w:bCs w:val="0"/>
          <w:color w:val="auto"/>
          <w:sz w:val="28"/>
          <w:szCs w:val="28"/>
          <w:lang w:val="en-US" w:eastAsia="zh-CN"/>
        </w:rPr>
        <w:t>1</w:t>
      </w:r>
      <w:r>
        <w:rPr>
          <w:rFonts w:hint="default" w:ascii="Times New Roman" w:hAnsi="Times New Roman" w:eastAsia="宋体" w:cs="Times New Roman"/>
          <w:b w:val="0"/>
          <w:bCs w:val="0"/>
          <w:color w:val="auto"/>
          <w:sz w:val="28"/>
          <w:szCs w:val="28"/>
          <w:lang w:eastAsia="zh-CN"/>
        </w:rPr>
        <w:t>）</w:t>
      </w:r>
      <w:r>
        <w:rPr>
          <w:rFonts w:hint="default" w:ascii="Times New Roman" w:hAnsi="Times New Roman" w:eastAsia="宋体" w:cs="Times New Roman"/>
          <w:b w:val="0"/>
          <w:bCs w:val="0"/>
          <w:color w:val="auto"/>
          <w:sz w:val="28"/>
          <w:szCs w:val="28"/>
        </w:rPr>
        <w:t>反渗透进水要求</w:t>
      </w:r>
    </w:p>
    <w:tbl>
      <w:tblPr>
        <w:tblStyle w:val="5"/>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0"/>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600"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最高进水温度</w:t>
            </w:r>
          </w:p>
        </w:tc>
        <w:tc>
          <w:tcPr>
            <w:tcW w:w="3337"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w:t>
            </w:r>
            <w:r>
              <w:rPr>
                <w:rFonts w:hint="default" w:ascii="Times New Roman" w:hAnsi="Times New Roman" w:eastAsia="宋体" w:cs="Times New Roman"/>
                <w:b w:val="0"/>
                <w:bCs w:val="0"/>
                <w:color w:val="auto"/>
                <w:sz w:val="21"/>
                <w:szCs w:val="21"/>
                <w:lang w:val="en-US" w:eastAsia="zh-CN"/>
              </w:rPr>
              <w:t>0</w:t>
            </w:r>
            <w:r>
              <w:rPr>
                <w:rFonts w:hint="default" w:ascii="Times New Roman" w:hAnsi="Times New Roman" w:eastAsia="宋体" w:cs="Times New Roman"/>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最大pH范围</w:t>
            </w:r>
          </w:p>
        </w:tc>
        <w:tc>
          <w:tcPr>
            <w:tcW w:w="3337"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进水SDI</w:t>
            </w:r>
            <w:r>
              <w:rPr>
                <w:rFonts w:hint="default" w:ascii="Times New Roman" w:hAnsi="Times New Roman" w:eastAsia="宋体" w:cs="Times New Roman"/>
                <w:b w:val="0"/>
                <w:bCs w:val="0"/>
                <w:color w:val="auto"/>
                <w:sz w:val="21"/>
                <w:szCs w:val="21"/>
                <w:vertAlign w:val="subscript"/>
              </w:rPr>
              <w:t>15</w:t>
            </w:r>
          </w:p>
        </w:tc>
        <w:tc>
          <w:tcPr>
            <w:tcW w:w="3337" w:type="dxa"/>
            <w:vAlign w:val="bottom"/>
          </w:tcPr>
          <w:p>
            <w:pPr>
              <w:spacing w:line="360" w:lineRule="auto"/>
              <w:jc w:val="both"/>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&lt; </w:t>
            </w:r>
            <w:r>
              <w:rPr>
                <w:rFonts w:hint="default" w:ascii="Times New Roman" w:hAnsi="Times New Roman" w:eastAsia="宋体" w:cs="Times New Roman"/>
                <w:b w:val="0"/>
                <w:bCs w:val="0"/>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最高进水自由氯浓度</w:t>
            </w:r>
          </w:p>
        </w:tc>
        <w:tc>
          <w:tcPr>
            <w:tcW w:w="3337"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&lt; 0.1ppm（OT法）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bottom"/>
          </w:tcPr>
          <w:p>
            <w:pPr>
              <w:spacing w:line="360" w:lineRule="auto"/>
              <w:jc w:val="both"/>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COD</w:t>
            </w:r>
          </w:p>
        </w:tc>
        <w:tc>
          <w:tcPr>
            <w:tcW w:w="3337"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&lt; 2mg/l（KMnO</w:t>
            </w:r>
            <w:r>
              <w:rPr>
                <w:rFonts w:hint="default" w:ascii="Times New Roman" w:hAnsi="Times New Roman" w:eastAsia="宋体" w:cs="Times New Roman"/>
                <w:b w:val="0"/>
                <w:bCs w:val="0"/>
                <w:color w:val="auto"/>
                <w:sz w:val="21"/>
                <w:szCs w:val="21"/>
                <w:vertAlign w:val="subscript"/>
              </w:rPr>
              <w:t>4</w:t>
            </w:r>
            <w:r>
              <w:rPr>
                <w:rFonts w:hint="default" w:ascii="Times New Roman" w:hAnsi="Times New Roman" w:eastAsia="宋体" w:cs="Times New Roman"/>
                <w:b w:val="0"/>
                <w:bCs w:val="0"/>
                <w:color w:val="auto"/>
                <w:sz w:val="21"/>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总</w:t>
            </w:r>
            <w:r>
              <w:rPr>
                <w:rFonts w:hint="default" w:ascii="Times New Roman" w:hAnsi="Times New Roman" w:eastAsia="宋体" w:cs="Times New Roman"/>
                <w:b w:val="0"/>
                <w:bCs w:val="0"/>
                <w:color w:val="auto"/>
                <w:sz w:val="21"/>
                <w:szCs w:val="21"/>
              </w:rPr>
              <w:t>铁</w:t>
            </w:r>
          </w:p>
        </w:tc>
        <w:tc>
          <w:tcPr>
            <w:tcW w:w="3337"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&lt; 0.</w:t>
            </w:r>
            <w:r>
              <w:rPr>
                <w:rFonts w:hint="default"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锰</w:t>
            </w:r>
          </w:p>
        </w:tc>
        <w:tc>
          <w:tcPr>
            <w:tcW w:w="3337" w:type="dxa"/>
            <w:vAlign w:val="bottom"/>
          </w:tcPr>
          <w:p>
            <w:pPr>
              <w:spacing w:line="360" w:lineRule="auto"/>
              <w:jc w:val="both"/>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&lt; 0.05mg/l</w:t>
            </w:r>
          </w:p>
        </w:tc>
      </w:tr>
    </w:tbl>
    <w:p>
      <w:pPr>
        <w:widowControl w:val="0"/>
        <w:wordWrap/>
        <w:adjustRightInd/>
        <w:snapToGrid/>
        <w:spacing w:line="360" w:lineRule="auto"/>
        <w:ind w:firstLine="560" w:firstLineChars="200"/>
        <w:textAlignment w:val="auto"/>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lang w:eastAsia="zh-CN"/>
        </w:rPr>
        <w:t>（</w:t>
      </w:r>
      <w:r>
        <w:rPr>
          <w:rFonts w:hint="eastAsia" w:ascii="Times New Roman" w:hAnsi="Times New Roman" w:eastAsia="宋体" w:cs="Times New Roman"/>
          <w:b w:val="0"/>
          <w:bCs w:val="0"/>
          <w:color w:val="auto"/>
          <w:sz w:val="28"/>
          <w:szCs w:val="28"/>
          <w:lang w:val="en-US" w:eastAsia="zh-CN"/>
        </w:rPr>
        <w:t>2</w:t>
      </w:r>
      <w:r>
        <w:rPr>
          <w:rFonts w:hint="default" w:ascii="Times New Roman" w:hAnsi="Times New Roman" w:eastAsia="宋体" w:cs="Times New Roman"/>
          <w:b w:val="0"/>
          <w:bCs w:val="0"/>
          <w:color w:val="auto"/>
          <w:sz w:val="28"/>
          <w:szCs w:val="28"/>
          <w:lang w:eastAsia="zh-CN"/>
        </w:rPr>
        <w:t>）反渗透运行</w:t>
      </w:r>
      <w:r>
        <w:rPr>
          <w:rFonts w:hint="eastAsia" w:ascii="Times New Roman" w:hAnsi="Times New Roman" w:eastAsia="宋体" w:cs="Times New Roman"/>
          <w:b w:val="0"/>
          <w:bCs w:val="0"/>
          <w:color w:val="auto"/>
          <w:sz w:val="28"/>
          <w:szCs w:val="28"/>
          <w:lang w:eastAsia="zh-CN"/>
        </w:rPr>
        <w:t>标准</w:t>
      </w:r>
      <w:r>
        <w:rPr>
          <w:rFonts w:hint="default" w:ascii="Times New Roman" w:hAnsi="Times New Roman" w:eastAsia="宋体" w:cs="Times New Roman"/>
          <w:b w:val="0"/>
          <w:bCs w:val="0"/>
          <w:color w:val="auto"/>
          <w:sz w:val="28"/>
          <w:szCs w:val="28"/>
          <w:lang w:eastAsia="zh-CN"/>
        </w:rPr>
        <w:t>参数</w:t>
      </w:r>
    </w:p>
    <w:tbl>
      <w:tblPr>
        <w:tblStyle w:val="5"/>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0"/>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工作压力</w:t>
            </w:r>
          </w:p>
        </w:tc>
        <w:tc>
          <w:tcPr>
            <w:tcW w:w="3337"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&lt; 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标准水温</w:t>
            </w:r>
          </w:p>
        </w:tc>
        <w:tc>
          <w:tcPr>
            <w:tcW w:w="3337"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脱盐率</w:t>
            </w:r>
          </w:p>
        </w:tc>
        <w:tc>
          <w:tcPr>
            <w:tcW w:w="3337"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&gt; 9</w:t>
            </w:r>
            <w:r>
              <w:rPr>
                <w:rFonts w:hint="default"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水回收率</w:t>
            </w:r>
          </w:p>
        </w:tc>
        <w:tc>
          <w:tcPr>
            <w:tcW w:w="3337"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0"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进水pH值</w:t>
            </w:r>
          </w:p>
        </w:tc>
        <w:tc>
          <w:tcPr>
            <w:tcW w:w="3337" w:type="dxa"/>
            <w:vAlign w:val="top"/>
          </w:tcPr>
          <w:p>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6-8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4</w:t>
      </w:r>
      <w:r>
        <w:rPr>
          <w:rFonts w:hint="eastAsia"/>
          <w:b w:val="0"/>
          <w:bCs w:val="0"/>
          <w:color w:val="auto"/>
          <w:sz w:val="28"/>
          <w:szCs w:val="28"/>
          <w:lang w:eastAsia="zh-CN"/>
        </w:rPr>
        <w:t>、</w:t>
      </w:r>
      <w:r>
        <w:rPr>
          <w:rFonts w:hint="eastAsia"/>
          <w:b w:val="0"/>
          <w:bCs w:val="0"/>
          <w:color w:val="auto"/>
          <w:sz w:val="28"/>
          <w:szCs w:val="28"/>
          <w:lang w:val="en-US" w:eastAsia="zh-CN"/>
        </w:rPr>
        <w:t>厂家需</w:t>
      </w:r>
      <w:r>
        <w:rPr>
          <w:rFonts w:hint="eastAsia"/>
          <w:b w:val="0"/>
          <w:bCs w:val="0"/>
          <w:color w:val="auto"/>
          <w:sz w:val="28"/>
          <w:szCs w:val="28"/>
          <w:lang w:eastAsia="zh-CN"/>
        </w:rPr>
        <w:t>根据水质及装置情况为我</w:t>
      </w:r>
      <w:r>
        <w:rPr>
          <w:rFonts w:hint="eastAsia"/>
          <w:b w:val="0"/>
          <w:bCs w:val="0"/>
          <w:color w:val="auto"/>
          <w:sz w:val="28"/>
          <w:szCs w:val="28"/>
          <w:lang w:val="en-US" w:eastAsia="zh-CN"/>
        </w:rPr>
        <w:t>公司</w:t>
      </w:r>
      <w:r>
        <w:rPr>
          <w:rFonts w:hint="eastAsia"/>
          <w:b w:val="0"/>
          <w:bCs w:val="0"/>
          <w:color w:val="auto"/>
          <w:sz w:val="28"/>
          <w:szCs w:val="28"/>
          <w:lang w:eastAsia="zh-CN"/>
        </w:rPr>
        <w:t>优化运行方案，</w:t>
      </w:r>
      <w:r>
        <w:rPr>
          <w:rFonts w:hint="eastAsia"/>
          <w:b w:val="0"/>
          <w:bCs w:val="0"/>
          <w:color w:val="auto"/>
          <w:sz w:val="28"/>
          <w:szCs w:val="28"/>
          <w:lang w:val="en-US" w:eastAsia="zh-CN"/>
        </w:rPr>
        <w:t>考核内容如下：</w:t>
      </w:r>
    </w:p>
    <w:p>
      <w:pPr>
        <w:widowControl w:val="0"/>
        <w:numPr>
          <w:ilvl w:val="0"/>
          <w:numId w:val="0"/>
        </w:numPr>
        <w:wordWrap/>
        <w:adjustRightInd/>
        <w:snapToGrid/>
        <w:spacing w:line="360" w:lineRule="auto"/>
        <w:ind w:firstLine="560" w:firstLineChars="200"/>
        <w:textAlignment w:val="auto"/>
        <w:rPr>
          <w:rFonts w:hint="default"/>
          <w:b w:val="0"/>
          <w:bCs w:val="0"/>
          <w:color w:val="auto"/>
          <w:sz w:val="28"/>
          <w:szCs w:val="28"/>
          <w:lang w:val="en-US" w:eastAsia="zh-CN"/>
        </w:rPr>
      </w:pPr>
      <w:r>
        <w:rPr>
          <w:rFonts w:hint="eastAsia"/>
          <w:b w:val="0"/>
          <w:bCs w:val="0"/>
          <w:color w:val="auto"/>
          <w:sz w:val="28"/>
          <w:szCs w:val="28"/>
          <w:lang w:val="en-US" w:eastAsia="zh-CN"/>
        </w:rPr>
        <w:t>（1）发电反渗透考核内容</w:t>
      </w:r>
    </w:p>
    <w:tbl>
      <w:tblPr>
        <w:tblStyle w:val="5"/>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25"/>
        <w:gridCol w:w="2737"/>
        <w:gridCol w:w="2577"/>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60" w:type="dxa"/>
            <w:tcBorders>
              <w:tl2br w:val="nil"/>
              <w:tr2bl w:val="nil"/>
            </w:tcBorders>
            <w:noWrap/>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序号</w:t>
            </w:r>
          </w:p>
        </w:tc>
        <w:tc>
          <w:tcPr>
            <w:tcW w:w="1125" w:type="dxa"/>
            <w:tcBorders>
              <w:tl2br w:val="nil"/>
              <w:tr2bl w:val="nil"/>
            </w:tcBorders>
            <w:noWrap/>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项目</w:t>
            </w:r>
          </w:p>
        </w:tc>
        <w:tc>
          <w:tcPr>
            <w:tcW w:w="2737" w:type="dxa"/>
            <w:tcBorders>
              <w:tl2br w:val="nil"/>
              <w:tr2bl w:val="nil"/>
            </w:tcBorders>
            <w:noWrap/>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总体要求</w:t>
            </w:r>
          </w:p>
        </w:tc>
        <w:tc>
          <w:tcPr>
            <w:tcW w:w="2577" w:type="dxa"/>
            <w:tcBorders>
              <w:tl2br w:val="nil"/>
              <w:tr2bl w:val="nil"/>
            </w:tcBorders>
            <w:noWrap/>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运行标准</w:t>
            </w:r>
          </w:p>
        </w:tc>
        <w:tc>
          <w:tcPr>
            <w:tcW w:w="2495" w:type="dxa"/>
            <w:tcBorders>
              <w:tl2br w:val="nil"/>
              <w:tr2bl w:val="nil"/>
            </w:tcBorders>
            <w:noWrap/>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60" w:type="dxa"/>
            <w:tcBorders>
              <w:tl2br w:val="nil"/>
              <w:tr2bl w:val="nil"/>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w:t>
            </w:r>
          </w:p>
        </w:tc>
        <w:tc>
          <w:tcPr>
            <w:tcW w:w="1125" w:type="dxa"/>
            <w:tcBorders>
              <w:tl2br w:val="nil"/>
              <w:tr2bl w:val="nil"/>
            </w:tcBorders>
            <w:noWrap w:val="0"/>
            <w:vAlign w:val="center"/>
          </w:tcPr>
          <w:p>
            <w:pPr>
              <w:widowControl/>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化学清洗</w:t>
            </w:r>
          </w:p>
        </w:tc>
        <w:tc>
          <w:tcPr>
            <w:tcW w:w="2737" w:type="dxa"/>
            <w:vMerge w:val="restart"/>
            <w:tcBorders>
              <w:tl2br w:val="nil"/>
              <w:tr2bl w:val="nil"/>
            </w:tcBorders>
            <w:noWrap w:val="0"/>
            <w:vAlign w:val="center"/>
          </w:tcPr>
          <w:p>
            <w:pPr>
              <w:widowControl/>
              <w:numPr>
                <w:ilvl w:val="0"/>
                <w:numId w:val="2"/>
              </w:numPr>
              <w:rPr>
                <w:rFonts w:ascii="宋体" w:hAnsi="宋体" w:cs="宋体"/>
                <w:b w:val="0"/>
                <w:bCs w:val="0"/>
                <w:color w:val="auto"/>
                <w:kern w:val="0"/>
                <w:sz w:val="21"/>
                <w:szCs w:val="21"/>
              </w:rPr>
            </w:pPr>
            <w:r>
              <w:rPr>
                <w:rFonts w:hint="eastAsia" w:ascii="宋体" w:hAnsi="宋体" w:cs="宋体"/>
                <w:b w:val="0"/>
                <w:bCs w:val="0"/>
                <w:color w:val="auto"/>
                <w:kern w:val="0"/>
                <w:sz w:val="21"/>
                <w:szCs w:val="21"/>
              </w:rPr>
              <w:t>药剂</w:t>
            </w:r>
            <w:r>
              <w:rPr>
                <w:rFonts w:ascii="宋体" w:hAnsi="宋体" w:cs="宋体"/>
                <w:b w:val="0"/>
                <w:bCs w:val="0"/>
                <w:color w:val="auto"/>
                <w:kern w:val="0"/>
                <w:sz w:val="21"/>
                <w:szCs w:val="21"/>
              </w:rPr>
              <w:t>厂家</w:t>
            </w:r>
            <w:r>
              <w:rPr>
                <w:rFonts w:hint="eastAsia" w:ascii="宋体" w:hAnsi="宋体" w:cs="宋体"/>
                <w:b w:val="0"/>
                <w:bCs w:val="0"/>
                <w:color w:val="auto"/>
                <w:kern w:val="0"/>
                <w:sz w:val="21"/>
                <w:szCs w:val="21"/>
              </w:rPr>
              <w:t>出具</w:t>
            </w:r>
            <w:r>
              <w:rPr>
                <w:rFonts w:ascii="宋体" w:hAnsi="宋体" w:cs="宋体"/>
                <w:b w:val="0"/>
                <w:bCs w:val="0"/>
                <w:color w:val="auto"/>
                <w:kern w:val="0"/>
                <w:sz w:val="21"/>
                <w:szCs w:val="21"/>
              </w:rPr>
              <w:t>清洗方案</w:t>
            </w:r>
            <w:r>
              <w:rPr>
                <w:rFonts w:hint="eastAsia" w:ascii="宋体" w:hAnsi="宋体" w:cs="宋体"/>
                <w:b w:val="0"/>
                <w:bCs w:val="0"/>
                <w:color w:val="auto"/>
                <w:kern w:val="0"/>
                <w:sz w:val="21"/>
                <w:szCs w:val="21"/>
              </w:rPr>
              <w:t>及药剂</w:t>
            </w:r>
            <w:r>
              <w:rPr>
                <w:rFonts w:ascii="宋体" w:hAnsi="宋体" w:cs="宋体"/>
                <w:b w:val="0"/>
                <w:bCs w:val="0"/>
                <w:color w:val="auto"/>
                <w:kern w:val="0"/>
                <w:sz w:val="21"/>
                <w:szCs w:val="21"/>
              </w:rPr>
              <w:t>并派技术人员全程技术指导，动控部做好全方位配合。</w:t>
            </w:r>
          </w:p>
          <w:p>
            <w:pPr>
              <w:widowControl/>
              <w:numPr>
                <w:ilvl w:val="0"/>
                <w:numId w:val="2"/>
              </w:numPr>
              <w:rPr>
                <w:rFonts w:ascii="宋体" w:hAnsi="宋体" w:cs="宋体"/>
                <w:b w:val="0"/>
                <w:bCs w:val="0"/>
                <w:color w:val="auto"/>
                <w:kern w:val="0"/>
                <w:sz w:val="21"/>
                <w:szCs w:val="21"/>
              </w:rPr>
            </w:pPr>
            <w:r>
              <w:rPr>
                <w:rFonts w:ascii="宋体" w:hAnsi="宋体" w:cs="宋体"/>
                <w:b w:val="0"/>
                <w:bCs w:val="0"/>
                <w:color w:val="auto"/>
                <w:kern w:val="0"/>
                <w:sz w:val="21"/>
                <w:szCs w:val="21"/>
              </w:rPr>
              <w:t>反渗透产量衰减超过</w:t>
            </w:r>
            <w:r>
              <w:rPr>
                <w:rFonts w:hint="eastAsia" w:ascii="宋体" w:hAnsi="宋体" w:cs="宋体"/>
                <w:b w:val="0"/>
                <w:bCs w:val="0"/>
                <w:color w:val="auto"/>
                <w:kern w:val="0"/>
                <w:sz w:val="21"/>
                <w:szCs w:val="21"/>
              </w:rPr>
              <w:t>额定产量</w:t>
            </w:r>
            <w:r>
              <w:rPr>
                <w:rFonts w:ascii="宋体" w:hAnsi="宋体" w:cs="宋体"/>
                <w:b w:val="0"/>
                <w:bCs w:val="0"/>
                <w:color w:val="auto"/>
                <w:kern w:val="0"/>
                <w:sz w:val="21"/>
                <w:szCs w:val="21"/>
              </w:rPr>
              <w:t>20%，需及时派人指导化学清洗反渗透。</w:t>
            </w:r>
          </w:p>
          <w:p>
            <w:pPr>
              <w:widowControl/>
              <w:numPr>
                <w:ilvl w:val="0"/>
                <w:numId w:val="2"/>
              </w:numPr>
              <w:rPr>
                <w:rFonts w:ascii="宋体" w:hAnsi="宋体" w:cs="宋体"/>
                <w:b w:val="0"/>
                <w:bCs w:val="0"/>
                <w:color w:val="auto"/>
                <w:kern w:val="0"/>
                <w:sz w:val="21"/>
                <w:szCs w:val="21"/>
              </w:rPr>
            </w:pPr>
            <w:r>
              <w:rPr>
                <w:rFonts w:ascii="宋体" w:hAnsi="宋体" w:cs="宋体"/>
                <w:b w:val="0"/>
                <w:bCs w:val="0"/>
                <w:color w:val="auto"/>
                <w:kern w:val="0"/>
                <w:sz w:val="21"/>
                <w:szCs w:val="21"/>
              </w:rPr>
              <w:t>超滤产量或水质不满足反渗透运行需求时，需及时派人指导化学清洗超滤。</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4、药剂必须与现场水质做兼容性试验，并提供加药标准。</w:t>
            </w:r>
          </w:p>
        </w:tc>
        <w:tc>
          <w:tcPr>
            <w:tcW w:w="2577" w:type="dxa"/>
            <w:tcBorders>
              <w:tl2br w:val="nil"/>
              <w:tr2bl w:val="nil"/>
            </w:tcBorders>
            <w:noWrap w:val="0"/>
            <w:vAlign w:val="center"/>
          </w:tcPr>
          <w:p>
            <w:pPr>
              <w:widowControl/>
              <w:numPr>
                <w:ilvl w:val="0"/>
                <w:numId w:val="3"/>
              </w:numPr>
              <w:rPr>
                <w:rFonts w:ascii="宋体" w:hAnsi="宋体" w:cs="宋体"/>
                <w:b w:val="0"/>
                <w:bCs w:val="0"/>
                <w:color w:val="auto"/>
                <w:kern w:val="0"/>
                <w:sz w:val="21"/>
                <w:szCs w:val="21"/>
              </w:rPr>
            </w:pPr>
            <w:r>
              <w:rPr>
                <w:rFonts w:hint="eastAsia" w:ascii="宋体" w:hAnsi="宋体" w:cs="宋体"/>
                <w:b w:val="0"/>
                <w:bCs w:val="0"/>
                <w:color w:val="auto"/>
                <w:kern w:val="0"/>
                <w:sz w:val="21"/>
                <w:szCs w:val="21"/>
              </w:rPr>
              <w:t>反渗透</w:t>
            </w:r>
            <w:r>
              <w:rPr>
                <w:rFonts w:ascii="宋体" w:hAnsi="宋体" w:cs="宋体"/>
                <w:b w:val="0"/>
                <w:bCs w:val="0"/>
                <w:color w:val="auto"/>
                <w:kern w:val="0"/>
                <w:sz w:val="21"/>
                <w:szCs w:val="21"/>
              </w:rPr>
              <w:t>产水恢复率≥99%</w:t>
            </w:r>
          </w:p>
          <w:p>
            <w:pPr>
              <w:widowControl/>
              <w:numPr>
                <w:ilvl w:val="0"/>
                <w:numId w:val="3"/>
              </w:numPr>
              <w:rPr>
                <w:rFonts w:ascii="宋体" w:hAnsi="宋体" w:cs="宋体"/>
                <w:b w:val="0"/>
                <w:bCs w:val="0"/>
                <w:color w:val="auto"/>
                <w:kern w:val="0"/>
                <w:sz w:val="21"/>
                <w:szCs w:val="21"/>
              </w:rPr>
            </w:pPr>
            <w:r>
              <w:rPr>
                <w:rFonts w:hint="eastAsia" w:ascii="宋体" w:hAnsi="宋体" w:cs="宋体"/>
                <w:b w:val="0"/>
                <w:bCs w:val="0"/>
                <w:color w:val="auto"/>
                <w:kern w:val="0"/>
                <w:sz w:val="21"/>
                <w:szCs w:val="21"/>
              </w:rPr>
              <w:t>脱盐率清洗后保持不变。</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3、</w:t>
            </w:r>
            <w:r>
              <w:rPr>
                <w:rFonts w:ascii="宋体" w:hAnsi="宋体" w:cs="宋体"/>
                <w:b w:val="0"/>
                <w:bCs w:val="0"/>
                <w:color w:val="auto"/>
                <w:kern w:val="0"/>
                <w:sz w:val="21"/>
                <w:szCs w:val="21"/>
              </w:rPr>
              <w:t>反渗透段间压差低于0.3Mpa，总压差低于0.4Mpa。</w:t>
            </w:r>
          </w:p>
        </w:tc>
        <w:tc>
          <w:tcPr>
            <w:tcW w:w="2495" w:type="dxa"/>
            <w:tcBorders>
              <w:tl2br w:val="nil"/>
              <w:tr2bl w:val="nil"/>
            </w:tcBorders>
            <w:noWrap w:val="0"/>
            <w:vAlign w:val="center"/>
          </w:tcPr>
          <w:p>
            <w:pPr>
              <w:widowControl/>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1、清洗后不满足标准、当月药剂款项不予支付。</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2、连续2次化学清洗不符合要求终止合同，发生费用不予结算，并赔偿用户生产损失。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0" w:type="dxa"/>
            <w:tcBorders>
              <w:tl2br w:val="nil"/>
              <w:tr2bl w:val="nil"/>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2</w:t>
            </w:r>
          </w:p>
        </w:tc>
        <w:tc>
          <w:tcPr>
            <w:tcW w:w="1125" w:type="dxa"/>
            <w:tcBorders>
              <w:tl2br w:val="nil"/>
              <w:tr2bl w:val="nil"/>
            </w:tcBorders>
            <w:noWrap w:val="0"/>
            <w:vAlign w:val="center"/>
          </w:tcPr>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反渗透药剂运行要求</w:t>
            </w:r>
          </w:p>
        </w:tc>
        <w:tc>
          <w:tcPr>
            <w:tcW w:w="2737" w:type="dxa"/>
            <w:vMerge w:val="continue"/>
            <w:tcBorders>
              <w:tl2br w:val="nil"/>
              <w:tr2bl w:val="nil"/>
            </w:tcBorders>
            <w:noWrap w:val="0"/>
            <w:vAlign w:val="center"/>
          </w:tcPr>
          <w:p>
            <w:pPr>
              <w:widowControl/>
              <w:rPr>
                <w:rFonts w:ascii="宋体" w:hAnsi="宋体" w:cs="宋体"/>
                <w:b w:val="0"/>
                <w:bCs w:val="0"/>
                <w:color w:val="auto"/>
                <w:kern w:val="0"/>
                <w:sz w:val="21"/>
                <w:szCs w:val="21"/>
              </w:rPr>
            </w:pPr>
          </w:p>
        </w:tc>
        <w:tc>
          <w:tcPr>
            <w:tcW w:w="2577" w:type="dxa"/>
            <w:tcBorders>
              <w:tl2br w:val="nil"/>
              <w:tr2bl w:val="nil"/>
            </w:tcBorders>
            <w:noWrap w:val="0"/>
            <w:vAlign w:val="center"/>
          </w:tcPr>
          <w:p>
            <w:pPr>
              <w:widowControl/>
              <w:numPr>
                <w:ilvl w:val="0"/>
                <w:numId w:val="4"/>
              </w:numP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发电制化水2组反渗透在产出合格水21.6万吨后（满负荷运行</w:t>
            </w:r>
            <w:r>
              <w:rPr>
                <w:rFonts w:hint="eastAsia" w:ascii="宋体" w:hAnsi="宋体" w:cs="宋体"/>
                <w:b w:val="0"/>
                <w:bCs w:val="0"/>
                <w:color w:val="auto"/>
                <w:kern w:val="0"/>
                <w:sz w:val="21"/>
                <w:szCs w:val="21"/>
                <w:lang w:val="en-US" w:eastAsia="zh-CN"/>
              </w:rPr>
              <w:t>6</w:t>
            </w:r>
            <w:r>
              <w:rPr>
                <w:rFonts w:hint="eastAsia" w:ascii="宋体" w:hAnsi="宋体" w:cs="宋体"/>
                <w:b w:val="0"/>
                <w:bCs w:val="0"/>
                <w:color w:val="auto"/>
                <w:kern w:val="0"/>
                <w:sz w:val="21"/>
                <w:szCs w:val="21"/>
              </w:rPr>
              <w:t>个月），总产量水量衰减不得超过25%。</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2、计算公式：反渗透产量衰减比例=（使用前产量-产出预定合格水后产量）/使用前产量，超出衰减比例按合同约定考核。</w:t>
            </w:r>
          </w:p>
        </w:tc>
        <w:tc>
          <w:tcPr>
            <w:tcW w:w="2495" w:type="dxa"/>
            <w:tcBorders>
              <w:tl2br w:val="nil"/>
              <w:tr2bl w:val="nil"/>
            </w:tcBorders>
            <w:noWrap w:val="0"/>
            <w:vAlign w:val="center"/>
          </w:tcPr>
          <w:p>
            <w:pPr>
              <w:widowControl/>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1、反渗透产水衰减过快，不达标准，当月药剂款项不予支付。</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2、化学清洗后，反渗透衰减再次不达标，终止合同，发生费用不予结算，并赔偿用户生产损失。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eastAsia="宋体"/>
          <w:b w:val="0"/>
          <w:bCs w:val="0"/>
          <w:color w:val="auto"/>
          <w:sz w:val="28"/>
          <w:szCs w:val="28"/>
          <w:lang w:val="en-US" w:eastAsia="zh-CN"/>
        </w:rPr>
      </w:pPr>
      <w:r>
        <w:rPr>
          <w:rFonts w:hint="eastAsia"/>
          <w:b w:val="0"/>
          <w:bCs w:val="0"/>
          <w:color w:val="auto"/>
          <w:sz w:val="28"/>
          <w:szCs w:val="28"/>
          <w:lang w:val="en-US" w:eastAsia="zh-CN"/>
        </w:rPr>
        <w:t>（2）</w:t>
      </w:r>
      <w:r>
        <w:rPr>
          <w:rFonts w:hint="eastAsia"/>
          <w:b w:val="0"/>
          <w:bCs w:val="0"/>
          <w:color w:val="auto"/>
          <w:sz w:val="28"/>
          <w:szCs w:val="28"/>
        </w:rPr>
        <w:t>污水处理反渗透</w:t>
      </w:r>
      <w:r>
        <w:rPr>
          <w:rFonts w:hint="eastAsia"/>
          <w:b w:val="0"/>
          <w:bCs w:val="0"/>
          <w:color w:val="auto"/>
          <w:sz w:val="28"/>
          <w:szCs w:val="28"/>
          <w:lang w:val="en-US" w:eastAsia="zh-CN"/>
        </w:rPr>
        <w:t>考核内容</w:t>
      </w:r>
    </w:p>
    <w:tbl>
      <w:tblPr>
        <w:tblStyle w:val="5"/>
        <w:tblW w:w="9540" w:type="dxa"/>
        <w:jc w:val="center"/>
        <w:tblLayout w:type="fixed"/>
        <w:tblCellMar>
          <w:top w:w="0" w:type="dxa"/>
          <w:left w:w="108" w:type="dxa"/>
          <w:bottom w:w="0" w:type="dxa"/>
          <w:right w:w="108" w:type="dxa"/>
        </w:tblCellMar>
      </w:tblPr>
      <w:tblGrid>
        <w:gridCol w:w="660"/>
        <w:gridCol w:w="1125"/>
        <w:gridCol w:w="2750"/>
        <w:gridCol w:w="2959"/>
        <w:gridCol w:w="2046"/>
      </w:tblGrid>
      <w:tr>
        <w:tblPrEx>
          <w:tblCellMar>
            <w:top w:w="0" w:type="dxa"/>
            <w:left w:w="108" w:type="dxa"/>
            <w:bottom w:w="0" w:type="dxa"/>
            <w:right w:w="108" w:type="dxa"/>
          </w:tblCellMar>
        </w:tblPrEx>
        <w:trPr>
          <w:trHeight w:val="256"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序号</w:t>
            </w:r>
          </w:p>
        </w:tc>
        <w:tc>
          <w:tcPr>
            <w:tcW w:w="11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项目</w:t>
            </w:r>
          </w:p>
        </w:tc>
        <w:tc>
          <w:tcPr>
            <w:tcW w:w="27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总体要求</w:t>
            </w:r>
          </w:p>
        </w:tc>
        <w:tc>
          <w:tcPr>
            <w:tcW w:w="29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运行标准</w:t>
            </w:r>
          </w:p>
        </w:tc>
        <w:tc>
          <w:tcPr>
            <w:tcW w:w="204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val="0"/>
                <w:bCs w:val="0"/>
                <w:color w:val="auto"/>
                <w:kern w:val="0"/>
                <w:sz w:val="21"/>
                <w:szCs w:val="21"/>
              </w:rPr>
            </w:pPr>
            <w:r>
              <w:rPr>
                <w:rFonts w:hint="eastAsia" w:ascii="宋体" w:hAnsi="宋体" w:cs="宋体"/>
                <w:b w:val="0"/>
                <w:bCs w:val="0"/>
                <w:color w:val="auto"/>
                <w:kern w:val="0"/>
                <w:sz w:val="21"/>
                <w:szCs w:val="21"/>
              </w:rPr>
              <w:t>考核</w:t>
            </w:r>
          </w:p>
        </w:tc>
      </w:tr>
      <w:tr>
        <w:tblPrEx>
          <w:tblCellMar>
            <w:top w:w="0" w:type="dxa"/>
            <w:left w:w="108" w:type="dxa"/>
            <w:bottom w:w="0" w:type="dxa"/>
            <w:right w:w="108" w:type="dxa"/>
          </w:tblCellMar>
        </w:tblPrEx>
        <w:trPr>
          <w:trHeight w:val="256"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w:t>
            </w:r>
          </w:p>
        </w:tc>
        <w:tc>
          <w:tcPr>
            <w:tcW w:w="1125" w:type="dxa"/>
            <w:tcBorders>
              <w:top w:val="nil"/>
              <w:left w:val="nil"/>
              <w:bottom w:val="single" w:color="auto" w:sz="4" w:space="0"/>
              <w:right w:val="single" w:color="auto" w:sz="4" w:space="0"/>
            </w:tcBorders>
            <w:noWrap w:val="0"/>
            <w:vAlign w:val="center"/>
          </w:tcPr>
          <w:p>
            <w:pPr>
              <w:widowControl/>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化学清洗</w:t>
            </w:r>
          </w:p>
        </w:tc>
        <w:tc>
          <w:tcPr>
            <w:tcW w:w="2750" w:type="dxa"/>
            <w:vMerge w:val="restart"/>
            <w:tcBorders>
              <w:top w:val="nil"/>
              <w:left w:val="nil"/>
              <w:bottom w:val="single" w:color="auto" w:sz="4" w:space="0"/>
              <w:right w:val="single" w:color="auto" w:sz="4" w:space="0"/>
            </w:tcBorders>
            <w:noWrap w:val="0"/>
            <w:vAlign w:val="center"/>
          </w:tcPr>
          <w:p>
            <w:pPr>
              <w:widowControl/>
              <w:numPr>
                <w:ilvl w:val="0"/>
                <w:numId w:val="5"/>
              </w:numPr>
              <w:rPr>
                <w:rFonts w:ascii="宋体" w:hAnsi="宋体" w:cs="宋体"/>
                <w:b w:val="0"/>
                <w:bCs w:val="0"/>
                <w:color w:val="auto"/>
                <w:kern w:val="0"/>
                <w:sz w:val="21"/>
                <w:szCs w:val="21"/>
              </w:rPr>
            </w:pPr>
            <w:r>
              <w:rPr>
                <w:rFonts w:hint="eastAsia" w:ascii="宋体" w:hAnsi="宋体" w:cs="宋体"/>
                <w:b w:val="0"/>
                <w:bCs w:val="0"/>
                <w:color w:val="auto"/>
                <w:kern w:val="0"/>
                <w:sz w:val="21"/>
                <w:szCs w:val="21"/>
              </w:rPr>
              <w:t>药剂</w:t>
            </w:r>
            <w:r>
              <w:rPr>
                <w:rFonts w:ascii="宋体" w:hAnsi="宋体" w:cs="宋体"/>
                <w:b w:val="0"/>
                <w:bCs w:val="0"/>
                <w:color w:val="auto"/>
                <w:kern w:val="0"/>
                <w:sz w:val="21"/>
                <w:szCs w:val="21"/>
              </w:rPr>
              <w:t>厂家</w:t>
            </w:r>
            <w:r>
              <w:rPr>
                <w:rFonts w:hint="eastAsia" w:ascii="宋体" w:hAnsi="宋体" w:cs="宋体"/>
                <w:b w:val="0"/>
                <w:bCs w:val="0"/>
                <w:color w:val="auto"/>
                <w:kern w:val="0"/>
                <w:sz w:val="21"/>
                <w:szCs w:val="21"/>
              </w:rPr>
              <w:t>出具</w:t>
            </w:r>
            <w:r>
              <w:rPr>
                <w:rFonts w:ascii="宋体" w:hAnsi="宋体" w:cs="宋体"/>
                <w:b w:val="0"/>
                <w:bCs w:val="0"/>
                <w:color w:val="auto"/>
                <w:kern w:val="0"/>
                <w:sz w:val="21"/>
                <w:szCs w:val="21"/>
              </w:rPr>
              <w:t>清洗方案</w:t>
            </w:r>
            <w:r>
              <w:rPr>
                <w:rFonts w:hint="eastAsia" w:ascii="宋体" w:hAnsi="宋体" w:cs="宋体"/>
                <w:b w:val="0"/>
                <w:bCs w:val="0"/>
                <w:color w:val="auto"/>
                <w:kern w:val="0"/>
                <w:sz w:val="21"/>
                <w:szCs w:val="21"/>
              </w:rPr>
              <w:t>及药剂</w:t>
            </w:r>
            <w:r>
              <w:rPr>
                <w:rFonts w:ascii="宋体" w:hAnsi="宋体" w:cs="宋体"/>
                <w:b w:val="0"/>
                <w:bCs w:val="0"/>
                <w:color w:val="auto"/>
                <w:kern w:val="0"/>
                <w:sz w:val="21"/>
                <w:szCs w:val="21"/>
              </w:rPr>
              <w:t>并派技术人员全程技术指导，动控部做好全方位配合。</w:t>
            </w:r>
          </w:p>
          <w:p>
            <w:pPr>
              <w:widowControl/>
              <w:numPr>
                <w:ilvl w:val="0"/>
                <w:numId w:val="5"/>
              </w:numPr>
              <w:rPr>
                <w:rFonts w:ascii="宋体" w:hAnsi="宋体" w:cs="宋体"/>
                <w:b w:val="0"/>
                <w:bCs w:val="0"/>
                <w:color w:val="auto"/>
                <w:kern w:val="0"/>
                <w:sz w:val="21"/>
                <w:szCs w:val="21"/>
              </w:rPr>
            </w:pPr>
            <w:r>
              <w:rPr>
                <w:rFonts w:ascii="宋体" w:hAnsi="宋体" w:cs="宋体"/>
                <w:b w:val="0"/>
                <w:bCs w:val="0"/>
                <w:color w:val="auto"/>
                <w:kern w:val="0"/>
                <w:sz w:val="21"/>
                <w:szCs w:val="21"/>
              </w:rPr>
              <w:t>反渗透产量衰减超过</w:t>
            </w:r>
            <w:r>
              <w:rPr>
                <w:rFonts w:hint="eastAsia" w:ascii="宋体" w:hAnsi="宋体" w:cs="宋体"/>
                <w:b w:val="0"/>
                <w:bCs w:val="0"/>
                <w:color w:val="auto"/>
                <w:kern w:val="0"/>
                <w:sz w:val="21"/>
                <w:szCs w:val="21"/>
              </w:rPr>
              <w:t>额定产量</w:t>
            </w:r>
            <w:r>
              <w:rPr>
                <w:rFonts w:ascii="宋体" w:hAnsi="宋体" w:cs="宋体"/>
                <w:b w:val="0"/>
                <w:bCs w:val="0"/>
                <w:color w:val="auto"/>
                <w:kern w:val="0"/>
                <w:sz w:val="21"/>
                <w:szCs w:val="21"/>
              </w:rPr>
              <w:t>20%，需及时派人指导化学清洗反渗透。</w:t>
            </w:r>
          </w:p>
          <w:p>
            <w:pPr>
              <w:widowControl/>
              <w:numPr>
                <w:ilvl w:val="0"/>
                <w:numId w:val="5"/>
              </w:numPr>
              <w:rPr>
                <w:rFonts w:ascii="宋体" w:hAnsi="宋体" w:cs="宋体"/>
                <w:b w:val="0"/>
                <w:bCs w:val="0"/>
                <w:color w:val="auto"/>
                <w:kern w:val="0"/>
                <w:sz w:val="21"/>
                <w:szCs w:val="21"/>
              </w:rPr>
            </w:pPr>
            <w:r>
              <w:rPr>
                <w:rFonts w:hint="eastAsia" w:ascii="宋体" w:hAnsi="宋体" w:cs="宋体"/>
                <w:b w:val="0"/>
                <w:bCs w:val="0"/>
                <w:color w:val="auto"/>
                <w:kern w:val="0"/>
                <w:sz w:val="21"/>
                <w:szCs w:val="21"/>
                <w:lang w:eastAsia="zh-CN"/>
              </w:rPr>
              <w:t>浸没式</w:t>
            </w:r>
            <w:r>
              <w:rPr>
                <w:rFonts w:ascii="宋体" w:hAnsi="宋体" w:cs="宋体"/>
                <w:b w:val="0"/>
                <w:bCs w:val="0"/>
                <w:color w:val="auto"/>
                <w:kern w:val="0"/>
                <w:sz w:val="21"/>
                <w:szCs w:val="21"/>
              </w:rPr>
              <w:t>超滤产量或水质不满足反渗透运行需求时，需及时派人指导化学清洗超滤。</w:t>
            </w:r>
          </w:p>
          <w:p>
            <w:pPr>
              <w:widowControl/>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4、药剂必须与现场水质做兼容性试验，并提供加药标准。</w:t>
            </w:r>
          </w:p>
          <w:p>
            <w:pPr>
              <w:widowControl/>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5、浸没式超滤杀菌剂采用有机溴类</w:t>
            </w:r>
          </w:p>
        </w:tc>
        <w:tc>
          <w:tcPr>
            <w:tcW w:w="2959" w:type="dxa"/>
            <w:tcBorders>
              <w:top w:val="nil"/>
              <w:left w:val="nil"/>
              <w:bottom w:val="single" w:color="auto" w:sz="4" w:space="0"/>
              <w:right w:val="single" w:color="auto" w:sz="4" w:space="0"/>
            </w:tcBorders>
            <w:noWrap w:val="0"/>
            <w:vAlign w:val="center"/>
          </w:tcPr>
          <w:p>
            <w:pPr>
              <w:widowControl/>
              <w:numPr>
                <w:ilvl w:val="0"/>
                <w:numId w:val="6"/>
              </w:numPr>
              <w:rPr>
                <w:rFonts w:ascii="宋体" w:hAnsi="宋体" w:cs="宋体"/>
                <w:b w:val="0"/>
                <w:bCs w:val="0"/>
                <w:color w:val="auto"/>
                <w:kern w:val="0"/>
                <w:sz w:val="21"/>
                <w:szCs w:val="21"/>
              </w:rPr>
            </w:pPr>
            <w:r>
              <w:rPr>
                <w:rFonts w:hint="eastAsia" w:ascii="宋体" w:hAnsi="宋体" w:cs="宋体"/>
                <w:b w:val="0"/>
                <w:bCs w:val="0"/>
                <w:color w:val="auto"/>
                <w:kern w:val="0"/>
                <w:sz w:val="21"/>
                <w:szCs w:val="21"/>
              </w:rPr>
              <w:t>反渗透</w:t>
            </w:r>
            <w:r>
              <w:rPr>
                <w:rFonts w:ascii="宋体" w:hAnsi="宋体" w:cs="宋体"/>
                <w:b w:val="0"/>
                <w:bCs w:val="0"/>
                <w:color w:val="auto"/>
                <w:kern w:val="0"/>
                <w:sz w:val="21"/>
                <w:szCs w:val="21"/>
              </w:rPr>
              <w:t>产水恢复率≥99%</w:t>
            </w:r>
          </w:p>
          <w:p>
            <w:pPr>
              <w:widowControl/>
              <w:numPr>
                <w:ilvl w:val="0"/>
                <w:numId w:val="6"/>
              </w:numPr>
              <w:rPr>
                <w:rFonts w:ascii="宋体" w:hAnsi="宋体" w:cs="宋体"/>
                <w:b w:val="0"/>
                <w:bCs w:val="0"/>
                <w:color w:val="auto"/>
                <w:kern w:val="0"/>
                <w:sz w:val="21"/>
                <w:szCs w:val="21"/>
              </w:rPr>
            </w:pPr>
            <w:r>
              <w:rPr>
                <w:rFonts w:hint="eastAsia" w:ascii="宋体" w:hAnsi="宋体" w:cs="宋体"/>
                <w:b w:val="0"/>
                <w:bCs w:val="0"/>
                <w:color w:val="auto"/>
                <w:kern w:val="0"/>
                <w:sz w:val="21"/>
                <w:szCs w:val="21"/>
              </w:rPr>
              <w:t>脱盐率清洗后保持不变。</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3、</w:t>
            </w:r>
            <w:r>
              <w:rPr>
                <w:rFonts w:ascii="宋体" w:hAnsi="宋体" w:cs="宋体"/>
                <w:b w:val="0"/>
                <w:bCs w:val="0"/>
                <w:color w:val="auto"/>
                <w:kern w:val="0"/>
                <w:sz w:val="21"/>
                <w:szCs w:val="21"/>
              </w:rPr>
              <w:t>反渗透段间压差低于0.3Mpa，总压差低于0.4Mpa。</w:t>
            </w:r>
          </w:p>
        </w:tc>
        <w:tc>
          <w:tcPr>
            <w:tcW w:w="2046" w:type="dxa"/>
            <w:tcBorders>
              <w:top w:val="nil"/>
              <w:left w:val="nil"/>
              <w:bottom w:val="single" w:color="auto" w:sz="4" w:space="0"/>
              <w:right w:val="single" w:color="auto" w:sz="4" w:space="0"/>
            </w:tcBorders>
            <w:noWrap w:val="0"/>
            <w:vAlign w:val="center"/>
          </w:tcPr>
          <w:p>
            <w:pPr>
              <w:widowControl/>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1、清洗后不满足标准、当月药剂款项不予支付。</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2、连续2次化学清洗不符合要求终止合同，发生费用不予结算，并赔偿用户生产损失。</w:t>
            </w:r>
          </w:p>
        </w:tc>
      </w:tr>
      <w:tr>
        <w:tblPrEx>
          <w:tblCellMar>
            <w:top w:w="0" w:type="dxa"/>
            <w:left w:w="108" w:type="dxa"/>
            <w:bottom w:w="0" w:type="dxa"/>
            <w:right w:w="108" w:type="dxa"/>
          </w:tblCellMar>
        </w:tblPrEx>
        <w:trPr>
          <w:trHeight w:val="32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反渗透药剂运行要求</w:t>
            </w:r>
          </w:p>
        </w:tc>
        <w:tc>
          <w:tcPr>
            <w:tcW w:w="2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val="0"/>
                <w:bCs w:val="0"/>
                <w:color w:val="auto"/>
                <w:kern w:val="0"/>
                <w:sz w:val="21"/>
                <w:szCs w:val="21"/>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单组常规反渗透产出合格水</w:t>
            </w:r>
            <w:r>
              <w:rPr>
                <w:rFonts w:hint="eastAsia" w:ascii="宋体" w:hAnsi="宋体" w:cs="宋体"/>
                <w:b w:val="0"/>
                <w:bCs w:val="0"/>
                <w:color w:val="auto"/>
                <w:kern w:val="0"/>
                <w:sz w:val="21"/>
                <w:szCs w:val="21"/>
                <w:lang w:val="en-US" w:eastAsia="zh-CN"/>
              </w:rPr>
              <w:t>80</w:t>
            </w:r>
            <w:r>
              <w:rPr>
                <w:rFonts w:hint="eastAsia" w:ascii="宋体" w:hAnsi="宋体" w:cs="宋体"/>
                <w:b w:val="0"/>
                <w:bCs w:val="0"/>
                <w:color w:val="auto"/>
                <w:kern w:val="0"/>
                <w:sz w:val="21"/>
                <w:szCs w:val="21"/>
              </w:rPr>
              <w:t>万吨后（运行约2个月），且</w:t>
            </w:r>
            <w:r>
              <w:rPr>
                <w:rFonts w:hint="eastAsia" w:ascii="宋体" w:hAnsi="宋体" w:cs="宋体"/>
                <w:b w:val="0"/>
                <w:bCs w:val="0"/>
                <w:color w:val="auto"/>
                <w:kern w:val="0"/>
                <w:sz w:val="21"/>
                <w:szCs w:val="21"/>
                <w:lang w:val="en-US" w:eastAsia="zh-CN"/>
              </w:rPr>
              <w:t>单台</w:t>
            </w:r>
            <w:r>
              <w:rPr>
                <w:rFonts w:hint="eastAsia" w:ascii="宋体" w:hAnsi="宋体" w:cs="宋体"/>
                <w:b w:val="0"/>
                <w:bCs w:val="0"/>
                <w:color w:val="auto"/>
                <w:kern w:val="0"/>
                <w:sz w:val="21"/>
                <w:szCs w:val="21"/>
              </w:rPr>
              <w:t>通量衰减不得低于额定通量的</w:t>
            </w:r>
            <w:r>
              <w:rPr>
                <w:rFonts w:hint="eastAsia" w:ascii="宋体" w:hAnsi="宋体" w:cs="宋体"/>
                <w:b w:val="0"/>
                <w:bCs w:val="0"/>
                <w:color w:val="auto"/>
                <w:kern w:val="0"/>
                <w:sz w:val="21"/>
                <w:szCs w:val="21"/>
                <w:lang w:val="en-US" w:eastAsia="zh-CN"/>
              </w:rPr>
              <w:t>6</w:t>
            </w:r>
            <w:r>
              <w:rPr>
                <w:rFonts w:hint="eastAsia" w:ascii="宋体" w:hAnsi="宋体" w:cs="宋体"/>
                <w:b w:val="0"/>
                <w:bCs w:val="0"/>
                <w:color w:val="auto"/>
                <w:kern w:val="0"/>
                <w:sz w:val="21"/>
                <w:szCs w:val="21"/>
              </w:rPr>
              <w:t>0%（即额定</w:t>
            </w:r>
            <w:r>
              <w:rPr>
                <w:rFonts w:hint="eastAsia" w:ascii="宋体" w:hAnsi="宋体" w:cs="宋体"/>
                <w:b w:val="0"/>
                <w:bCs w:val="0"/>
                <w:color w:val="auto"/>
                <w:kern w:val="0"/>
                <w:sz w:val="21"/>
                <w:szCs w:val="21"/>
                <w:lang w:val="en-US" w:eastAsia="zh-CN"/>
              </w:rPr>
              <w:t>150</w:t>
            </w:r>
            <w:r>
              <w:rPr>
                <w:rFonts w:hint="eastAsia" w:ascii="宋体" w:hAnsi="宋体" w:cs="宋体"/>
                <w:b w:val="0"/>
                <w:bCs w:val="0"/>
                <w:color w:val="auto"/>
                <w:kern w:val="0"/>
                <w:sz w:val="21"/>
                <w:szCs w:val="21"/>
              </w:rPr>
              <w:t>T/h，产水</w:t>
            </w:r>
            <w:r>
              <w:rPr>
                <w:rFonts w:hint="eastAsia" w:ascii="宋体" w:hAnsi="宋体" w:cs="宋体"/>
                <w:b w:val="0"/>
                <w:bCs w:val="0"/>
                <w:color w:val="auto"/>
                <w:kern w:val="0"/>
                <w:sz w:val="21"/>
                <w:szCs w:val="21"/>
                <w:lang w:val="en-US" w:eastAsia="zh-CN"/>
              </w:rPr>
              <w:t>20</w:t>
            </w:r>
            <w:r>
              <w:rPr>
                <w:rFonts w:hint="eastAsia" w:ascii="宋体" w:hAnsi="宋体" w:cs="宋体"/>
                <w:b w:val="0"/>
                <w:bCs w:val="0"/>
                <w:color w:val="auto"/>
                <w:kern w:val="0"/>
                <w:sz w:val="21"/>
                <w:szCs w:val="21"/>
              </w:rPr>
              <w:t>万吨后不能低于</w:t>
            </w:r>
            <w:r>
              <w:rPr>
                <w:rFonts w:hint="eastAsia" w:ascii="宋体" w:hAnsi="宋体" w:cs="宋体"/>
                <w:b w:val="0"/>
                <w:bCs w:val="0"/>
                <w:color w:val="auto"/>
                <w:kern w:val="0"/>
                <w:sz w:val="21"/>
                <w:szCs w:val="21"/>
                <w:lang w:val="en-US" w:eastAsia="zh-CN"/>
              </w:rPr>
              <w:t>90</w:t>
            </w:r>
            <w:r>
              <w:rPr>
                <w:rFonts w:hint="eastAsia" w:ascii="宋体" w:hAnsi="宋体" w:cs="宋体"/>
                <w:b w:val="0"/>
                <w:bCs w:val="0"/>
                <w:color w:val="auto"/>
                <w:kern w:val="0"/>
                <w:sz w:val="21"/>
                <w:szCs w:val="21"/>
              </w:rPr>
              <w:t>T/h）。</w:t>
            </w:r>
          </w:p>
          <w:p>
            <w:pPr>
              <w:pStyle w:val="2"/>
              <w:numPr>
                <w:ilvl w:val="0"/>
                <w:numId w:val="7"/>
              </w:numPr>
              <w:rPr>
                <w:rFonts w:hint="eastAsia"/>
                <w:color w:val="auto"/>
              </w:rPr>
            </w:pPr>
            <w:r>
              <w:rPr>
                <w:rFonts w:hint="eastAsia" w:ascii="宋体" w:hAnsi="宋体" w:cs="宋体"/>
                <w:b w:val="0"/>
                <w:bCs w:val="0"/>
                <w:color w:val="auto"/>
                <w:kern w:val="0"/>
                <w:sz w:val="21"/>
                <w:szCs w:val="21"/>
                <w:lang w:eastAsia="zh-CN"/>
              </w:rPr>
              <w:t>浸没式超滤</w:t>
            </w:r>
            <w:r>
              <w:rPr>
                <w:rFonts w:ascii="宋体" w:hAnsi="宋体" w:cs="宋体"/>
                <w:b w:val="0"/>
                <w:bCs w:val="0"/>
                <w:color w:val="auto"/>
                <w:kern w:val="0"/>
                <w:sz w:val="21"/>
                <w:szCs w:val="21"/>
              </w:rPr>
              <w:t>产水恢复率≥99%</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3</w:t>
            </w:r>
            <w:r>
              <w:rPr>
                <w:rFonts w:hint="eastAsia" w:ascii="宋体" w:hAnsi="宋体" w:cs="宋体"/>
                <w:b w:val="0"/>
                <w:bCs w:val="0"/>
                <w:color w:val="auto"/>
                <w:kern w:val="0"/>
                <w:sz w:val="21"/>
                <w:szCs w:val="21"/>
              </w:rPr>
              <w:t>、计算公式：反渗透产量衰减比例=（使用前产量-产出预定合格水后产量）/使用前产量，超出衰减比例按合同约定考核。</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1、反渗透产水衰减过快，不达标准，当月药剂款项不予支付。</w:t>
            </w:r>
          </w:p>
          <w:p>
            <w:pPr>
              <w:widowControl/>
              <w:rPr>
                <w:rFonts w:ascii="宋体" w:hAnsi="宋体" w:cs="宋体"/>
                <w:b w:val="0"/>
                <w:bCs w:val="0"/>
                <w:color w:val="auto"/>
                <w:kern w:val="0"/>
                <w:sz w:val="21"/>
                <w:szCs w:val="21"/>
              </w:rPr>
            </w:pPr>
            <w:r>
              <w:rPr>
                <w:rFonts w:hint="eastAsia" w:ascii="宋体" w:hAnsi="宋体" w:cs="宋体"/>
                <w:b w:val="0"/>
                <w:bCs w:val="0"/>
                <w:color w:val="auto"/>
                <w:kern w:val="0"/>
                <w:sz w:val="21"/>
                <w:szCs w:val="21"/>
              </w:rPr>
              <w:t>2、化学清洗后，反渗透衰减再次不达标，终止合同，发生费用不予结算，并赔偿用户生产损失。</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5、结算方式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b w:val="0"/>
          <w:bCs w:val="0"/>
          <w:color w:val="auto"/>
          <w:sz w:val="28"/>
          <w:szCs w:val="28"/>
          <w:lang w:val="en-US" w:eastAsia="zh-CN"/>
        </w:rPr>
      </w:pPr>
      <w:r>
        <w:rPr>
          <w:rFonts w:hint="eastAsia"/>
          <w:b w:val="0"/>
          <w:bCs w:val="0"/>
          <w:color w:val="auto"/>
          <w:sz w:val="28"/>
          <w:szCs w:val="28"/>
          <w:lang w:val="en-US" w:eastAsia="zh-CN"/>
        </w:rPr>
        <w:t>按处理一吨反渗透产水费用结算，</w:t>
      </w:r>
      <w:r>
        <w:rPr>
          <w:rFonts w:hint="eastAsia"/>
          <w:b w:val="0"/>
          <w:bCs w:val="0"/>
          <w:color w:val="auto"/>
          <w:sz w:val="28"/>
          <w:szCs w:val="28"/>
        </w:rPr>
        <w:t>药剂供货前，双方现场记录反渗透产水量（双方拍照签字）</w:t>
      </w:r>
      <w:r>
        <w:rPr>
          <w:rFonts w:hint="eastAsia"/>
          <w:b w:val="0"/>
          <w:bCs w:val="0"/>
          <w:color w:val="auto"/>
          <w:sz w:val="28"/>
          <w:szCs w:val="28"/>
          <w:lang w:eastAsia="zh-CN"/>
        </w:rPr>
        <w:t>，</w:t>
      </w:r>
      <w:r>
        <w:rPr>
          <w:rFonts w:hint="eastAsia"/>
          <w:b w:val="0"/>
          <w:bCs w:val="0"/>
          <w:color w:val="auto"/>
          <w:sz w:val="28"/>
          <w:szCs w:val="28"/>
          <w:lang w:val="en-US" w:eastAsia="zh-CN"/>
        </w:rPr>
        <w:t>以电磁流量计计数结算。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b w:val="0"/>
          <w:bCs w:val="0"/>
          <w:color w:val="auto"/>
          <w:sz w:val="28"/>
          <w:szCs w:val="28"/>
        </w:rPr>
      </w:pPr>
      <w:r>
        <w:rPr>
          <w:rFonts w:hint="eastAsia"/>
          <w:b w:val="0"/>
          <w:bCs w:val="0"/>
          <w:color w:val="auto"/>
          <w:sz w:val="28"/>
          <w:szCs w:val="28"/>
          <w:lang w:val="en-US" w:eastAsia="zh-CN"/>
        </w:rPr>
        <w:t>6</w:t>
      </w:r>
      <w:r>
        <w:rPr>
          <w:b w:val="0"/>
          <w:bCs w:val="0"/>
          <w:color w:val="auto"/>
          <w:sz w:val="28"/>
          <w:szCs w:val="28"/>
        </w:rPr>
        <w:t>、</w:t>
      </w:r>
      <w:r>
        <w:rPr>
          <w:rFonts w:hint="eastAsia"/>
          <w:b w:val="0"/>
          <w:bCs w:val="0"/>
          <w:color w:val="auto"/>
          <w:sz w:val="28"/>
          <w:szCs w:val="28"/>
          <w:lang w:val="en-US" w:eastAsia="zh-CN"/>
        </w:rPr>
        <w:t>厂家权利和义务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default"/>
          <w:b w:val="0"/>
          <w:bCs w:val="0"/>
          <w:color w:val="auto"/>
          <w:sz w:val="28"/>
          <w:szCs w:val="28"/>
        </w:rPr>
        <w:t>1</w:t>
      </w:r>
      <w:r>
        <w:rPr>
          <w:rFonts w:hint="eastAsia"/>
          <w:b w:val="0"/>
          <w:bCs w:val="0"/>
          <w:color w:val="auto"/>
          <w:sz w:val="28"/>
          <w:szCs w:val="28"/>
          <w:lang w:eastAsia="zh-CN"/>
        </w:rPr>
        <w:t>、</w:t>
      </w:r>
      <w:r>
        <w:rPr>
          <w:rFonts w:hint="eastAsia"/>
          <w:b w:val="0"/>
          <w:bCs w:val="0"/>
          <w:color w:val="auto"/>
          <w:sz w:val="28"/>
          <w:szCs w:val="28"/>
          <w:lang w:val="en-US" w:eastAsia="zh-CN"/>
        </w:rPr>
        <w:t>药剂投用前，厂家需安排专人现场培训指导及现场运营至少7天；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Times New Roman"/>
          <w:b w:val="0"/>
          <w:bCs w:val="0"/>
          <w:color w:val="auto"/>
          <w:sz w:val="28"/>
          <w:szCs w:val="28"/>
        </w:rPr>
      </w:pPr>
      <w:r>
        <w:rPr>
          <w:rFonts w:hint="eastAsia"/>
          <w:b w:val="0"/>
          <w:bCs w:val="0"/>
          <w:color w:val="auto"/>
          <w:sz w:val="28"/>
          <w:szCs w:val="28"/>
          <w:lang w:val="en-US" w:eastAsia="zh-CN"/>
        </w:rPr>
        <w:t>2、</w:t>
      </w:r>
      <w:r>
        <w:rPr>
          <w:b w:val="0"/>
          <w:bCs w:val="0"/>
          <w:color w:val="auto"/>
          <w:spacing w:val="-6"/>
          <w:sz w:val="28"/>
          <w:szCs w:val="28"/>
        </w:rPr>
        <w:t>正常运行期间，</w:t>
      </w:r>
      <w:r>
        <w:rPr>
          <w:rFonts w:hint="eastAsia"/>
          <w:b w:val="0"/>
          <w:bCs w:val="0"/>
          <w:color w:val="auto"/>
          <w:spacing w:val="-6"/>
          <w:sz w:val="28"/>
          <w:szCs w:val="28"/>
          <w:lang w:val="en-US" w:eastAsia="zh-CN"/>
        </w:rPr>
        <w:t>厂家</w:t>
      </w:r>
      <w:r>
        <w:rPr>
          <w:b w:val="0"/>
          <w:bCs w:val="0"/>
          <w:color w:val="auto"/>
          <w:spacing w:val="-6"/>
          <w:sz w:val="28"/>
          <w:szCs w:val="28"/>
        </w:rPr>
        <w:t>安排技术服务人员每一个月到场指导一次，帮助</w:t>
      </w:r>
      <w:r>
        <w:rPr>
          <w:rFonts w:hint="eastAsia"/>
          <w:b w:val="0"/>
          <w:bCs w:val="0"/>
          <w:color w:val="auto"/>
          <w:spacing w:val="-6"/>
          <w:sz w:val="28"/>
          <w:szCs w:val="28"/>
          <w:lang w:eastAsia="zh-CN"/>
        </w:rPr>
        <w:t>我</w:t>
      </w:r>
      <w:r>
        <w:rPr>
          <w:rFonts w:hint="eastAsia"/>
          <w:b w:val="0"/>
          <w:bCs w:val="0"/>
          <w:color w:val="auto"/>
          <w:spacing w:val="-6"/>
          <w:sz w:val="28"/>
          <w:szCs w:val="28"/>
          <w:lang w:val="en-US" w:eastAsia="zh-CN"/>
        </w:rPr>
        <w:t>公司</w:t>
      </w:r>
      <w:r>
        <w:rPr>
          <w:b w:val="0"/>
          <w:bCs w:val="0"/>
          <w:color w:val="auto"/>
          <w:spacing w:val="-6"/>
          <w:sz w:val="28"/>
          <w:szCs w:val="28"/>
        </w:rPr>
        <w:t>进行水质化验，加药及现场水质管理</w:t>
      </w:r>
      <w:r>
        <w:rPr>
          <w:rFonts w:hint="eastAsia"/>
          <w:b w:val="0"/>
          <w:bCs w:val="0"/>
          <w:color w:val="auto"/>
          <w:spacing w:val="-6"/>
          <w:sz w:val="28"/>
          <w:szCs w:val="28"/>
          <w:lang w:eastAsia="zh-CN"/>
        </w:rPr>
        <w:t>，药剂卸货由</w:t>
      </w:r>
      <w:r>
        <w:rPr>
          <w:rFonts w:hint="eastAsia"/>
          <w:b w:val="0"/>
          <w:bCs w:val="0"/>
          <w:color w:val="auto"/>
          <w:spacing w:val="-6"/>
          <w:sz w:val="28"/>
          <w:szCs w:val="28"/>
          <w:lang w:val="en-US" w:eastAsia="zh-CN"/>
        </w:rPr>
        <w:t>我公司</w:t>
      </w:r>
      <w:r>
        <w:rPr>
          <w:rFonts w:hint="eastAsia"/>
          <w:b w:val="0"/>
          <w:bCs w:val="0"/>
          <w:color w:val="auto"/>
          <w:spacing w:val="-6"/>
          <w:sz w:val="28"/>
          <w:szCs w:val="28"/>
          <w:lang w:eastAsia="zh-CN"/>
        </w:rPr>
        <w:t>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b w:val="0"/>
          <w:bCs w:val="0"/>
          <w:color w:val="auto"/>
          <w:sz w:val="28"/>
          <w:szCs w:val="28"/>
          <w:lang w:eastAsia="zh-CN"/>
        </w:rPr>
        <w:t>、</w:t>
      </w:r>
      <w:r>
        <w:rPr>
          <w:b w:val="0"/>
          <w:bCs w:val="0"/>
          <w:color w:val="auto"/>
          <w:sz w:val="28"/>
          <w:szCs w:val="28"/>
        </w:rPr>
        <w:t>出现突发性问题时，</w:t>
      </w:r>
      <w:r>
        <w:rPr>
          <w:rFonts w:hint="eastAsia"/>
          <w:b w:val="0"/>
          <w:bCs w:val="0"/>
          <w:color w:val="auto"/>
          <w:sz w:val="28"/>
          <w:szCs w:val="28"/>
          <w:lang w:val="en-US" w:eastAsia="zh-CN"/>
        </w:rPr>
        <w:t>厂家</w:t>
      </w:r>
      <w:r>
        <w:rPr>
          <w:b w:val="0"/>
          <w:bCs w:val="0"/>
          <w:color w:val="auto"/>
          <w:sz w:val="28"/>
          <w:szCs w:val="28"/>
        </w:rPr>
        <w:t>要及时与</w:t>
      </w:r>
      <w:r>
        <w:rPr>
          <w:rFonts w:hint="eastAsia"/>
          <w:b w:val="0"/>
          <w:bCs w:val="0"/>
          <w:color w:val="auto"/>
          <w:sz w:val="28"/>
          <w:szCs w:val="28"/>
          <w:lang w:eastAsia="zh-CN"/>
        </w:rPr>
        <w:t>我</w:t>
      </w:r>
      <w:r>
        <w:rPr>
          <w:rFonts w:hint="eastAsia"/>
          <w:b w:val="0"/>
          <w:bCs w:val="0"/>
          <w:color w:val="auto"/>
          <w:sz w:val="28"/>
          <w:szCs w:val="28"/>
          <w:lang w:val="en-US" w:eastAsia="zh-CN"/>
        </w:rPr>
        <w:t>公司</w:t>
      </w:r>
      <w:r>
        <w:rPr>
          <w:b w:val="0"/>
          <w:bCs w:val="0"/>
          <w:color w:val="auto"/>
          <w:sz w:val="28"/>
          <w:szCs w:val="28"/>
        </w:rPr>
        <w:t>有关人员沟通、协商，及时解决，必要时</w:t>
      </w:r>
      <w:r>
        <w:rPr>
          <w:rFonts w:hint="eastAsia"/>
          <w:b w:val="0"/>
          <w:bCs w:val="0"/>
          <w:color w:val="auto"/>
          <w:sz w:val="28"/>
          <w:szCs w:val="28"/>
          <w:lang w:val="en-US" w:eastAsia="zh-CN"/>
        </w:rPr>
        <w:t>48</w:t>
      </w:r>
      <w:r>
        <w:rPr>
          <w:b w:val="0"/>
          <w:bCs w:val="0"/>
          <w:color w:val="auto"/>
          <w:sz w:val="28"/>
          <w:szCs w:val="28"/>
        </w:rPr>
        <w:t>小时到达现场进行指导</w:t>
      </w:r>
      <w:r>
        <w:rPr>
          <w:rFonts w:hint="eastAsia"/>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b w:val="0"/>
          <w:bCs w:val="0"/>
          <w:color w:val="auto"/>
          <w:sz w:val="28"/>
          <w:szCs w:val="28"/>
          <w:lang w:eastAsia="zh-CN"/>
        </w:rPr>
      </w:pPr>
      <w:r>
        <w:rPr>
          <w:rFonts w:hint="eastAsia"/>
          <w:b w:val="0"/>
          <w:bCs w:val="0"/>
          <w:color w:val="auto"/>
          <w:sz w:val="28"/>
          <w:szCs w:val="28"/>
          <w:lang w:val="en-US" w:eastAsia="zh-CN"/>
        </w:rPr>
        <w:t>4</w:t>
      </w:r>
      <w:r>
        <w:rPr>
          <w:rFonts w:hint="eastAsia"/>
          <w:b w:val="0"/>
          <w:bCs w:val="0"/>
          <w:color w:val="auto"/>
          <w:sz w:val="28"/>
          <w:szCs w:val="28"/>
          <w:lang w:eastAsia="zh-CN"/>
        </w:rPr>
        <w:t>、</w:t>
      </w:r>
      <w:r>
        <w:rPr>
          <w:b w:val="0"/>
          <w:bCs w:val="0"/>
          <w:color w:val="auto"/>
          <w:sz w:val="28"/>
          <w:szCs w:val="28"/>
        </w:rPr>
        <w:t>水质条件发生变化时，</w:t>
      </w:r>
      <w:r>
        <w:rPr>
          <w:rFonts w:hint="eastAsia"/>
          <w:b w:val="0"/>
          <w:bCs w:val="0"/>
          <w:color w:val="auto"/>
          <w:sz w:val="28"/>
          <w:szCs w:val="28"/>
          <w:lang w:val="en-US" w:eastAsia="zh-CN"/>
        </w:rPr>
        <w:t>厂家</w:t>
      </w:r>
      <w:r>
        <w:rPr>
          <w:b w:val="0"/>
          <w:bCs w:val="0"/>
          <w:color w:val="auto"/>
          <w:sz w:val="28"/>
          <w:szCs w:val="28"/>
        </w:rPr>
        <w:t>应及时进行方案或配方调整，以保证处理效果</w:t>
      </w:r>
      <w:r>
        <w:rPr>
          <w:rFonts w:hint="eastAsia"/>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b w:val="0"/>
          <w:bCs w:val="0"/>
          <w:color w:val="auto"/>
          <w:sz w:val="28"/>
          <w:szCs w:val="28"/>
          <w:lang w:eastAsia="zh-CN"/>
        </w:rPr>
      </w:pPr>
      <w:r>
        <w:rPr>
          <w:rFonts w:hint="eastAsia"/>
          <w:b w:val="0"/>
          <w:bCs w:val="0"/>
          <w:color w:val="auto"/>
          <w:sz w:val="28"/>
          <w:szCs w:val="28"/>
          <w:lang w:val="en-US" w:eastAsia="zh-CN"/>
        </w:rPr>
        <w:t>5</w:t>
      </w:r>
      <w:r>
        <w:rPr>
          <w:rFonts w:hint="eastAsia"/>
          <w:b w:val="0"/>
          <w:bCs w:val="0"/>
          <w:color w:val="auto"/>
          <w:sz w:val="28"/>
          <w:szCs w:val="28"/>
          <w:lang w:eastAsia="zh-CN"/>
        </w:rPr>
        <w:t>、</w:t>
      </w:r>
      <w:r>
        <w:rPr>
          <w:b w:val="0"/>
          <w:bCs w:val="0"/>
          <w:color w:val="auto"/>
          <w:sz w:val="28"/>
          <w:szCs w:val="28"/>
        </w:rPr>
        <w:t>为</w:t>
      </w:r>
      <w:r>
        <w:rPr>
          <w:rFonts w:hint="eastAsia"/>
          <w:b w:val="0"/>
          <w:bCs w:val="0"/>
          <w:color w:val="auto"/>
          <w:sz w:val="28"/>
          <w:szCs w:val="28"/>
          <w:lang w:eastAsia="zh-CN"/>
        </w:rPr>
        <w:t>我</w:t>
      </w:r>
      <w:r>
        <w:rPr>
          <w:rFonts w:hint="eastAsia"/>
          <w:b w:val="0"/>
          <w:bCs w:val="0"/>
          <w:color w:val="auto"/>
          <w:sz w:val="28"/>
          <w:szCs w:val="28"/>
          <w:lang w:val="en-US" w:eastAsia="zh-CN"/>
        </w:rPr>
        <w:t>公司现场指导</w:t>
      </w:r>
      <w:r>
        <w:rPr>
          <w:b w:val="0"/>
          <w:bCs w:val="0"/>
          <w:color w:val="auto"/>
          <w:sz w:val="28"/>
          <w:szCs w:val="28"/>
        </w:rPr>
        <w:t>清洗反渗透</w:t>
      </w:r>
      <w:r>
        <w:rPr>
          <w:rFonts w:hint="eastAsia"/>
          <w:b w:val="0"/>
          <w:bCs w:val="0"/>
          <w:color w:val="auto"/>
          <w:sz w:val="28"/>
          <w:szCs w:val="28"/>
          <w:lang w:eastAsia="zh-CN"/>
        </w:rPr>
        <w:t>装置；</w:t>
      </w:r>
    </w:p>
    <w:p>
      <w:pPr>
        <w:pStyle w:val="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b w:val="0"/>
          <w:bCs w:val="0"/>
          <w:color w:val="auto"/>
          <w:sz w:val="28"/>
          <w:szCs w:val="28"/>
        </w:rPr>
      </w:pPr>
      <w:r>
        <w:rPr>
          <w:rFonts w:hint="eastAsia"/>
          <w:b w:val="0"/>
          <w:bCs w:val="0"/>
          <w:color w:val="auto"/>
          <w:sz w:val="28"/>
          <w:szCs w:val="28"/>
          <w:lang w:val="en-US" w:eastAsia="zh-CN"/>
        </w:rPr>
        <w:t>6</w:t>
      </w:r>
      <w:r>
        <w:rPr>
          <w:rFonts w:hint="eastAsia"/>
          <w:b w:val="0"/>
          <w:bCs w:val="0"/>
          <w:color w:val="auto"/>
          <w:sz w:val="28"/>
          <w:szCs w:val="28"/>
          <w:lang w:eastAsia="zh-CN"/>
        </w:rPr>
        <w:t>、</w:t>
      </w:r>
      <w:r>
        <w:rPr>
          <w:rFonts w:hAnsi="宋体"/>
          <w:b w:val="0"/>
          <w:bCs w:val="0"/>
          <w:color w:val="auto"/>
          <w:sz w:val="28"/>
          <w:szCs w:val="28"/>
        </w:rPr>
        <w:t>指导用户调整</w:t>
      </w:r>
      <w:r>
        <w:rPr>
          <w:rFonts w:hint="eastAsia" w:hAnsi="宋体"/>
          <w:b w:val="0"/>
          <w:bCs w:val="0"/>
          <w:color w:val="auto"/>
          <w:sz w:val="28"/>
          <w:szCs w:val="28"/>
          <w:lang w:eastAsia="zh-CN"/>
        </w:rPr>
        <w:t>、优化</w:t>
      </w:r>
      <w:r>
        <w:rPr>
          <w:rFonts w:hAnsi="宋体"/>
          <w:b w:val="0"/>
          <w:bCs w:val="0"/>
          <w:color w:val="auto"/>
          <w:sz w:val="28"/>
          <w:szCs w:val="28"/>
        </w:rPr>
        <w:t>预处理药剂使用方案；</w:t>
      </w:r>
    </w:p>
    <w:p>
      <w:pPr>
        <w:pStyle w:val="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eastAsia="zh-CN"/>
        </w:rPr>
      </w:pPr>
      <w:r>
        <w:rPr>
          <w:rFonts w:hint="eastAsia"/>
          <w:b w:val="0"/>
          <w:bCs w:val="0"/>
          <w:color w:val="auto"/>
          <w:sz w:val="28"/>
          <w:szCs w:val="28"/>
          <w:lang w:val="en-US" w:eastAsia="zh-CN"/>
        </w:rPr>
        <w:t>7、</w:t>
      </w:r>
      <w:r>
        <w:rPr>
          <w:b w:val="0"/>
          <w:bCs w:val="0"/>
          <w:color w:val="auto"/>
          <w:sz w:val="28"/>
          <w:szCs w:val="28"/>
        </w:rPr>
        <w:t>提供水处理知识咨询</w:t>
      </w:r>
      <w:r>
        <w:rPr>
          <w:rFonts w:hint="eastAsia"/>
          <w:b w:val="0"/>
          <w:bCs w:val="0"/>
          <w:color w:val="auto"/>
          <w:sz w:val="28"/>
          <w:szCs w:val="28"/>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auto"/>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auto"/>
          <w:sz w:val="28"/>
          <w:szCs w:val="28"/>
          <w:lang w:val="en-US" w:eastAsia="zh-CN"/>
        </w:rPr>
      </w:pPr>
      <w:r>
        <w:rPr>
          <w:rFonts w:hint="eastAsia"/>
          <w:b w:val="0"/>
          <w:bCs w:val="0"/>
          <w:color w:val="auto"/>
          <w:sz w:val="28"/>
          <w:szCs w:val="28"/>
          <w:lang w:val="en-US" w:eastAsia="zh-CN"/>
        </w:rPr>
        <w:t>三、动控部循环水处理标段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b w:val="0"/>
          <w:bCs w:val="0"/>
          <w:color w:val="auto"/>
          <w:sz w:val="28"/>
          <w:szCs w:val="28"/>
        </w:rPr>
      </w:pPr>
      <w:r>
        <w:rPr>
          <w:rFonts w:hint="eastAsia"/>
          <w:b w:val="0"/>
          <w:bCs w:val="0"/>
          <w:color w:val="auto"/>
          <w:sz w:val="28"/>
          <w:szCs w:val="28"/>
          <w:lang w:val="en-US" w:eastAsia="zh-CN"/>
        </w:rPr>
        <w:t>1、循环水</w:t>
      </w:r>
      <w:r>
        <w:rPr>
          <w:b w:val="0"/>
          <w:bCs w:val="0"/>
          <w:color w:val="auto"/>
          <w:sz w:val="28"/>
          <w:szCs w:val="28"/>
        </w:rPr>
        <w:t>系统概况</w:t>
      </w:r>
    </w:p>
    <w:p>
      <w:pPr>
        <w:ind w:firstLine="560" w:firstLineChars="200"/>
        <w:rPr>
          <w:rFonts w:hint="eastAsia"/>
          <w:color w:val="auto"/>
          <w:sz w:val="28"/>
          <w:szCs w:val="28"/>
        </w:rPr>
      </w:pPr>
      <w:r>
        <w:rPr>
          <w:rFonts w:hint="eastAsia"/>
          <w:color w:val="auto"/>
          <w:sz w:val="28"/>
          <w:szCs w:val="28"/>
        </w:rPr>
        <w:t>循环水池包括：</w:t>
      </w:r>
      <w:r>
        <w:rPr>
          <w:rFonts w:hint="eastAsia"/>
          <w:color w:val="auto"/>
          <w:sz w:val="28"/>
          <w:szCs w:val="28"/>
          <w:lang w:val="en-US" w:eastAsia="zh-CN"/>
        </w:rPr>
        <w:t>一发电、二发电循环水系统（一发电循环量17500t/h、二发电循环量20000t/h，共计37500t/h）；</w:t>
      </w:r>
      <w:r>
        <w:rPr>
          <w:rFonts w:hint="eastAsia"/>
          <w:color w:val="auto"/>
          <w:sz w:val="28"/>
          <w:szCs w:val="28"/>
        </w:rPr>
        <w:t>高炉净环系统</w:t>
      </w:r>
      <w:r>
        <w:rPr>
          <w:rFonts w:hint="eastAsia"/>
          <w:color w:val="auto"/>
          <w:sz w:val="28"/>
          <w:szCs w:val="28"/>
          <w:lang w:eastAsia="zh-CN"/>
        </w:rPr>
        <w:t>、</w:t>
      </w:r>
      <w:r>
        <w:rPr>
          <w:rFonts w:hint="eastAsia"/>
          <w:color w:val="auto"/>
          <w:sz w:val="28"/>
          <w:szCs w:val="28"/>
        </w:rPr>
        <w:t>高炉风机系统</w:t>
      </w:r>
      <w:r>
        <w:rPr>
          <w:rFonts w:hint="eastAsia"/>
          <w:color w:val="auto"/>
          <w:sz w:val="28"/>
          <w:szCs w:val="28"/>
          <w:lang w:eastAsia="zh-CN"/>
        </w:rPr>
        <w:t>、</w:t>
      </w:r>
      <w:r>
        <w:rPr>
          <w:rFonts w:hint="eastAsia"/>
          <w:color w:val="auto"/>
          <w:sz w:val="28"/>
          <w:szCs w:val="28"/>
        </w:rPr>
        <w:t>脱湿鼓风系统</w:t>
      </w:r>
      <w:r>
        <w:rPr>
          <w:rFonts w:hint="eastAsia"/>
          <w:color w:val="auto"/>
          <w:sz w:val="28"/>
          <w:szCs w:val="28"/>
          <w:lang w:eastAsia="zh-CN"/>
        </w:rPr>
        <w:t>、</w:t>
      </w:r>
      <w:r>
        <w:rPr>
          <w:rFonts w:hint="eastAsia"/>
          <w:color w:val="auto"/>
          <w:sz w:val="28"/>
          <w:szCs w:val="28"/>
        </w:rPr>
        <w:t>螺杆空压</w:t>
      </w:r>
      <w:r>
        <w:rPr>
          <w:rFonts w:hint="eastAsia"/>
          <w:color w:val="auto"/>
          <w:sz w:val="28"/>
          <w:szCs w:val="28"/>
          <w:lang w:eastAsia="zh-CN"/>
        </w:rPr>
        <w:t>、</w:t>
      </w:r>
      <w:r>
        <w:rPr>
          <w:rFonts w:hint="eastAsia"/>
          <w:color w:val="auto"/>
          <w:sz w:val="28"/>
          <w:szCs w:val="28"/>
        </w:rPr>
        <w:t>离心空压（高炉净环1200立方/h*6、鼓风机冷却水200立方/h*4、鼓风脱湿2400立方/h</w:t>
      </w:r>
      <w:r>
        <w:rPr>
          <w:rFonts w:hint="eastAsia"/>
          <w:color w:val="auto"/>
          <w:sz w:val="28"/>
          <w:szCs w:val="28"/>
          <w:lang w:eastAsia="zh-CN"/>
        </w:rPr>
        <w:t>、</w:t>
      </w:r>
      <w:r>
        <w:rPr>
          <w:rFonts w:hint="eastAsia"/>
          <w:color w:val="auto"/>
          <w:sz w:val="28"/>
          <w:szCs w:val="28"/>
        </w:rPr>
        <w:t>螺杆空压800立方/h</w:t>
      </w:r>
      <w:r>
        <w:rPr>
          <w:rFonts w:hint="eastAsia"/>
          <w:color w:val="auto"/>
          <w:sz w:val="28"/>
          <w:szCs w:val="28"/>
          <w:lang w:eastAsia="zh-CN"/>
        </w:rPr>
        <w:t>、</w:t>
      </w:r>
      <w:r>
        <w:rPr>
          <w:rFonts w:hint="eastAsia"/>
          <w:color w:val="auto"/>
          <w:sz w:val="28"/>
          <w:szCs w:val="28"/>
          <w:lang w:val="en-US" w:eastAsia="zh-CN"/>
        </w:rPr>
        <w:t>离心空压</w:t>
      </w:r>
      <w:r>
        <w:rPr>
          <w:rFonts w:hint="eastAsia"/>
          <w:color w:val="auto"/>
          <w:sz w:val="28"/>
          <w:szCs w:val="28"/>
        </w:rPr>
        <w:t>1500</w:t>
      </w:r>
      <w:r>
        <w:rPr>
          <w:rFonts w:hint="eastAsia"/>
          <w:color w:val="auto"/>
          <w:sz w:val="28"/>
          <w:szCs w:val="28"/>
          <w:lang w:val="en-US" w:eastAsia="zh-CN"/>
        </w:rPr>
        <w:t>立方</w:t>
      </w:r>
      <w:r>
        <w:rPr>
          <w:rFonts w:hint="eastAsia"/>
          <w:color w:val="auto"/>
          <w:sz w:val="28"/>
          <w:szCs w:val="28"/>
        </w:rPr>
        <w:t>/h）。脱湿鼓风系统全年运行6个月（4月-10月），其他全年运行。</w:t>
      </w:r>
    </w:p>
    <w:p>
      <w:pPr>
        <w:ind w:firstLine="560" w:firstLineChars="200"/>
        <w:rPr>
          <w:rFonts w:hint="eastAsia"/>
          <w:color w:val="auto"/>
          <w:sz w:val="28"/>
          <w:szCs w:val="28"/>
        </w:rPr>
      </w:pPr>
      <w:r>
        <w:rPr>
          <w:rFonts w:hint="eastAsia"/>
          <w:color w:val="auto"/>
          <w:sz w:val="28"/>
          <w:szCs w:val="28"/>
        </w:rPr>
        <w:t>发电循环水使用</w:t>
      </w:r>
      <w:r>
        <w:rPr>
          <w:rFonts w:hint="eastAsia"/>
          <w:color w:val="auto"/>
          <w:sz w:val="28"/>
          <w:szCs w:val="28"/>
          <w:lang w:val="en-US" w:eastAsia="zh-CN"/>
        </w:rPr>
        <w:t>一级</w:t>
      </w:r>
      <w:r>
        <w:rPr>
          <w:rFonts w:hint="eastAsia"/>
          <w:color w:val="auto"/>
          <w:sz w:val="28"/>
          <w:szCs w:val="28"/>
        </w:rPr>
        <w:t>水做补水的，要求运行浓缩倍数4.5~5.5倍。</w:t>
      </w:r>
    </w:p>
    <w:p>
      <w:pPr>
        <w:ind w:firstLine="560" w:firstLineChars="200"/>
        <w:rPr>
          <w:rFonts w:hint="eastAsia"/>
          <w:color w:val="auto"/>
          <w:sz w:val="28"/>
          <w:szCs w:val="28"/>
        </w:rPr>
      </w:pPr>
      <w:r>
        <w:rPr>
          <w:rFonts w:hint="eastAsia"/>
          <w:color w:val="auto"/>
          <w:sz w:val="28"/>
          <w:szCs w:val="28"/>
        </w:rPr>
        <w:t>高炉净环水使用中水做补水，鼓风机冷却水、螺杆空压循环水使用一级水做补水，脱湿鼓风使用一级水做补水</w:t>
      </w:r>
      <w:r>
        <w:rPr>
          <w:rFonts w:hint="eastAsia"/>
          <w:color w:val="auto"/>
          <w:sz w:val="28"/>
          <w:szCs w:val="28"/>
          <w:lang w:eastAsia="zh-CN"/>
        </w:rPr>
        <w:t>，</w:t>
      </w:r>
      <w:r>
        <w:rPr>
          <w:rFonts w:hint="eastAsia"/>
          <w:color w:val="auto"/>
          <w:sz w:val="28"/>
          <w:szCs w:val="28"/>
        </w:rPr>
        <w:t>空压系统浓缩倍数≤3，其他系统运行浓缩倍数3~5倍。</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eastAsia="zh-CN"/>
        </w:rPr>
      </w:pPr>
      <w:r>
        <w:rPr>
          <w:rFonts w:hint="eastAsia"/>
          <w:b w:val="0"/>
          <w:bCs w:val="0"/>
          <w:color w:val="auto"/>
          <w:sz w:val="28"/>
          <w:szCs w:val="28"/>
          <w:lang w:val="en-US" w:eastAsia="zh-CN"/>
        </w:rPr>
        <w:t>2</w:t>
      </w:r>
      <w:r>
        <w:rPr>
          <w:b w:val="0"/>
          <w:bCs w:val="0"/>
          <w:color w:val="auto"/>
          <w:sz w:val="28"/>
          <w:szCs w:val="28"/>
        </w:rPr>
        <w:t>、</w:t>
      </w:r>
      <w:r>
        <w:rPr>
          <w:rFonts w:hint="eastAsia"/>
          <w:b w:val="0"/>
          <w:bCs w:val="0"/>
          <w:color w:val="auto"/>
          <w:sz w:val="28"/>
          <w:szCs w:val="28"/>
          <w:lang w:val="en-US" w:eastAsia="zh-CN"/>
        </w:rPr>
        <w:t>厂家</w:t>
      </w:r>
      <w:r>
        <w:rPr>
          <w:rFonts w:hint="eastAsia"/>
          <w:b w:val="0"/>
          <w:bCs w:val="0"/>
          <w:color w:val="auto"/>
          <w:sz w:val="28"/>
          <w:szCs w:val="28"/>
          <w:lang w:eastAsia="zh-CN"/>
        </w:rPr>
        <w:t>提供产品种类</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highlight w:val="none"/>
          <w:lang w:eastAsia="zh-CN"/>
        </w:rPr>
      </w:pPr>
      <w:r>
        <w:rPr>
          <w:rFonts w:hint="eastAsia"/>
          <w:b w:val="0"/>
          <w:bCs w:val="0"/>
          <w:color w:val="auto"/>
          <w:sz w:val="28"/>
          <w:szCs w:val="28"/>
          <w:lang w:val="en-US" w:eastAsia="zh-CN"/>
        </w:rPr>
        <w:t>厂家需提供包括但不限于</w:t>
      </w:r>
      <w:r>
        <w:rPr>
          <w:rFonts w:hint="eastAsia"/>
          <w:color w:val="auto"/>
          <w:sz w:val="28"/>
          <w:szCs w:val="28"/>
        </w:rPr>
        <w:t>缓蚀剂、氧化型杀菌剂、非氧化型杀菌</w:t>
      </w:r>
      <w:r>
        <w:rPr>
          <w:rFonts w:hint="eastAsia"/>
          <w:color w:val="auto"/>
          <w:sz w:val="28"/>
          <w:szCs w:val="28"/>
          <w:highlight w:val="none"/>
        </w:rPr>
        <w:t>剂</w:t>
      </w:r>
      <w:r>
        <w:rPr>
          <w:rFonts w:hint="eastAsia"/>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cs="宋体"/>
          <w:b w:val="0"/>
          <w:bCs w:val="0"/>
          <w:color w:val="auto"/>
          <w:kern w:val="0"/>
          <w:sz w:val="28"/>
          <w:szCs w:val="28"/>
          <w:lang w:val="en-US" w:eastAsia="zh-CN"/>
        </w:rPr>
      </w:pPr>
      <w:r>
        <w:rPr>
          <w:rFonts w:hint="eastAsia" w:ascii="宋体" w:hAnsi="宋体" w:cs="宋体"/>
          <w:b w:val="0"/>
          <w:bCs w:val="0"/>
          <w:color w:val="auto"/>
          <w:kern w:val="0"/>
          <w:sz w:val="28"/>
          <w:szCs w:val="28"/>
          <w:lang w:val="en-US" w:eastAsia="zh-CN"/>
        </w:rPr>
        <w:t>3、循环水进水要求及正常运行标准条件</w:t>
      </w:r>
    </w:p>
    <w:tbl>
      <w:tblPr>
        <w:tblStyle w:val="5"/>
        <w:tblpPr w:leftFromText="180" w:rightFromText="180" w:vertAnchor="text" w:horzAnchor="page" w:tblpXSpec="center" w:tblpY="603"/>
        <w:tblOverlap w:val="never"/>
        <w:tblW w:w="11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3590"/>
        <w:gridCol w:w="741"/>
        <w:gridCol w:w="4200"/>
        <w:gridCol w:w="1644"/>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要求和使用条件</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许用值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浊度</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NTU</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根据生产工艺要求确定</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换热设备为板式、翅片管式、螺旋板式</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pH值（25℃）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6.8</w:t>
            </w:r>
            <w:r>
              <w:rPr>
                <w:rStyle w:val="8"/>
                <w:color w:val="auto"/>
                <w:lang w:val="en-US" w:eastAsia="zh-CN" w:bidi="ar"/>
              </w:rPr>
              <w:t>～</w:t>
            </w:r>
            <w:r>
              <w:rPr>
                <w:rStyle w:val="9"/>
                <w:rFonts w:eastAsia="宋体"/>
                <w:color w:val="auto"/>
                <w:lang w:val="en-US" w:eastAsia="zh-CN" w:bidi="ar"/>
              </w:rPr>
              <w:t>8.5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钙硬度+全碱度（以CaCO3计）</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传热面水侧壁温大于70℃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钙硬度小于</w:t>
            </w:r>
            <w:r>
              <w:rPr>
                <w:rFonts w:hint="eastAsia" w:ascii="宋体" w:hAnsi="宋体" w:cs="宋体"/>
                <w:i w:val="0"/>
                <w:iCs w:val="0"/>
                <w:color w:val="auto"/>
                <w:kern w:val="0"/>
                <w:sz w:val="21"/>
                <w:szCs w:val="21"/>
                <w:u w:val="none"/>
                <w:lang w:val="en-US" w:eastAsia="zh-CN" w:bidi="ar"/>
              </w:rPr>
              <w:t>45</w:t>
            </w:r>
            <w:r>
              <w:rPr>
                <w:rFonts w:hint="eastAsia" w:ascii="宋体" w:hAnsi="宋体" w:eastAsia="宋体" w:cs="宋体"/>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总Fe（铁离子）</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Cu2+（铜离子）</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Cl-（氯离子）</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水走管程：碳钢、不锈钢换热设备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水走管程：不锈钢换热设备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传热面水侧壁温小于或等于70℃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冷却水出水温度小于45℃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SO42-（硫酸盐）+  Cl-（氯离子）</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硅酸（以SiO2计）</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Mg2+（镁离子）*SiO2（Mg2+以CaCO3计）</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pH（25℃）≤8.5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游离氯</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循环回水总管处</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NH3—N</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铜合金设备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石油类</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非炼油企业</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3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炼油企业</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COD</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mg/L</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电导率</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us/cm</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挂片腐蚀率</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mm/a</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4、厂家需根据水质及装置情况为我公司优化运行方案，考核内容如下：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供方每日根据化验结果进行分析，及时调整加药量，如需现场配合（如排污等），需及时通知现场。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考核</w:t>
      </w:r>
      <w:r>
        <w:rPr>
          <w:rFonts w:hint="eastAsia" w:asciiTheme="minorEastAsia" w:hAnsiTheme="minorEastAsia" w:eastAsiaTheme="minorEastAsia" w:cstheme="minorEastAsia"/>
          <w:color w:val="auto"/>
          <w:sz w:val="28"/>
          <w:szCs w:val="28"/>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当日单项指标发现不合格</w:t>
      </w:r>
      <w:r>
        <w:rPr>
          <w:rFonts w:hint="eastAsia" w:asciiTheme="minorEastAsia" w:hAnsiTheme="minorEastAsia" w:eastAsiaTheme="minorEastAsia" w:cstheme="minorEastAsia"/>
          <w:color w:val="auto"/>
          <w:sz w:val="28"/>
          <w:szCs w:val="28"/>
          <w:lang w:val="en-US" w:eastAsia="zh-CN"/>
        </w:rPr>
        <w:t>需</w:t>
      </w:r>
      <w:r>
        <w:rPr>
          <w:rFonts w:hint="eastAsia" w:asciiTheme="minorEastAsia" w:hAnsiTheme="minorEastAsia" w:eastAsiaTheme="minorEastAsia" w:cstheme="minorEastAsia"/>
          <w:color w:val="auto"/>
          <w:sz w:val="28"/>
          <w:szCs w:val="28"/>
        </w:rPr>
        <w:t>及时告知</w:t>
      </w:r>
      <w:r>
        <w:rPr>
          <w:rFonts w:hint="eastAsia" w:asciiTheme="minorEastAsia" w:hAnsiTheme="minorEastAsia" w:eastAsiaTheme="minorEastAsia" w:cstheme="minorEastAsia"/>
          <w:color w:val="auto"/>
          <w:sz w:val="28"/>
          <w:szCs w:val="28"/>
          <w:lang w:eastAsia="zh-CN"/>
        </w:rPr>
        <w:t>需方</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共同查找原因，及时处理，如因药剂原因则</w:t>
      </w:r>
      <w:r>
        <w:rPr>
          <w:rFonts w:hint="eastAsia" w:asciiTheme="minorEastAsia" w:hAnsiTheme="minorEastAsia" w:eastAsiaTheme="minorEastAsia" w:cstheme="minorEastAsia"/>
          <w:color w:val="auto"/>
          <w:sz w:val="28"/>
          <w:szCs w:val="28"/>
        </w:rPr>
        <w:t>按月度结算款的10%考核</w:t>
      </w:r>
      <w:r>
        <w:rPr>
          <w:rFonts w:hint="eastAsia" w:asciiTheme="minorEastAsia" w:hAnsiTheme="minorEastAsia" w:eastAsiaTheme="minorEastAsia" w:cstheme="minorEastAsia"/>
          <w:color w:val="auto"/>
          <w:sz w:val="28"/>
          <w:szCs w:val="28"/>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每日必须在16:00前提供化验数据，节假日不能停止，超时考核200元/次</w:t>
      </w:r>
      <w:r>
        <w:rPr>
          <w:rFonts w:hint="eastAsia" w:asciiTheme="minorEastAsia" w:hAnsiTheme="minorEastAsia" w:eastAsiaTheme="minorEastAsia" w:cstheme="minorEastAsia"/>
          <w:color w:val="auto"/>
          <w:sz w:val="28"/>
          <w:szCs w:val="28"/>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加药必须双方确认，共同签字，缺失考核200元/次</w:t>
      </w:r>
      <w:r>
        <w:rPr>
          <w:rFonts w:hint="eastAsia" w:asciiTheme="minorEastAsia" w:hAnsiTheme="minorEastAsia" w:eastAsiaTheme="minorEastAsia" w:cstheme="minorEastAsia"/>
          <w:color w:val="auto"/>
          <w:sz w:val="28"/>
          <w:szCs w:val="28"/>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每月月底提供水质化验报告及改进意见作为结算依据，缺失考核500元/次</w:t>
      </w:r>
      <w:r>
        <w:rPr>
          <w:rFonts w:hint="eastAsia" w:asciiTheme="minorEastAsia" w:hAnsiTheme="minorEastAsia" w:eastAsiaTheme="minorEastAsia" w:cstheme="minorEastAsia"/>
          <w:color w:val="auto"/>
          <w:sz w:val="28"/>
          <w:szCs w:val="28"/>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水质指标我方复测严重偏差，双方确认后立即终止合同并列黑名单</w:t>
      </w:r>
      <w:r>
        <w:rPr>
          <w:rFonts w:hint="eastAsia" w:asciiTheme="minorEastAsia" w:hAnsiTheme="minorEastAsia" w:eastAsiaTheme="minorEastAsia" w:cstheme="minorEastAsia"/>
          <w:color w:val="auto"/>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每月累计有3次</w:t>
      </w:r>
      <w:r>
        <w:rPr>
          <w:rFonts w:hint="eastAsia" w:asciiTheme="minorEastAsia" w:hAnsiTheme="minorEastAsia" w:eastAsiaTheme="minorEastAsia" w:cstheme="minorEastAsia"/>
          <w:color w:val="auto"/>
          <w:sz w:val="28"/>
          <w:szCs w:val="28"/>
          <w:lang w:val="en-US" w:eastAsia="zh-CN"/>
        </w:rPr>
        <w:t>因药剂原因造成的</w:t>
      </w:r>
      <w:r>
        <w:rPr>
          <w:rFonts w:hint="eastAsia" w:asciiTheme="minorEastAsia" w:hAnsiTheme="minorEastAsia" w:eastAsiaTheme="minorEastAsia" w:cstheme="minorEastAsia"/>
          <w:color w:val="auto"/>
          <w:sz w:val="28"/>
          <w:szCs w:val="28"/>
        </w:rPr>
        <w:t>指标不合格</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则</w:t>
      </w:r>
      <w:r>
        <w:rPr>
          <w:rFonts w:hint="eastAsia" w:asciiTheme="minorEastAsia" w:hAnsiTheme="minorEastAsia" w:eastAsiaTheme="minorEastAsia" w:cstheme="minorEastAsia"/>
          <w:color w:val="auto"/>
          <w:sz w:val="28"/>
          <w:szCs w:val="28"/>
        </w:rPr>
        <w:t>终止合同不予结算，同时按损失追缴赔偿并上报列黑名单</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5、结算方式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水处理承包费用每月结算一次，以标段内独立循环的冷却水处理系统为结算单元，各单元费用累加为该标段水处理承包费用，一次性结算，结算办法如下：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（1）高炉循环水系统、风机循环水系统、脱湿鼓风循环水系统、离心空压机循环水系统、螺杆空压机循环水、发电循环水系统全部符合目标要求的，全额支付该单元当月水处理承包费用。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（2）由于供方原因造成水处理技术服务不符合目标要求的，按规定扣罚承包费用；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b w:val="0"/>
          <w:bCs w:val="0"/>
          <w:color w:val="auto"/>
          <w:sz w:val="28"/>
          <w:szCs w:val="28"/>
          <w:lang w:val="en-US" w:eastAsia="zh-CN"/>
        </w:rPr>
      </w:pPr>
      <w:r>
        <w:rPr>
          <w:rFonts w:hint="eastAsia"/>
          <w:b w:val="0"/>
          <w:bCs w:val="0"/>
          <w:color w:val="auto"/>
          <w:sz w:val="28"/>
          <w:szCs w:val="28"/>
          <w:lang w:val="en-US" w:eastAsia="zh-CN"/>
        </w:rPr>
        <w:t>（3）腐蚀监测挂片丢失的，以次月腐蚀率检测数据追加考核。芜湖新兴腐蚀率抽测数据与同期承包方腐蚀率检测数据不一致并影响到考核结果时，按我公司数据进行考核。</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b w:val="0"/>
          <w:bCs w:val="0"/>
          <w:color w:val="auto"/>
          <w:sz w:val="28"/>
          <w:szCs w:val="28"/>
        </w:rPr>
      </w:pPr>
      <w:r>
        <w:rPr>
          <w:rFonts w:hint="eastAsia"/>
          <w:b w:val="0"/>
          <w:bCs w:val="0"/>
          <w:color w:val="auto"/>
          <w:sz w:val="28"/>
          <w:szCs w:val="28"/>
          <w:lang w:val="en-US" w:eastAsia="zh-CN"/>
        </w:rPr>
        <w:t>厂家</w:t>
      </w:r>
      <w:r>
        <w:rPr>
          <w:b w:val="0"/>
          <w:bCs w:val="0"/>
          <w:color w:val="auto"/>
          <w:sz w:val="28"/>
          <w:szCs w:val="28"/>
        </w:rPr>
        <w:t>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rPr>
      </w:pPr>
      <w:r>
        <w:rPr>
          <w:rFonts w:ascii="宋体" w:hAnsi="宋体" w:cs="宋体"/>
          <w:color w:val="auto"/>
          <w:sz w:val="28"/>
          <w:szCs w:val="28"/>
        </w:rPr>
        <w:t>（1）安排有经验的专业技术人员现场负责水处理服务工作，并对现场服务人员进行安全教育。</w:t>
      </w:r>
      <w:r>
        <w:rPr>
          <w:rFonts w:hint="eastAsia" w:ascii="宋体" w:hAnsi="宋体" w:cs="宋体"/>
          <w:color w:val="auto"/>
          <w:sz w:val="28"/>
          <w:szCs w:val="28"/>
          <w:lang w:eastAsia="zh-CN"/>
        </w:rPr>
        <w:t>供方</w:t>
      </w:r>
      <w:r>
        <w:rPr>
          <w:rFonts w:ascii="宋体" w:hAnsi="宋体" w:cs="宋体"/>
          <w:color w:val="auto"/>
          <w:sz w:val="28"/>
          <w:szCs w:val="28"/>
        </w:rPr>
        <w:t>人员进入服务现场必须穿戴好劳保用品，严格遵守</w:t>
      </w:r>
      <w:r>
        <w:rPr>
          <w:rFonts w:hint="eastAsia" w:ascii="宋体" w:hAnsi="宋体" w:cs="宋体"/>
          <w:color w:val="auto"/>
          <w:sz w:val="28"/>
          <w:szCs w:val="28"/>
          <w:lang w:val="en-US" w:eastAsia="zh-CN"/>
        </w:rPr>
        <w:t>我公司</w:t>
      </w:r>
      <w:r>
        <w:rPr>
          <w:rFonts w:ascii="宋体" w:hAnsi="宋体" w:cs="宋体"/>
          <w:color w:val="auto"/>
          <w:sz w:val="28"/>
          <w:szCs w:val="28"/>
        </w:rPr>
        <w:t>的各项规章制度并登记报备。非经</w:t>
      </w:r>
      <w:r>
        <w:rPr>
          <w:rFonts w:hint="eastAsia" w:ascii="宋体" w:hAnsi="宋体" w:cs="宋体"/>
          <w:color w:val="auto"/>
          <w:sz w:val="28"/>
          <w:szCs w:val="28"/>
          <w:lang w:val="en-US" w:eastAsia="zh-CN"/>
        </w:rPr>
        <w:t>我公司</w:t>
      </w:r>
      <w:r>
        <w:rPr>
          <w:rFonts w:ascii="宋体" w:hAnsi="宋体" w:cs="宋体"/>
          <w:color w:val="auto"/>
          <w:sz w:val="28"/>
          <w:szCs w:val="28"/>
        </w:rPr>
        <w:t>允许不得随意进入职责范围外的其它工作场所。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rPr>
      </w:pPr>
      <w:r>
        <w:rPr>
          <w:rFonts w:ascii="宋体" w:hAnsi="宋体" w:cs="宋体"/>
          <w:color w:val="auto"/>
          <w:sz w:val="28"/>
          <w:szCs w:val="28"/>
        </w:rPr>
        <w:t>（2）根据水处理系统现状，在动态或静态模拟实验基础上设计水处理方案，经</w:t>
      </w:r>
      <w:r>
        <w:rPr>
          <w:rFonts w:hint="eastAsia" w:ascii="宋体" w:hAnsi="宋体" w:cs="宋体"/>
          <w:color w:val="auto"/>
          <w:sz w:val="28"/>
          <w:szCs w:val="28"/>
          <w:lang w:val="en-US" w:eastAsia="zh-CN"/>
        </w:rPr>
        <w:t>我公司</w:t>
      </w:r>
      <w:r>
        <w:rPr>
          <w:rFonts w:ascii="宋体" w:hAnsi="宋体" w:cs="宋体"/>
          <w:color w:val="auto"/>
          <w:sz w:val="28"/>
          <w:szCs w:val="28"/>
        </w:rPr>
        <w:t>认可后实施。服务期间可根据系统运行状况，对水处理方案作适当调整，调整时须征得</w:t>
      </w:r>
      <w:r>
        <w:rPr>
          <w:rFonts w:hint="eastAsia" w:ascii="宋体" w:hAnsi="宋体" w:cs="宋体"/>
          <w:color w:val="auto"/>
          <w:sz w:val="28"/>
          <w:szCs w:val="28"/>
          <w:lang w:val="en-US" w:eastAsia="zh-CN"/>
        </w:rPr>
        <w:t>我公司</w:t>
      </w:r>
      <w:r>
        <w:rPr>
          <w:rFonts w:ascii="宋体" w:hAnsi="宋体" w:cs="宋体"/>
          <w:color w:val="auto"/>
          <w:sz w:val="28"/>
          <w:szCs w:val="28"/>
        </w:rPr>
        <w:t>的同意，并以书面形式报</w:t>
      </w:r>
      <w:r>
        <w:rPr>
          <w:rFonts w:hint="eastAsia" w:ascii="宋体" w:hAnsi="宋体" w:cs="宋体"/>
          <w:color w:val="auto"/>
          <w:sz w:val="28"/>
          <w:szCs w:val="28"/>
          <w:lang w:val="en-US" w:eastAsia="zh-CN"/>
        </w:rPr>
        <w:t>我公司</w:t>
      </w:r>
      <w:r>
        <w:rPr>
          <w:rFonts w:ascii="宋体" w:hAnsi="宋体" w:cs="宋体"/>
          <w:color w:val="auto"/>
          <w:sz w:val="28"/>
          <w:szCs w:val="28"/>
        </w:rPr>
        <w:t>备案，协议中规定的水质指标和控制指标要求不变。</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rPr>
      </w:pPr>
      <w:r>
        <w:rPr>
          <w:rFonts w:ascii="宋体" w:hAnsi="宋体" w:cs="宋体"/>
          <w:color w:val="auto"/>
          <w:sz w:val="28"/>
          <w:szCs w:val="28"/>
        </w:rPr>
        <w:t>（3）</w:t>
      </w:r>
      <w:r>
        <w:rPr>
          <w:rFonts w:hint="eastAsia" w:ascii="宋体" w:hAnsi="宋体" w:cs="宋体"/>
          <w:color w:val="auto"/>
          <w:sz w:val="28"/>
          <w:szCs w:val="28"/>
          <w:lang w:val="en-US" w:eastAsia="zh-CN"/>
        </w:rPr>
        <w:t>我公司</w:t>
      </w:r>
      <w:r>
        <w:rPr>
          <w:color w:val="auto"/>
          <w:sz w:val="28"/>
          <w:szCs w:val="28"/>
        </w:rPr>
        <w:t>自动加药设备</w:t>
      </w:r>
      <w:r>
        <w:rPr>
          <w:rFonts w:hint="eastAsia"/>
          <w:color w:val="auto"/>
          <w:sz w:val="28"/>
          <w:szCs w:val="28"/>
          <w:lang w:val="en-US" w:eastAsia="zh-CN"/>
        </w:rPr>
        <w:t>已出现</w:t>
      </w:r>
      <w:r>
        <w:rPr>
          <w:color w:val="auto"/>
          <w:sz w:val="28"/>
          <w:szCs w:val="28"/>
        </w:rPr>
        <w:t>故障，但承揽方愿意使用，</w:t>
      </w:r>
      <w:r>
        <w:rPr>
          <w:rFonts w:hint="eastAsia" w:ascii="宋体" w:hAnsi="宋体" w:cs="宋体"/>
          <w:color w:val="auto"/>
          <w:sz w:val="28"/>
          <w:szCs w:val="28"/>
          <w:lang w:val="en-US" w:eastAsia="zh-CN"/>
        </w:rPr>
        <w:t>我公司</w:t>
      </w:r>
      <w:r>
        <w:rPr>
          <w:color w:val="auto"/>
          <w:sz w:val="28"/>
          <w:szCs w:val="28"/>
        </w:rPr>
        <w:t>方可以提供，前提是承揽方自行修复</w:t>
      </w:r>
      <w:r>
        <w:rPr>
          <w:rFonts w:ascii="宋体" w:hAnsi="宋体" w:cs="宋体"/>
          <w:color w:val="auto"/>
          <w:sz w:val="28"/>
          <w:szCs w:val="28"/>
        </w:rPr>
        <w:t>，应明确设备维护与保养的职责，造成设备损坏的</w:t>
      </w:r>
      <w:r>
        <w:rPr>
          <w:rFonts w:hint="eastAsia" w:ascii="宋体" w:hAnsi="宋体" w:cs="宋体"/>
          <w:color w:val="auto"/>
          <w:sz w:val="28"/>
          <w:szCs w:val="28"/>
          <w:lang w:eastAsia="zh-CN"/>
        </w:rPr>
        <w:t>供方</w:t>
      </w:r>
      <w:r>
        <w:rPr>
          <w:rFonts w:ascii="宋体" w:hAnsi="宋体" w:cs="宋体"/>
          <w:color w:val="auto"/>
          <w:sz w:val="28"/>
          <w:szCs w:val="28"/>
        </w:rPr>
        <w:t>应在8小时内应无条件修复，保证服务期满时设备完好。负责制定加药操作规程，按照规定要求投加水处理药剂。除杀生剂类药剂可冲击式投加外，其他水处理药剂应连续均匀投加。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rPr>
      </w:pPr>
      <w:r>
        <w:rPr>
          <w:rFonts w:ascii="宋体" w:hAnsi="宋体" w:cs="宋体"/>
          <w:color w:val="auto"/>
          <w:sz w:val="28"/>
          <w:szCs w:val="28"/>
        </w:rPr>
        <w:t>（4）具备协议规定水质指标的检测能力，跟踪检测水处理系统的水质指标，每日检测，并接受</w:t>
      </w:r>
      <w:r>
        <w:rPr>
          <w:rFonts w:hint="eastAsia" w:ascii="宋体" w:hAnsi="宋体" w:cs="宋体"/>
          <w:color w:val="auto"/>
          <w:sz w:val="28"/>
          <w:szCs w:val="28"/>
          <w:lang w:val="en-US" w:eastAsia="zh-CN"/>
        </w:rPr>
        <w:t>我公司</w:t>
      </w:r>
      <w:r>
        <w:rPr>
          <w:rFonts w:ascii="宋体" w:hAnsi="宋体" w:cs="宋体"/>
          <w:color w:val="auto"/>
          <w:sz w:val="28"/>
          <w:szCs w:val="28"/>
        </w:rPr>
        <w:t>抽样检测的考核。检测方法采用国家或行业标准方法，检测设备定期检定或校准，检测人员具有专业理论基础知识和基本操作技能</w:t>
      </w:r>
      <w:r>
        <w:rPr>
          <w:color w:val="auto"/>
          <w:sz w:val="28"/>
          <w:szCs w:val="28"/>
        </w:rPr>
        <w:t>提供检测标准和化验人员资格证书</w:t>
      </w:r>
      <w:r>
        <w:rPr>
          <w:rFonts w:ascii="宋体" w:hAnsi="宋体" w:cs="宋体"/>
          <w:color w:val="auto"/>
          <w:sz w:val="28"/>
          <w:szCs w:val="28"/>
        </w:rPr>
        <w:t>，保证数据准确可靠，发现异常数据及时向</w:t>
      </w:r>
      <w:r>
        <w:rPr>
          <w:rFonts w:hint="eastAsia" w:ascii="宋体" w:hAnsi="宋体" w:cs="宋体"/>
          <w:color w:val="auto"/>
          <w:sz w:val="28"/>
          <w:szCs w:val="28"/>
          <w:lang w:val="en-US" w:eastAsia="zh-CN"/>
        </w:rPr>
        <w:t>我公司</w:t>
      </w:r>
      <w:r>
        <w:rPr>
          <w:rFonts w:ascii="宋体" w:hAnsi="宋体" w:cs="宋体"/>
          <w:color w:val="auto"/>
          <w:sz w:val="28"/>
          <w:szCs w:val="28"/>
        </w:rPr>
        <w:t>反馈。双方对水质检测数据存在争议的，以双方共同确认的第三方检测数据作为最终仲裁结果。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rPr>
      </w:pPr>
      <w:r>
        <w:rPr>
          <w:rFonts w:ascii="宋体" w:hAnsi="宋体" w:cs="宋体"/>
          <w:color w:val="auto"/>
          <w:sz w:val="28"/>
          <w:szCs w:val="28"/>
        </w:rPr>
        <w:t>（5）提供与水处理系统关键换热设备材质相同的有数码钢号的监测试片，在</w:t>
      </w:r>
      <w:r>
        <w:rPr>
          <w:rFonts w:hint="eastAsia" w:ascii="宋体" w:hAnsi="宋体" w:cs="宋体"/>
          <w:color w:val="auto"/>
          <w:sz w:val="28"/>
          <w:szCs w:val="28"/>
          <w:lang w:val="en-US" w:eastAsia="zh-CN"/>
        </w:rPr>
        <w:t>我公司</w:t>
      </w:r>
      <w:r>
        <w:rPr>
          <w:rFonts w:ascii="宋体" w:hAnsi="宋体" w:cs="宋体"/>
          <w:color w:val="auto"/>
          <w:sz w:val="28"/>
          <w:szCs w:val="28"/>
        </w:rPr>
        <w:t>认可的位置并协助</w:t>
      </w:r>
      <w:r>
        <w:rPr>
          <w:rFonts w:hint="eastAsia" w:ascii="宋体" w:hAnsi="宋体" w:cs="宋体"/>
          <w:color w:val="auto"/>
          <w:sz w:val="28"/>
          <w:szCs w:val="28"/>
          <w:lang w:val="en-US" w:eastAsia="zh-CN"/>
        </w:rPr>
        <w:t>我公司</w:t>
      </w:r>
      <w:r>
        <w:rPr>
          <w:rFonts w:ascii="宋体" w:hAnsi="宋体" w:cs="宋体"/>
          <w:color w:val="auto"/>
          <w:sz w:val="28"/>
          <w:szCs w:val="28"/>
        </w:rPr>
        <w:t>安装挂片装置，</w:t>
      </w:r>
      <w:r>
        <w:rPr>
          <w:color w:val="auto"/>
          <w:sz w:val="28"/>
          <w:szCs w:val="28"/>
        </w:rPr>
        <w:t>每月检测一次，由</w:t>
      </w:r>
      <w:r>
        <w:rPr>
          <w:rFonts w:hint="eastAsia"/>
          <w:color w:val="auto"/>
          <w:sz w:val="28"/>
          <w:szCs w:val="28"/>
          <w:lang w:val="en-US" w:eastAsia="zh-CN"/>
        </w:rPr>
        <w:t>厂家</w:t>
      </w:r>
      <w:r>
        <w:rPr>
          <w:color w:val="auto"/>
          <w:sz w:val="28"/>
          <w:szCs w:val="28"/>
        </w:rPr>
        <w:t>组织检测，</w:t>
      </w:r>
      <w:r>
        <w:rPr>
          <w:rFonts w:hint="eastAsia" w:ascii="宋体" w:hAnsi="宋体" w:cs="宋体"/>
          <w:color w:val="auto"/>
          <w:sz w:val="28"/>
          <w:szCs w:val="28"/>
          <w:lang w:val="en-US" w:eastAsia="zh-CN"/>
        </w:rPr>
        <w:t>我公司</w:t>
      </w:r>
      <w:r>
        <w:rPr>
          <w:color w:val="auto"/>
          <w:sz w:val="28"/>
          <w:szCs w:val="28"/>
        </w:rPr>
        <w:t>派人参与。挂片由</w:t>
      </w:r>
      <w:r>
        <w:rPr>
          <w:rFonts w:hint="eastAsia"/>
          <w:color w:val="auto"/>
          <w:sz w:val="28"/>
          <w:szCs w:val="28"/>
          <w:lang w:val="en-US" w:eastAsia="zh-CN"/>
        </w:rPr>
        <w:t>厂家</w:t>
      </w:r>
      <w:r>
        <w:rPr>
          <w:color w:val="auto"/>
          <w:sz w:val="28"/>
          <w:szCs w:val="28"/>
        </w:rPr>
        <w:t>提供并安装，双方共同确认</w:t>
      </w:r>
      <w:r>
        <w:rPr>
          <w:rFonts w:ascii="宋体" w:hAnsi="宋体" w:cs="宋体"/>
          <w:color w:val="auto"/>
          <w:sz w:val="28"/>
          <w:szCs w:val="28"/>
        </w:rPr>
        <w:t>，数据经双方签字认可方为有效。</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rPr>
      </w:pPr>
      <w:r>
        <w:rPr>
          <w:rFonts w:ascii="宋体" w:hAnsi="宋体" w:cs="宋体"/>
          <w:color w:val="auto"/>
          <w:sz w:val="28"/>
          <w:szCs w:val="28"/>
        </w:rPr>
        <w:t>（6）</w:t>
      </w:r>
      <w:r>
        <w:rPr>
          <w:color w:val="auto"/>
          <w:sz w:val="28"/>
          <w:szCs w:val="28"/>
        </w:rPr>
        <w:t>补充水质需要</w:t>
      </w:r>
      <w:r>
        <w:rPr>
          <w:rFonts w:hint="eastAsia"/>
          <w:color w:val="auto"/>
          <w:sz w:val="28"/>
          <w:szCs w:val="28"/>
          <w:lang w:val="en-US" w:eastAsia="zh-CN"/>
        </w:rPr>
        <w:t>厂家</w:t>
      </w:r>
      <w:r>
        <w:rPr>
          <w:color w:val="auto"/>
          <w:sz w:val="28"/>
          <w:szCs w:val="28"/>
        </w:rPr>
        <w:t>化验，</w:t>
      </w:r>
      <w:r>
        <w:rPr>
          <w:rFonts w:hint="eastAsia" w:ascii="宋体" w:hAnsi="宋体" w:cs="宋体"/>
          <w:color w:val="auto"/>
          <w:sz w:val="28"/>
          <w:szCs w:val="28"/>
          <w:lang w:val="en-US" w:eastAsia="zh-CN"/>
        </w:rPr>
        <w:t>我公司</w:t>
      </w:r>
      <w:r>
        <w:rPr>
          <w:color w:val="auto"/>
          <w:sz w:val="28"/>
          <w:szCs w:val="28"/>
        </w:rPr>
        <w:t>提供取样点，</w:t>
      </w:r>
      <w:r>
        <w:rPr>
          <w:rFonts w:ascii="宋体" w:hAnsi="宋体" w:cs="宋体"/>
          <w:color w:val="auto"/>
          <w:sz w:val="28"/>
          <w:szCs w:val="28"/>
        </w:rPr>
        <w:t>根据水量及循环水质变化情况，适时调整药剂投加量，确保水质满足使用要求。针对</w:t>
      </w:r>
      <w:r>
        <w:rPr>
          <w:rFonts w:hint="eastAsia" w:ascii="宋体" w:hAnsi="宋体" w:cs="宋体"/>
          <w:color w:val="auto"/>
          <w:sz w:val="28"/>
          <w:szCs w:val="28"/>
          <w:lang w:val="en-US" w:eastAsia="zh-CN"/>
        </w:rPr>
        <w:t>我公司</w:t>
      </w:r>
      <w:r>
        <w:rPr>
          <w:rFonts w:ascii="宋体" w:hAnsi="宋体" w:cs="宋体"/>
          <w:color w:val="auto"/>
          <w:sz w:val="28"/>
          <w:szCs w:val="28"/>
        </w:rPr>
        <w:t>水处理系统存在的问题，及时提出有利于系统安全稳定运行的建议。</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ascii="宋体" w:hAnsi="宋体" w:cs="宋体"/>
          <w:color w:val="auto"/>
          <w:sz w:val="28"/>
          <w:szCs w:val="28"/>
        </w:rPr>
        <w:t>（7）水处理系统出现服务约定范围内的问题时，必须在接到电话通知后3小时内到达现场，24小时之内查找出原因并提出切实可行解决办法和实施方案。</w:t>
      </w:r>
      <w:r>
        <w:rPr>
          <w:color w:val="auto"/>
          <w:sz w:val="28"/>
          <w:szCs w:val="28"/>
        </w:rPr>
        <w:t>超出服务范围内的，仍需积极配合</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rPr>
      </w:pPr>
      <w:r>
        <w:rPr>
          <w:rFonts w:ascii="宋体" w:hAnsi="宋体" w:cs="宋体"/>
          <w:color w:val="auto"/>
          <w:sz w:val="28"/>
          <w:szCs w:val="28"/>
        </w:rPr>
        <w:t>（8）提供水处理技术咨询服务和新技术、新方法等有关信息，帮助提高</w:t>
      </w:r>
      <w:r>
        <w:rPr>
          <w:rFonts w:hint="eastAsia" w:ascii="宋体" w:hAnsi="宋体" w:cs="宋体"/>
          <w:color w:val="auto"/>
          <w:sz w:val="28"/>
          <w:szCs w:val="28"/>
          <w:lang w:val="en-US" w:eastAsia="zh-CN"/>
        </w:rPr>
        <w:t>我公司</w:t>
      </w:r>
      <w:r>
        <w:rPr>
          <w:rFonts w:ascii="宋体" w:hAnsi="宋体" w:cs="宋体"/>
          <w:color w:val="auto"/>
          <w:sz w:val="28"/>
          <w:szCs w:val="28"/>
        </w:rPr>
        <w:t>技术人员的理论知识和实践经验，以便更好地配合</w:t>
      </w:r>
      <w:r>
        <w:rPr>
          <w:rFonts w:hint="eastAsia" w:ascii="宋体" w:hAnsi="宋体" w:cs="宋体"/>
          <w:color w:val="auto"/>
          <w:sz w:val="28"/>
          <w:szCs w:val="28"/>
          <w:lang w:eastAsia="zh-CN"/>
        </w:rPr>
        <w:t>供方</w:t>
      </w:r>
      <w:r>
        <w:rPr>
          <w:rFonts w:ascii="宋体" w:hAnsi="宋体" w:cs="宋体"/>
          <w:color w:val="auto"/>
          <w:sz w:val="28"/>
          <w:szCs w:val="28"/>
        </w:rPr>
        <w:t>开展水处理服务工作。</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ascii="宋体" w:hAnsi="宋体" w:cs="宋体"/>
          <w:color w:val="auto"/>
          <w:sz w:val="28"/>
          <w:szCs w:val="28"/>
        </w:rPr>
        <w:t>（9）保证协议约定使用的水处理药剂符合国家相关行业标准和环保安全标准，确保不会对人体和设备产生危害。水处理药剂应标识清晰，确定合适库存数量并安全储存。</w:t>
      </w:r>
      <w:r>
        <w:rPr>
          <w:rFonts w:hint="eastAsia" w:ascii="宋体" w:hAnsi="宋体" w:cs="宋体"/>
          <w:color w:val="auto"/>
          <w:sz w:val="28"/>
          <w:szCs w:val="28"/>
          <w:lang w:val="en-US" w:eastAsia="zh-CN"/>
        </w:rPr>
        <w:t>我公司</w:t>
      </w:r>
      <w:r>
        <w:rPr>
          <w:color w:val="auto"/>
          <w:sz w:val="28"/>
          <w:szCs w:val="28"/>
        </w:rPr>
        <w:t>提供场地，</w:t>
      </w:r>
      <w:r>
        <w:rPr>
          <w:rFonts w:hint="eastAsia"/>
          <w:color w:val="auto"/>
          <w:sz w:val="28"/>
          <w:szCs w:val="28"/>
          <w:lang w:val="en-US" w:eastAsia="zh-CN"/>
        </w:rPr>
        <w:t>厂家</w:t>
      </w:r>
      <w:r>
        <w:rPr>
          <w:color w:val="auto"/>
          <w:sz w:val="28"/>
          <w:szCs w:val="28"/>
        </w:rPr>
        <w:t>必须按规范存储并做好标识</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auto"/>
          <w:sz w:val="28"/>
          <w:szCs w:val="28"/>
        </w:rPr>
      </w:pPr>
      <w:r>
        <w:rPr>
          <w:rFonts w:ascii="宋体" w:hAnsi="宋体" w:cs="宋体"/>
          <w:color w:val="auto"/>
          <w:sz w:val="28"/>
          <w:szCs w:val="28"/>
        </w:rPr>
        <w:t>（10）做好水处理服务相关记录，每月编制系统运行报告，汇总检测数据，分析系统运行状况、存在问题并提出解决方案或建议，于次月10日前以书面形式并加盖公章（或签字）报送</w:t>
      </w:r>
      <w:r>
        <w:rPr>
          <w:rFonts w:hint="eastAsia" w:ascii="宋体" w:hAnsi="宋体" w:cs="宋体"/>
          <w:color w:val="auto"/>
          <w:sz w:val="28"/>
          <w:szCs w:val="28"/>
          <w:lang w:val="en-US" w:eastAsia="zh-CN"/>
        </w:rPr>
        <w:t>我公司</w:t>
      </w:r>
      <w:r>
        <w:rPr>
          <w:rFonts w:ascii="宋体" w:hAnsi="宋体" w:cs="宋体"/>
          <w:color w:val="auto"/>
          <w:sz w:val="28"/>
          <w:szCs w:val="28"/>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color w:val="auto"/>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688D0"/>
    <w:multiLevelType w:val="singleLevel"/>
    <w:tmpl w:val="B2E688D0"/>
    <w:lvl w:ilvl="0" w:tentative="0">
      <w:start w:val="4"/>
      <w:numFmt w:val="decimal"/>
      <w:suff w:val="nothing"/>
      <w:lvlText w:val="%1、"/>
      <w:lvlJc w:val="left"/>
    </w:lvl>
  </w:abstractNum>
  <w:abstractNum w:abstractNumId="1">
    <w:nsid w:val="E1A762CE"/>
    <w:multiLevelType w:val="singleLevel"/>
    <w:tmpl w:val="E1A762CE"/>
    <w:lvl w:ilvl="0" w:tentative="0">
      <w:start w:val="1"/>
      <w:numFmt w:val="decimal"/>
      <w:suff w:val="nothing"/>
      <w:lvlText w:val="%1、"/>
      <w:lvlJc w:val="left"/>
    </w:lvl>
  </w:abstractNum>
  <w:abstractNum w:abstractNumId="2">
    <w:nsid w:val="F146481C"/>
    <w:multiLevelType w:val="singleLevel"/>
    <w:tmpl w:val="F146481C"/>
    <w:lvl w:ilvl="0" w:tentative="0">
      <w:start w:val="1"/>
      <w:numFmt w:val="decimal"/>
      <w:suff w:val="nothing"/>
      <w:lvlText w:val="%1、"/>
      <w:lvlJc w:val="left"/>
    </w:lvl>
  </w:abstractNum>
  <w:abstractNum w:abstractNumId="3">
    <w:nsid w:val="244F35E1"/>
    <w:multiLevelType w:val="singleLevel"/>
    <w:tmpl w:val="244F35E1"/>
    <w:lvl w:ilvl="0" w:tentative="0">
      <w:start w:val="1"/>
      <w:numFmt w:val="decimal"/>
      <w:suff w:val="nothing"/>
      <w:lvlText w:val="%1、"/>
      <w:lvlJc w:val="left"/>
    </w:lvl>
  </w:abstractNum>
  <w:abstractNum w:abstractNumId="4">
    <w:nsid w:val="48F6B3D4"/>
    <w:multiLevelType w:val="singleLevel"/>
    <w:tmpl w:val="48F6B3D4"/>
    <w:lvl w:ilvl="0" w:tentative="0">
      <w:start w:val="1"/>
      <w:numFmt w:val="decimal"/>
      <w:suff w:val="nothing"/>
      <w:lvlText w:val="%1、"/>
      <w:lvlJc w:val="left"/>
    </w:lvl>
  </w:abstractNum>
  <w:abstractNum w:abstractNumId="5">
    <w:nsid w:val="5F9B85F1"/>
    <w:multiLevelType w:val="singleLevel"/>
    <w:tmpl w:val="5F9B85F1"/>
    <w:lvl w:ilvl="0" w:tentative="0">
      <w:start w:val="1"/>
      <w:numFmt w:val="decimal"/>
      <w:suff w:val="nothing"/>
      <w:lvlText w:val="%1、"/>
      <w:lvlJc w:val="left"/>
    </w:lvl>
  </w:abstractNum>
  <w:abstractNum w:abstractNumId="6">
    <w:nsid w:val="6CCB6DDD"/>
    <w:multiLevelType w:val="singleLevel"/>
    <w:tmpl w:val="6CCB6DDD"/>
    <w:lvl w:ilvl="0" w:tentative="0">
      <w:start w:val="1"/>
      <w:numFmt w:val="decimal"/>
      <w:suff w:val="nothing"/>
      <w:lvlText w:val="%1、"/>
      <w:lvlJc w:val="left"/>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E79AC"/>
    <w:rsid w:val="08F72174"/>
    <w:rsid w:val="202111B2"/>
    <w:rsid w:val="24B40079"/>
    <w:rsid w:val="2B312BE7"/>
    <w:rsid w:val="412E79AC"/>
    <w:rsid w:val="56B54D04"/>
    <w:rsid w:val="5E057A7C"/>
    <w:rsid w:val="63236B9B"/>
    <w:rsid w:val="6EB7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4"/>
      <w:lang w:val="zh-CN" w:bidi="zh-CN"/>
    </w:rPr>
  </w:style>
  <w:style w:type="paragraph" w:styleId="3">
    <w:name w:val="annotation text"/>
    <w:basedOn w:val="1"/>
    <w:qFormat/>
    <w:uiPriority w:val="0"/>
    <w:pPr>
      <w:jc w:val="left"/>
    </w:p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7">
    <w:name w:val="简单回函地址"/>
    <w:basedOn w:val="1"/>
    <w:qFormat/>
    <w:uiPriority w:val="0"/>
    <w:rPr>
      <w:kern w:val="36"/>
    </w:rPr>
  </w:style>
  <w:style w:type="character" w:customStyle="1" w:styleId="8">
    <w:name w:val="font21"/>
    <w:basedOn w:val="6"/>
    <w:qFormat/>
    <w:uiPriority w:val="0"/>
    <w:rPr>
      <w:rFonts w:hint="eastAsia" w:ascii="宋体" w:hAnsi="宋体" w:eastAsia="宋体" w:cs="宋体"/>
      <w:color w:val="000000"/>
      <w:sz w:val="21"/>
      <w:szCs w:val="21"/>
      <w:u w:val="none"/>
    </w:rPr>
  </w:style>
  <w:style w:type="character" w:customStyle="1" w:styleId="9">
    <w:name w:val="font11"/>
    <w:basedOn w:val="6"/>
    <w:qFormat/>
    <w:uiPriority w:val="0"/>
    <w:rPr>
      <w:rFonts w:hint="default" w:ascii="Calibri" w:hAnsi="Calibri" w:cs="Calibri"/>
      <w:color w:val="000000"/>
      <w:sz w:val="21"/>
      <w:szCs w:val="21"/>
      <w:u w:val="none"/>
    </w:rPr>
  </w:style>
  <w:style w:type="character" w:customStyle="1" w:styleId="10">
    <w:name w:val="font41"/>
    <w:basedOn w:val="6"/>
    <w:qFormat/>
    <w:uiPriority w:val="0"/>
    <w:rPr>
      <w:rFonts w:hint="default" w:ascii="Calibri" w:hAnsi="Calibri" w:cs="Calibri"/>
      <w:color w:val="000000"/>
      <w:sz w:val="21"/>
      <w:szCs w:val="21"/>
      <w:u w:val="none"/>
      <w:vertAlign w:val="superscript"/>
    </w:rPr>
  </w:style>
  <w:style w:type="character" w:customStyle="1" w:styleId="11">
    <w:name w:val="font31"/>
    <w:basedOn w:val="6"/>
    <w:qFormat/>
    <w:uiPriority w:val="0"/>
    <w:rPr>
      <w:rFonts w:hint="default" w:ascii="Calibri" w:hAnsi="Calibri" w:cs="Calibri"/>
      <w:color w:val="000000"/>
      <w:sz w:val="21"/>
      <w:szCs w:val="21"/>
      <w:u w:val="none"/>
      <w:vertAlign w:val="subscript"/>
    </w:rPr>
  </w:style>
  <w:style w:type="character" w:customStyle="1" w:styleId="12">
    <w:name w:val="font51"/>
    <w:basedOn w:val="6"/>
    <w:qFormat/>
    <w:uiPriority w:val="0"/>
    <w:rPr>
      <w:rFonts w:hint="default" w:ascii="Calibri" w:hAnsi="Calibri" w:cs="Calibri"/>
      <w:color w:val="000000"/>
      <w:sz w:val="24"/>
      <w:szCs w:val="24"/>
      <w:u w:val="none"/>
    </w:rPr>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01"/>
    <w:qFormat/>
    <w:uiPriority w:val="0"/>
    <w:rPr>
      <w:rFonts w:hint="eastAsia" w:ascii="宋体" w:hAnsi="宋体" w:eastAsia="宋体" w:cs="宋体"/>
      <w:color w:val="0000FF"/>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2022-01-05T01:04:00Z</dcterms:created>
  <dc:creator>宋怀鹄</dc:creator>
  <cp:lastModifiedBy>咚咚锵</cp:lastModifiedBy>
  <dcterms:modified xsi:type="dcterms:W3CDTF">2022-02-14T02:27:27Z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AF5B823665F346309E78AE5614F7F78F</vt:lpwstr>
  </property>
</Properties>
</file>