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铸造涂料</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rPr>
        <w:t>月</w:t>
      </w:r>
      <w:r>
        <w:rPr>
          <w:rFonts w:hint="eastAsia"/>
          <w:color w:val="000000"/>
          <w:sz w:val="24"/>
          <w:szCs w:val="24"/>
          <w:u w:val="single"/>
          <w:lang w:val="en-US" w:eastAsia="zh-CN"/>
        </w:rPr>
        <w:t>22</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2022002004</w:t>
      </w:r>
      <w:bookmarkStart w:id="0" w:name="_GoBack"/>
      <w:bookmarkEnd w:id="0"/>
      <w:r>
        <w:rPr>
          <w:rFonts w:hint="eastAsia" w:ascii="宋体" w:hAnsi="宋体"/>
          <w:u w:val="single"/>
          <w:lang w:val="en-US" w:eastAsia="zh-CN"/>
        </w:rPr>
        <w:t>ZZTL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铸造涂料</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rPr>
          <w:rFonts w:hint="default"/>
          <w:lang w:val="en-US" w:eastAsia="zh-CN"/>
        </w:rPr>
      </w:pPr>
      <w:r>
        <w:rPr>
          <w:rFonts w:hint="eastAsia" w:ascii="宋体" w:hAnsi="宋体" w:cs="Times New Roman"/>
          <w:kern w:val="2"/>
          <w:sz w:val="24"/>
          <w:szCs w:val="24"/>
          <w:highlight w:val="none"/>
          <w:lang w:val="en-US" w:eastAsia="zh-CN" w:bidi="ar-SA"/>
        </w:rPr>
        <w:t>铸  件  部：       郭  工    18155369211</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2</w:t>
      </w:r>
      <w:r>
        <w:rPr>
          <w:rFonts w:ascii="宋体" w:hAnsi="宋体"/>
          <w:bCs/>
          <w:color w:val="FF0000"/>
          <w:sz w:val="24"/>
          <w:szCs w:val="24"/>
        </w:rPr>
        <w:t>月</w:t>
      </w:r>
      <w:r>
        <w:rPr>
          <w:rFonts w:hint="eastAsia" w:ascii="宋体" w:hAnsi="宋体"/>
          <w:bCs/>
          <w:color w:val="FF0000"/>
          <w:sz w:val="24"/>
          <w:szCs w:val="24"/>
          <w:lang w:val="en-US" w:eastAsia="zh-CN"/>
        </w:rPr>
        <w:t>22</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3</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3</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满足附件技术要求及铸锻部使用要求。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本次招标铸造涂料约1200吨，以上数量为一年理论使用数量（具体供货数量以生产单位实际用量为准，具体供货时间以商务部门通知为准）。</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3、要求投标厂家要求生产企业，需提供2019年至今一份及以上铸造企业相关供货业绩。</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4.报名厂家需在开标前进行试验，试验合格后方能参与招标（已经试验成功的单位或正在供货的单位可不做试验）。</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5、招标保证金5万元。</w:t>
      </w:r>
    </w:p>
    <w:p>
      <w:pPr>
        <w:numPr>
          <w:ilvl w:val="0"/>
          <w:numId w:val="0"/>
        </w:numPr>
        <w:spacing w:line="360" w:lineRule="auto"/>
        <w:ind w:left="840" w:leftChars="0"/>
        <w:rPr>
          <w:b/>
          <w:sz w:val="24"/>
          <w:szCs w:val="24"/>
        </w:rPr>
      </w:pPr>
      <w:r>
        <w:rPr>
          <w:rFonts w:hint="eastAsia" w:ascii="宋体" w:hAnsi="宋体" w:cs="Times New Roman"/>
          <w:b/>
          <w:color w:val="FF0000"/>
          <w:sz w:val="24"/>
          <w:szCs w:val="24"/>
          <w:lang w:val="en-US" w:eastAsia="zh-CN"/>
        </w:rPr>
        <w:t>6、招标合同执行周期为1年。</w:t>
      </w:r>
    </w:p>
    <w:p>
      <w:pPr>
        <w:rPr>
          <w:b/>
          <w:sz w:val="24"/>
          <w:szCs w:val="24"/>
        </w:rPr>
      </w:pPr>
    </w:p>
    <w:p>
      <w:pPr>
        <w:pStyle w:val="2"/>
        <w:rPr>
          <w:b/>
          <w:sz w:val="24"/>
          <w:szCs w:val="24"/>
        </w:rPr>
      </w:pPr>
    </w:p>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铸造涂料</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32</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2022-02-22T08:12:24Z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