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120吨转炉耐材承包（无出钢口）</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2022003006ZLNCCB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120吨转炉耐材承包（无出钢口）</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发送至招标办人员邮箱，</w:t>
      </w:r>
      <w:r>
        <w:rPr>
          <w:rFonts w:hint="eastAsia"/>
          <w:color w:val="2A2A2A"/>
          <w:sz w:val="24"/>
          <w:szCs w:val="24"/>
          <w:highlight w:val="none"/>
          <w:shd w:val="clear" w:color="auto" w:fill="FFFFFF"/>
          <w:lang w:val="en-US" w:eastAsia="zh-CN"/>
        </w:rPr>
        <w:t>标书及报价</w:t>
      </w:r>
      <w:r>
        <w:rPr>
          <w:rFonts w:hint="eastAsia"/>
          <w:color w:val="2A2A2A"/>
          <w:sz w:val="24"/>
          <w:szCs w:val="24"/>
          <w:highlight w:val="none"/>
          <w:shd w:val="clear" w:color="auto" w:fill="FFFFFF"/>
          <w:lang w:eastAsia="zh-CN"/>
        </w:rPr>
        <w:t>上传中铸网（https://e-bidding.zzcycn.com/）</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11</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28</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31</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31</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bookmarkStart w:id="0" w:name="_GoBack"/>
      <w:bookmarkEnd w:id="0"/>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满足炼钢技术协议要求。</w:t>
      </w:r>
    </w:p>
    <w:p>
      <w:pPr>
        <w:numPr>
          <w:ilvl w:val="0"/>
          <w:numId w:val="8"/>
        </w:numPr>
        <w:spacing w:line="360" w:lineRule="auto"/>
        <w:ind w:left="840" w:leftChars="0"/>
        <w:rPr>
          <w:rFonts w:hint="eastAsia"/>
          <w:lang w:val="en-US" w:eastAsia="zh-CN"/>
        </w:rPr>
      </w:pPr>
      <w:r>
        <w:rPr>
          <w:rFonts w:hint="eastAsia" w:ascii="宋体" w:hAnsi="宋体" w:cs="Times New Roman"/>
          <w:b/>
          <w:color w:val="FF0000"/>
          <w:sz w:val="24"/>
          <w:szCs w:val="24"/>
          <w:lang w:val="en-US" w:eastAsia="zh-CN"/>
        </w:rPr>
        <w:t>要求耐材生产企业，提供2019年至今（以合同签订时间为准），业内3家120吨及以上级别转炉耐材承包的业绩（附上合同、技术协议、发票复印件，要求按合同+技术协议+发票的顺序整理好）。</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招标保证金缴纳10万元，中标后按公司要求缴纳60万安全保障金。</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招标合同周期为一台转炉自砌筑之日起至该炉炉役期满。</w:t>
      </w:r>
    </w:p>
    <w:p>
      <w:pPr>
        <w:pStyle w:val="2"/>
        <w:ind w:left="964" w:hanging="964" w:hangingChars="400"/>
        <w:rPr>
          <w:rFonts w:hint="default"/>
          <w:lang w:val="en-US" w:eastAsia="zh-CN"/>
        </w:rPr>
      </w:pPr>
      <w:r>
        <w:rPr>
          <w:rFonts w:hint="eastAsia" w:ascii="宋体" w:hAnsi="宋体" w:cs="Times New Roman"/>
          <w:b/>
          <w:color w:val="FF0000"/>
          <w:sz w:val="24"/>
          <w:szCs w:val="24"/>
          <w:lang w:val="en-US" w:eastAsia="zh-CN"/>
        </w:rPr>
        <w:t xml:space="preserve">       5、</w:t>
      </w:r>
      <w:r>
        <w:rPr>
          <w:rFonts w:hint="eastAsia" w:ascii="宋体" w:hAnsi="宋体" w:eastAsia="宋体" w:cs="Times New Roman"/>
          <w:b/>
          <w:color w:val="FF0000"/>
          <w:kern w:val="2"/>
          <w:sz w:val="24"/>
          <w:szCs w:val="24"/>
          <w:lang w:val="en-US" w:eastAsia="zh-CN" w:bidi="ar-SA"/>
        </w:rPr>
        <w:t>采用吨钢承包结算的方式</w:t>
      </w:r>
      <w:r>
        <w:rPr>
          <w:rFonts w:hint="eastAsia" w:ascii="宋体" w:hAnsi="宋体" w:cs="Times New Roman"/>
          <w:b/>
          <w:color w:val="FF0000"/>
          <w:kern w:val="2"/>
          <w:sz w:val="24"/>
          <w:szCs w:val="24"/>
          <w:lang w:val="en-US" w:eastAsia="zh-CN" w:bidi="ar-SA"/>
        </w:rPr>
        <w:t>，评标数量统一为180万吨钢（以上数量仅供评标使用，具体结算数量以实际生产数量为准）</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120吨转炉耐材承包（无出钢口）</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rPr>
        <w:rFonts w:hint="default"/>
        <w:color w:val="FF0000"/>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4B1EB0"/>
    <w:rsid w:val="0AF63A42"/>
    <w:rsid w:val="0B106156"/>
    <w:rsid w:val="0B187AA4"/>
    <w:rsid w:val="0B5E1A54"/>
    <w:rsid w:val="0BFF25BD"/>
    <w:rsid w:val="0CBC295F"/>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7762DD"/>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1EE1107"/>
    <w:rsid w:val="22347461"/>
    <w:rsid w:val="224B04E8"/>
    <w:rsid w:val="22B96773"/>
    <w:rsid w:val="22E00851"/>
    <w:rsid w:val="22EC3898"/>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481571"/>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9D4DB9"/>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3FE77469"/>
    <w:rsid w:val="40471E5C"/>
    <w:rsid w:val="404A6AC9"/>
    <w:rsid w:val="40E60214"/>
    <w:rsid w:val="41394D83"/>
    <w:rsid w:val="41803823"/>
    <w:rsid w:val="41923405"/>
    <w:rsid w:val="419E3A51"/>
    <w:rsid w:val="41A706B0"/>
    <w:rsid w:val="41BF02F4"/>
    <w:rsid w:val="42091919"/>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3E82A87"/>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65064"/>
    <w:rsid w:val="5EEF2412"/>
    <w:rsid w:val="5F5D00D1"/>
    <w:rsid w:val="5F8C3E89"/>
    <w:rsid w:val="5FA30C9C"/>
    <w:rsid w:val="5FE13E30"/>
    <w:rsid w:val="604F0C94"/>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2022-03-11T08:43:00Z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