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高炉炉体压浆、造衬项目招标统一要求</w:t>
      </w:r>
    </w:p>
    <w:p>
      <w:pPr>
        <w:spacing w:line="240" w:lineRule="atLeast"/>
        <w:rPr>
          <w:rFonts w:ascii="宋体" w:hAnsi="宋体"/>
          <w:sz w:val="28"/>
          <w:szCs w:val="28"/>
        </w:rPr>
      </w:pPr>
      <w:r>
        <w:rPr>
          <w:rFonts w:hint="eastAsia" w:ascii="宋体" w:hAnsi="宋体"/>
          <w:b/>
          <w:sz w:val="28"/>
          <w:szCs w:val="28"/>
        </w:rPr>
        <w:t>一、</w:t>
      </w:r>
      <w:r>
        <w:rPr>
          <w:rFonts w:hint="eastAsia" w:ascii="宋体" w:hAnsi="宋体"/>
          <w:sz w:val="28"/>
          <w:szCs w:val="28"/>
        </w:rPr>
        <w:t>压浆料主要成分理化指标如下：</w:t>
      </w:r>
    </w:p>
    <w:p>
      <w:pPr>
        <w:spacing w:line="240" w:lineRule="atLeast"/>
        <w:rPr>
          <w:rFonts w:ascii="宋体" w:hAnsi="宋体"/>
        </w:rPr>
      </w:pPr>
      <w:r>
        <w:rPr>
          <w:rFonts w:hint="eastAsia" w:ascii="宋体" w:hAnsi="宋体"/>
        </w:rPr>
        <w:t>结合剂：酚醛树脂或硅溶胶（固化温度80~120度）</w:t>
      </w:r>
    </w:p>
    <w:tbl>
      <w:tblPr>
        <w:tblStyle w:val="4"/>
        <w:tblpPr w:leftFromText="180" w:rightFromText="180" w:vertAnchor="text" w:horzAnchor="margin" w:tblpY="-22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64"/>
        <w:gridCol w:w="860"/>
        <w:gridCol w:w="860"/>
        <w:gridCol w:w="860"/>
        <w:gridCol w:w="860"/>
        <w:gridCol w:w="1204"/>
        <w:gridCol w:w="120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Al</w:t>
            </w:r>
            <w:r>
              <w:rPr>
                <w:bCs/>
                <w:szCs w:val="21"/>
                <w:vertAlign w:val="subscript"/>
              </w:rPr>
              <w:t>2</w:t>
            </w:r>
            <w:r>
              <w:rPr>
                <w:bCs/>
                <w:szCs w:val="21"/>
              </w:rPr>
              <w:t>O</w:t>
            </w:r>
            <w:r>
              <w:rPr>
                <w:bCs/>
                <w:szCs w:val="21"/>
                <w:vertAlign w:val="subscript"/>
              </w:rPr>
              <w:t>3</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体积</w:t>
            </w:r>
          </w:p>
          <w:p>
            <w:pPr>
              <w:spacing w:line="440" w:lineRule="exact"/>
              <w:jc w:val="center"/>
              <w:rPr>
                <w:bCs/>
                <w:szCs w:val="21"/>
              </w:rPr>
            </w:pPr>
            <w:r>
              <w:rPr>
                <w:rFonts w:hint="eastAsia"/>
                <w:bCs/>
                <w:szCs w:val="21"/>
              </w:rPr>
              <w:t>密度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抗折</w:t>
            </w:r>
          </w:p>
          <w:p>
            <w:pPr>
              <w:spacing w:line="440" w:lineRule="exact"/>
              <w:jc w:val="center"/>
              <w:rPr>
                <w:bCs/>
                <w:szCs w:val="21"/>
              </w:rPr>
            </w:pPr>
            <w:r>
              <w:rPr>
                <w:rFonts w:hint="eastAsia"/>
                <w:bCs/>
                <w:szCs w:val="21"/>
              </w:rPr>
              <w:t>强度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耐压</w:t>
            </w:r>
          </w:p>
          <w:p>
            <w:pPr>
              <w:spacing w:line="440" w:lineRule="exact"/>
              <w:jc w:val="center"/>
              <w:rPr>
                <w:bCs/>
                <w:szCs w:val="21"/>
              </w:rPr>
            </w:pPr>
            <w:r>
              <w:rPr>
                <w:rFonts w:hint="eastAsia"/>
                <w:bCs/>
                <w:szCs w:val="21"/>
              </w:rPr>
              <w:t>强度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抗折</w:t>
            </w:r>
          </w:p>
          <w:p>
            <w:pPr>
              <w:spacing w:line="440" w:lineRule="exact"/>
              <w:jc w:val="center"/>
              <w:rPr>
                <w:bCs/>
                <w:szCs w:val="21"/>
              </w:rPr>
            </w:pPr>
            <w:r>
              <w:rPr>
                <w:rFonts w:hint="eastAsia"/>
                <w:bCs/>
                <w:szCs w:val="21"/>
              </w:rPr>
              <w:t>强度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耐压</w:t>
            </w:r>
          </w:p>
          <w:p>
            <w:pPr>
              <w:spacing w:line="440" w:lineRule="exact"/>
              <w:jc w:val="center"/>
              <w:rPr>
                <w:bCs/>
                <w:szCs w:val="21"/>
              </w:rPr>
            </w:pPr>
            <w:r>
              <w:rPr>
                <w:rFonts w:hint="eastAsia"/>
                <w:bCs/>
                <w:szCs w:val="21"/>
              </w:rPr>
              <w:t>强度</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线变化率</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线变化率</w:t>
            </w:r>
          </w:p>
        </w:tc>
        <w:tc>
          <w:tcPr>
            <w:tcW w:w="1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粒度上限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g/cm</w:t>
            </w:r>
            <w:r>
              <w:rPr>
                <w:bCs/>
                <w:szCs w:val="21"/>
                <w:vertAlign w:val="superscript"/>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干燥后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干燥后</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w:t>
            </w:r>
            <w:r>
              <w:rPr>
                <w:bCs/>
                <w:szCs w:val="21"/>
              </w:rPr>
              <w:t>1200</w:t>
            </w:r>
            <w:r>
              <w:rPr>
                <w:rFonts w:hint="eastAsia" w:ascii="宋体" w:hAnsi="宋体"/>
                <w:bCs/>
                <w:szCs w:val="21"/>
              </w:rPr>
              <w:t>℃</w:t>
            </w:r>
            <w:r>
              <w:rPr>
                <w:rFonts w:hint="eastAsia"/>
                <w:bCs/>
                <w:szCs w:val="21"/>
              </w:rPr>
              <w:t>×</w:t>
            </w:r>
            <w:r>
              <w:rPr>
                <w:bCs/>
                <w:szCs w:val="21"/>
              </w:rPr>
              <w:t>3h</w:t>
            </w:r>
            <w:r>
              <w:rPr>
                <w:rFonts w:hint="eastAsia"/>
                <w:bCs/>
                <w:szCs w:val="21"/>
              </w:rPr>
              <w:t>烧后）</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bCs/>
                <w:szCs w:val="21"/>
              </w:rPr>
              <w:t>干燥后</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(1200</w:t>
            </w:r>
            <w:r>
              <w:rPr>
                <w:rFonts w:hint="eastAsia" w:ascii="宋体" w:hAnsi="宋体"/>
                <w:bCs/>
                <w:szCs w:val="21"/>
              </w:rPr>
              <w:t>℃</w:t>
            </w:r>
            <w:r>
              <w:rPr>
                <w:rFonts w:hint="eastAsia"/>
                <w:bCs/>
                <w:szCs w:val="21"/>
              </w:rPr>
              <w:t>×</w:t>
            </w:r>
            <w:r>
              <w:rPr>
                <w:bCs/>
                <w:szCs w:val="21"/>
              </w:rPr>
              <w:t>3h</w:t>
            </w:r>
            <w:r>
              <w:rPr>
                <w:rFonts w:hint="eastAsia"/>
                <w:bCs/>
                <w:szCs w:val="21"/>
              </w:rPr>
              <w:t>烧后</w:t>
            </w:r>
            <w:r>
              <w:rPr>
                <w:bCs/>
                <w:szCs w:val="21"/>
              </w:rPr>
              <w:t>)</w:t>
            </w:r>
          </w:p>
        </w:tc>
        <w:tc>
          <w:tcPr>
            <w:tcW w:w="1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rFonts w:hint="eastAsia" w:ascii="宋体" w:hAnsi="宋体"/>
                <w:bCs/>
                <w:szCs w:val="21"/>
              </w:rPr>
              <w:t>≥</w:t>
            </w:r>
            <w:r>
              <w:rPr>
                <w:bCs/>
                <w:szCs w:val="21"/>
              </w:rPr>
              <w:t>65</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&gt;2.2</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&gt;8</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&gt;15</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&gt;12</w:t>
            </w:r>
          </w:p>
        </w:tc>
        <w:tc>
          <w:tcPr>
            <w:tcW w:w="8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&gt;22</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0</w:t>
            </w:r>
            <w:r>
              <w:rPr>
                <w:rFonts w:hint="eastAsia"/>
                <w:bCs/>
                <w:szCs w:val="21"/>
              </w:rPr>
              <w:t>～</w:t>
            </w:r>
            <w:r>
              <w:rPr>
                <w:bCs/>
                <w:szCs w:val="21"/>
              </w:rPr>
              <w:t>-1.0</w:t>
            </w:r>
          </w:p>
        </w:tc>
        <w:tc>
          <w:tcPr>
            <w:tcW w:w="12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0</w:t>
            </w:r>
            <w:r>
              <w:rPr>
                <w:rFonts w:hint="eastAsia"/>
                <w:bCs/>
                <w:szCs w:val="21"/>
              </w:rPr>
              <w:t>～</w:t>
            </w:r>
            <w:r>
              <w:rPr>
                <w:bCs/>
                <w:szCs w:val="21"/>
              </w:rPr>
              <w:t>-1.0</w:t>
            </w:r>
          </w:p>
        </w:tc>
        <w:tc>
          <w:tcPr>
            <w:tcW w:w="10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Cs/>
                <w:szCs w:val="21"/>
              </w:rPr>
            </w:pPr>
            <w:r>
              <w:rPr>
                <w:bCs/>
                <w:szCs w:val="21"/>
              </w:rPr>
              <w:t>1.0</w:t>
            </w:r>
            <w:r>
              <w:rPr>
                <w:rFonts w:hint="eastAsia"/>
                <w:bCs/>
                <w:szCs w:val="21"/>
              </w:rPr>
              <w:t>～</w:t>
            </w:r>
            <w:r>
              <w:rPr>
                <w:bCs/>
                <w:szCs w:val="21"/>
              </w:rPr>
              <w:t>1.5</w:t>
            </w:r>
          </w:p>
        </w:tc>
      </w:tr>
    </w:tbl>
    <w:p>
      <w:pPr>
        <w:spacing w:line="240" w:lineRule="atLeast"/>
        <w:rPr>
          <w:rFonts w:ascii="宋体" w:hAnsi="宋体"/>
          <w:sz w:val="28"/>
          <w:szCs w:val="28"/>
        </w:rPr>
      </w:pPr>
      <w:r>
        <w:rPr>
          <w:rFonts w:hint="eastAsia" w:ascii="宋体" w:hAnsi="宋体"/>
          <w:sz w:val="28"/>
          <w:szCs w:val="28"/>
        </w:rPr>
        <w:t>二、材料及施工范围：</w:t>
      </w:r>
    </w:p>
    <w:p>
      <w:pPr>
        <w:spacing w:line="360" w:lineRule="auto"/>
        <w:rPr>
          <w:rFonts w:ascii="宋体" w:hAnsi="宋体"/>
          <w:sz w:val="24"/>
          <w:szCs w:val="24"/>
        </w:rPr>
      </w:pPr>
      <w:r>
        <w:rPr>
          <w:rFonts w:hint="eastAsia" w:ascii="宋体" w:hAnsi="宋体"/>
          <w:sz w:val="24"/>
          <w:szCs w:val="24"/>
        </w:rPr>
        <w:t>1.高炉炉体炉缸压浆（含硬质压入料）。</w:t>
      </w:r>
    </w:p>
    <w:p>
      <w:pPr>
        <w:spacing w:line="360" w:lineRule="auto"/>
        <w:rPr>
          <w:rFonts w:ascii="宋体" w:hAnsi="宋体"/>
          <w:sz w:val="24"/>
          <w:szCs w:val="24"/>
        </w:rPr>
      </w:pPr>
      <w:r>
        <w:rPr>
          <w:rFonts w:hint="eastAsia" w:ascii="宋体" w:hAnsi="宋体"/>
          <w:sz w:val="24"/>
          <w:szCs w:val="24"/>
        </w:rPr>
        <w:t>2.炉身压浆孔开孔（Φ42mm，以磁力钻开孔为主）。</w:t>
      </w:r>
    </w:p>
    <w:p>
      <w:pPr>
        <w:spacing w:line="360" w:lineRule="auto"/>
        <w:rPr>
          <w:rFonts w:ascii="宋体" w:hAnsi="宋体"/>
          <w:sz w:val="24"/>
          <w:szCs w:val="24"/>
        </w:rPr>
      </w:pPr>
      <w:r>
        <w:rPr>
          <w:rFonts w:hint="eastAsia" w:ascii="宋体" w:hAnsi="宋体"/>
          <w:sz w:val="24"/>
          <w:szCs w:val="24"/>
        </w:rPr>
        <w:t>3.中套压浆。</w:t>
      </w:r>
    </w:p>
    <w:p>
      <w:pPr>
        <w:spacing w:line="360" w:lineRule="auto"/>
        <w:rPr>
          <w:rFonts w:ascii="宋体" w:hAnsi="宋体"/>
          <w:sz w:val="24"/>
          <w:szCs w:val="24"/>
        </w:rPr>
      </w:pPr>
      <w:r>
        <w:rPr>
          <w:rFonts w:hint="eastAsia" w:ascii="宋体" w:hAnsi="宋体"/>
          <w:sz w:val="24"/>
          <w:szCs w:val="24"/>
        </w:rPr>
        <w:t>4.DN32金属短管及球阀。</w:t>
      </w:r>
    </w:p>
    <w:p>
      <w:pPr>
        <w:spacing w:line="360" w:lineRule="auto"/>
        <w:rPr>
          <w:rFonts w:ascii="宋体" w:hAnsi="宋体"/>
          <w:sz w:val="24"/>
          <w:szCs w:val="24"/>
        </w:rPr>
      </w:pPr>
      <w:r>
        <w:rPr>
          <w:rFonts w:hint="eastAsia" w:ascii="宋体" w:hAnsi="宋体"/>
          <w:sz w:val="24"/>
          <w:szCs w:val="24"/>
        </w:rPr>
        <w:t>5.供方负责主材、辅材和施工。</w:t>
      </w:r>
    </w:p>
    <w:p>
      <w:pPr>
        <w:spacing w:line="360" w:lineRule="auto"/>
        <w:rPr>
          <w:rFonts w:ascii="宋体" w:hAnsi="宋体"/>
          <w:sz w:val="24"/>
          <w:szCs w:val="24"/>
        </w:rPr>
      </w:pPr>
      <w:r>
        <w:rPr>
          <w:rFonts w:hint="eastAsia" w:ascii="宋体" w:hAnsi="宋体"/>
          <w:sz w:val="24"/>
          <w:szCs w:val="24"/>
        </w:rPr>
        <w:t>6.压浆孔位置需经过需方同意，供方才能施工。</w:t>
      </w:r>
    </w:p>
    <w:p>
      <w:pPr>
        <w:spacing w:line="360" w:lineRule="auto"/>
        <w:rPr>
          <w:rFonts w:ascii="宋体" w:hAnsi="宋体"/>
          <w:sz w:val="24"/>
          <w:szCs w:val="24"/>
        </w:rPr>
      </w:pPr>
      <w:r>
        <w:rPr>
          <w:rFonts w:hint="eastAsia" w:ascii="宋体" w:hAnsi="宋体"/>
          <w:sz w:val="24"/>
          <w:szCs w:val="24"/>
        </w:rPr>
        <w:t>三、质量要求：</w:t>
      </w:r>
    </w:p>
    <w:p>
      <w:pPr>
        <w:spacing w:line="360" w:lineRule="auto"/>
        <w:rPr>
          <w:rFonts w:ascii="宋体" w:hAnsi="宋体"/>
          <w:sz w:val="24"/>
          <w:szCs w:val="24"/>
        </w:rPr>
      </w:pPr>
      <w:r>
        <w:rPr>
          <w:rFonts w:hint="eastAsia" w:ascii="宋体" w:hAnsi="宋体"/>
          <w:sz w:val="24"/>
          <w:szCs w:val="24"/>
        </w:rPr>
        <w:t>一次压浆（造衬）后要保证在半个月内炉皮跑煤气治理和炉皮温度的治理效果达到工艺要求；若效果不佳，则视压浆治理点数和位置由业主方出具质量扣款凭证，由双方共同签字后生效。</w:t>
      </w:r>
    </w:p>
    <w:p>
      <w:pPr>
        <w:spacing w:line="360" w:lineRule="auto"/>
        <w:rPr>
          <w:rFonts w:ascii="宋体" w:hAnsi="宋体"/>
          <w:sz w:val="24"/>
          <w:szCs w:val="24"/>
        </w:rPr>
      </w:pPr>
      <w:r>
        <w:rPr>
          <w:rFonts w:hint="eastAsia" w:ascii="宋体" w:hAnsi="宋体"/>
          <w:sz w:val="24"/>
          <w:szCs w:val="24"/>
        </w:rPr>
        <w:t>四、其他</w:t>
      </w:r>
    </w:p>
    <w:p>
      <w:pPr>
        <w:spacing w:line="360" w:lineRule="auto"/>
        <w:rPr>
          <w:rFonts w:ascii="宋体" w:hAnsi="宋体"/>
          <w:sz w:val="24"/>
          <w:szCs w:val="24"/>
        </w:rPr>
      </w:pPr>
      <w:r>
        <w:rPr>
          <w:rFonts w:hint="eastAsia" w:ascii="宋体" w:hAnsi="宋体"/>
          <w:sz w:val="24"/>
          <w:szCs w:val="24"/>
        </w:rPr>
        <w:t>1、如遇到紧急检修情况，供方必须保证在接到需方通知后24小时内完成抢修工作。</w:t>
      </w:r>
    </w:p>
    <w:p>
      <w:pPr>
        <w:spacing w:line="360" w:lineRule="auto"/>
        <w:rPr>
          <w:rFonts w:ascii="宋体" w:hAnsi="宋体"/>
          <w:sz w:val="24"/>
          <w:szCs w:val="24"/>
        </w:rPr>
      </w:pPr>
      <w:r>
        <w:rPr>
          <w:rFonts w:hint="eastAsia" w:ascii="宋体" w:hAnsi="宋体"/>
          <w:sz w:val="24"/>
          <w:szCs w:val="24"/>
        </w:rPr>
        <w:t>2、疫情期间：供方进厂人员需满足芜湖市政府和我公司有关防疫制度及规定的要求，同时满足：四、1项的时间要求，以确保完成炉皮烧红、漏铁等紧急情况的应急处理任务。</w:t>
      </w:r>
    </w:p>
    <w:p>
      <w:pPr>
        <w:spacing w:line="360" w:lineRule="auto"/>
        <w:rPr>
          <w:rFonts w:ascii="宋体" w:hAnsi="宋体"/>
          <w:sz w:val="24"/>
          <w:szCs w:val="24"/>
        </w:rPr>
      </w:pPr>
      <w:r>
        <w:rPr>
          <w:rFonts w:hint="eastAsia" w:ascii="宋体" w:hAnsi="宋体"/>
          <w:sz w:val="24"/>
          <w:szCs w:val="24"/>
        </w:rPr>
        <w:t>五、报价明细及评标方法</w:t>
      </w:r>
    </w:p>
    <w:p>
      <w:pPr>
        <w:spacing w:line="360" w:lineRule="auto"/>
        <w:rPr>
          <w:rFonts w:ascii="宋体" w:hAnsi="宋体"/>
          <w:sz w:val="24"/>
          <w:szCs w:val="24"/>
        </w:rPr>
      </w:pPr>
      <w:r>
        <w:rPr>
          <w:rFonts w:hint="eastAsia" w:ascii="宋体" w:hAnsi="宋体"/>
          <w:sz w:val="24"/>
          <w:szCs w:val="24"/>
        </w:rPr>
        <w:t>（一）报价明细</w:t>
      </w:r>
    </w:p>
    <w:p>
      <w:pPr>
        <w:spacing w:line="360" w:lineRule="auto"/>
        <w:rPr>
          <w:sz w:val="24"/>
          <w:szCs w:val="24"/>
        </w:rPr>
      </w:pPr>
      <w:r>
        <w:rPr>
          <w:rFonts w:hint="eastAsia"/>
          <w:sz w:val="24"/>
          <w:szCs w:val="24"/>
        </w:rPr>
        <w:t>1.</w:t>
      </w:r>
      <w:r>
        <w:rPr>
          <w:rFonts w:hint="eastAsia" w:ascii="宋体" w:hAnsi="宋体"/>
          <w:sz w:val="24"/>
          <w:szCs w:val="24"/>
        </w:rPr>
        <w:t xml:space="preserve"> 高炉炉体炉缸压浆（含硬质压入料）</w:t>
      </w:r>
      <w:r>
        <w:rPr>
          <w:rFonts w:hint="eastAsia"/>
          <w:sz w:val="24"/>
          <w:szCs w:val="24"/>
        </w:rPr>
        <w:t>：</w:t>
      </w:r>
      <w:r>
        <w:rPr>
          <w:rFonts w:hint="eastAsia"/>
          <w:sz w:val="24"/>
          <w:szCs w:val="24"/>
          <w:u w:val="single"/>
        </w:rPr>
        <w:t xml:space="preserve">               </w:t>
      </w:r>
      <w:r>
        <w:rPr>
          <w:rFonts w:hint="eastAsia"/>
          <w:sz w:val="24"/>
          <w:szCs w:val="24"/>
        </w:rPr>
        <w:t>元/吨（包工包料含税，承兑结算）。</w:t>
      </w:r>
    </w:p>
    <w:p>
      <w:pPr>
        <w:spacing w:line="360" w:lineRule="auto"/>
        <w:rPr>
          <w:sz w:val="24"/>
          <w:szCs w:val="24"/>
        </w:rPr>
      </w:pPr>
      <w:r>
        <w:rPr>
          <w:rFonts w:hint="eastAsia"/>
          <w:sz w:val="24"/>
          <w:szCs w:val="24"/>
        </w:rPr>
        <w:t>2.炉身压浆孔Φ42mm：</w:t>
      </w:r>
      <w:r>
        <w:rPr>
          <w:rFonts w:hint="eastAsia"/>
          <w:sz w:val="24"/>
          <w:szCs w:val="24"/>
          <w:u w:val="single"/>
        </w:rPr>
        <w:t xml:space="preserve">                    </w:t>
      </w:r>
      <w:r>
        <w:rPr>
          <w:rFonts w:hint="eastAsia"/>
          <w:sz w:val="24"/>
          <w:szCs w:val="24"/>
        </w:rPr>
        <w:t>元/个（包工包料含税，承兑结算）。</w:t>
      </w:r>
    </w:p>
    <w:p>
      <w:pPr>
        <w:spacing w:line="360" w:lineRule="auto"/>
        <w:rPr>
          <w:sz w:val="24"/>
          <w:szCs w:val="24"/>
        </w:rPr>
      </w:pPr>
      <w:r>
        <w:rPr>
          <w:rFonts w:hint="eastAsia"/>
          <w:sz w:val="24"/>
          <w:szCs w:val="24"/>
        </w:rPr>
        <w:t>3.中套压浆：</w:t>
      </w:r>
      <w:r>
        <w:rPr>
          <w:rFonts w:hint="eastAsia"/>
          <w:sz w:val="24"/>
          <w:szCs w:val="24"/>
          <w:u w:val="single"/>
        </w:rPr>
        <w:t xml:space="preserve">                    </w:t>
      </w:r>
      <w:r>
        <w:rPr>
          <w:rFonts w:hint="eastAsia"/>
          <w:sz w:val="24"/>
          <w:szCs w:val="24"/>
        </w:rPr>
        <w:t>元/个（包工包料含税，承兑结算）。</w:t>
      </w:r>
    </w:p>
    <w:p>
      <w:pPr>
        <w:spacing w:line="360" w:lineRule="auto"/>
        <w:rPr>
          <w:sz w:val="24"/>
          <w:szCs w:val="24"/>
        </w:rPr>
      </w:pPr>
      <w:r>
        <w:rPr>
          <w:rFonts w:hint="eastAsia"/>
          <w:sz w:val="24"/>
          <w:szCs w:val="24"/>
        </w:rPr>
        <w:t>4.DN32金属软管及球阀：</w:t>
      </w:r>
      <w:r>
        <w:rPr>
          <w:rFonts w:hint="eastAsia"/>
          <w:sz w:val="24"/>
          <w:szCs w:val="24"/>
          <w:u w:val="single"/>
        </w:rPr>
        <w:t xml:space="preserve">                  </w:t>
      </w:r>
      <w:r>
        <w:rPr>
          <w:rFonts w:hint="eastAsia"/>
          <w:sz w:val="24"/>
          <w:szCs w:val="24"/>
        </w:rPr>
        <w:t>元/套（包工包料含税，承兑结算）</w:t>
      </w:r>
    </w:p>
    <w:p>
      <w:pPr>
        <w:spacing w:line="360" w:lineRule="auto"/>
        <w:rPr>
          <w:sz w:val="24"/>
          <w:szCs w:val="24"/>
        </w:rPr>
      </w:pPr>
      <w:r>
        <w:rPr>
          <w:rFonts w:hint="eastAsia"/>
          <w:sz w:val="24"/>
          <w:szCs w:val="24"/>
        </w:rPr>
        <w:t>5.总价（小写）：</w:t>
      </w:r>
      <w:r>
        <w:rPr>
          <w:rFonts w:hint="eastAsia"/>
          <w:sz w:val="24"/>
          <w:szCs w:val="24"/>
          <w:u w:val="single"/>
        </w:rPr>
        <w:t xml:space="preserve">               </w:t>
      </w:r>
      <w:r>
        <w:rPr>
          <w:rFonts w:hint="eastAsia"/>
          <w:sz w:val="24"/>
          <w:szCs w:val="24"/>
        </w:rPr>
        <w:t xml:space="preserve"> 元（包工包料含税，承兑结算）；</w:t>
      </w:r>
    </w:p>
    <w:p>
      <w:pPr>
        <w:spacing w:line="360" w:lineRule="auto"/>
        <w:rPr>
          <w:sz w:val="24"/>
          <w:szCs w:val="24"/>
        </w:rPr>
      </w:pPr>
      <w:r>
        <w:rPr>
          <w:rFonts w:hint="eastAsia"/>
          <w:sz w:val="24"/>
          <w:szCs w:val="24"/>
        </w:rPr>
        <w:t>（大写）：</w:t>
      </w:r>
      <w:r>
        <w:rPr>
          <w:rFonts w:hint="eastAsia"/>
          <w:sz w:val="24"/>
          <w:szCs w:val="24"/>
          <w:u w:val="single"/>
        </w:rPr>
        <w:t xml:space="preserve">               </w:t>
      </w:r>
      <w:r>
        <w:rPr>
          <w:rFonts w:hint="eastAsia"/>
          <w:sz w:val="24"/>
          <w:szCs w:val="24"/>
        </w:rPr>
        <w:t xml:space="preserve"> 元（包工包料含税，承兑结算）。</w:t>
      </w:r>
    </w:p>
    <w:p>
      <w:pPr>
        <w:numPr>
          <w:ilvl w:val="0"/>
          <w:numId w:val="1"/>
        </w:numPr>
        <w:spacing w:line="360" w:lineRule="auto"/>
        <w:rPr>
          <w:sz w:val="24"/>
          <w:szCs w:val="24"/>
        </w:rPr>
      </w:pPr>
      <w:r>
        <w:rPr>
          <w:rFonts w:hint="eastAsia"/>
          <w:sz w:val="24"/>
          <w:szCs w:val="24"/>
        </w:rPr>
        <w:t>评标方法：参考2021年2座高炉压浆，全年使用压浆料96.84吨；炉身压浆孔Φ42mm施工258个；中套压浆施工34个；DN32金属软管及球阀194套。该项目按总价评标。总价=高炉炉体炉缸压浆（含硬质压入料）报价（元/吨）*100+中套压浆报价（元/个）*35+炉身压浆孔Φ42mm报价（元/个）*260+ DN32金属软管及球阀报价（元/套）*200。</w:t>
      </w:r>
    </w:p>
    <w:p>
      <w:pPr>
        <w:ind w:right="560"/>
        <w:rPr>
          <w:b/>
          <w:sz w:val="28"/>
          <w:szCs w:val="28"/>
        </w:rPr>
      </w:pPr>
    </w:p>
    <w:p>
      <w:pPr>
        <w:ind w:right="560"/>
        <w:rPr>
          <w:b/>
          <w:sz w:val="28"/>
          <w:szCs w:val="28"/>
        </w:rPr>
      </w:pP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F42A2"/>
    <w:multiLevelType w:val="singleLevel"/>
    <w:tmpl w:val="601F42A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3EE"/>
    <w:rsid w:val="00151A50"/>
    <w:rsid w:val="00172A27"/>
    <w:rsid w:val="00174EBF"/>
    <w:rsid w:val="001F28D2"/>
    <w:rsid w:val="00255FEE"/>
    <w:rsid w:val="002D7551"/>
    <w:rsid w:val="00311211"/>
    <w:rsid w:val="00321843"/>
    <w:rsid w:val="0032639C"/>
    <w:rsid w:val="00332B8E"/>
    <w:rsid w:val="00393964"/>
    <w:rsid w:val="003D44EE"/>
    <w:rsid w:val="00402BFD"/>
    <w:rsid w:val="004412ED"/>
    <w:rsid w:val="00461A2B"/>
    <w:rsid w:val="004E1AFF"/>
    <w:rsid w:val="0057311D"/>
    <w:rsid w:val="00582E82"/>
    <w:rsid w:val="005D0F1B"/>
    <w:rsid w:val="005D322A"/>
    <w:rsid w:val="005D4C08"/>
    <w:rsid w:val="00614CCE"/>
    <w:rsid w:val="006C4F75"/>
    <w:rsid w:val="006D6BD5"/>
    <w:rsid w:val="006F0FB6"/>
    <w:rsid w:val="00811A6C"/>
    <w:rsid w:val="008238EB"/>
    <w:rsid w:val="00834BFD"/>
    <w:rsid w:val="00896546"/>
    <w:rsid w:val="008B2741"/>
    <w:rsid w:val="008E78BE"/>
    <w:rsid w:val="008F61A8"/>
    <w:rsid w:val="009159E3"/>
    <w:rsid w:val="00931F71"/>
    <w:rsid w:val="0094117D"/>
    <w:rsid w:val="00973688"/>
    <w:rsid w:val="009D0BB9"/>
    <w:rsid w:val="009D4639"/>
    <w:rsid w:val="009E185E"/>
    <w:rsid w:val="009E3186"/>
    <w:rsid w:val="009E673C"/>
    <w:rsid w:val="00A22B27"/>
    <w:rsid w:val="00A238C5"/>
    <w:rsid w:val="00A329CC"/>
    <w:rsid w:val="00A9122C"/>
    <w:rsid w:val="00B2479B"/>
    <w:rsid w:val="00B57F9D"/>
    <w:rsid w:val="00B61528"/>
    <w:rsid w:val="00B66A8E"/>
    <w:rsid w:val="00B802C1"/>
    <w:rsid w:val="00B84908"/>
    <w:rsid w:val="00B927BE"/>
    <w:rsid w:val="00BE087A"/>
    <w:rsid w:val="00C07073"/>
    <w:rsid w:val="00C32654"/>
    <w:rsid w:val="00C63A4B"/>
    <w:rsid w:val="00C80012"/>
    <w:rsid w:val="00C9030A"/>
    <w:rsid w:val="00CA5E28"/>
    <w:rsid w:val="00CC1F95"/>
    <w:rsid w:val="00CD6B13"/>
    <w:rsid w:val="00CF55CE"/>
    <w:rsid w:val="00D15A9D"/>
    <w:rsid w:val="00D60E2E"/>
    <w:rsid w:val="00D873CD"/>
    <w:rsid w:val="00DB4F56"/>
    <w:rsid w:val="00DD0FD5"/>
    <w:rsid w:val="00E178EC"/>
    <w:rsid w:val="00EB5B95"/>
    <w:rsid w:val="00EE2F67"/>
    <w:rsid w:val="00F317B3"/>
    <w:rsid w:val="00F66F40"/>
    <w:rsid w:val="00FC1BB3"/>
    <w:rsid w:val="00FC21AE"/>
    <w:rsid w:val="00FF2D7E"/>
    <w:rsid w:val="032F43D3"/>
    <w:rsid w:val="2665682A"/>
    <w:rsid w:val="56D62DA8"/>
    <w:rsid w:val="64E73A17"/>
    <w:rsid w:val="6AA7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950</Characters>
  <Lines>7</Lines>
  <Paragraphs>2</Paragraphs>
  <TotalTime>11</TotalTime>
  <ScaleCrop>false</ScaleCrop>
  <LinksUpToDate>false</LinksUpToDate>
  <CharactersWithSpaces>1114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2022-03-14T06:31:00Z</dcterms:created>
  <dc:creator>PC</dc:creator>
  <cp:lastModifiedBy>Administrator</cp:lastModifiedBy>
  <cp:lastPrinted>2018-03-16T06:22:00Z</cp:lastPrinted>
  <dcterms:modified xsi:type="dcterms:W3CDTF">2022-03-16T08:07:01Z</dcterms:modified>
  <dc:title>高炉炉体压浆、造衬项目招标统一要求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CA120DBBF6954695B6725B9C51A70E83</vt:lpwstr>
  </property>
</Properties>
</file>