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炉衬砂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2022004001LCS</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炉衬砂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2022年4月2日16：00，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6</w:t>
      </w:r>
      <w:r>
        <w:rPr>
          <w:rFonts w:ascii="宋体" w:hAnsi="宋体"/>
          <w:bCs/>
          <w:color w:val="FF0000"/>
          <w:sz w:val="24"/>
          <w:szCs w:val="24"/>
        </w:rPr>
        <w:t>日</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满足附件技术要求及铸管部使用要求。</w:t>
      </w:r>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本次招标铸管用炉衬砂约450吨（以上数量为六个月理论使用数量，具体供货数量以生产单位实际用量为准，具体供货时间以商务部门通知为准）。参标单位必须满足招标数量要求。</w:t>
      </w:r>
      <w:bookmarkStart w:id="0" w:name="_GoBack"/>
      <w:bookmarkEnd w:id="0"/>
    </w:p>
    <w:p>
      <w:pPr>
        <w:numPr>
          <w:ilvl w:val="0"/>
          <w:numId w:val="9"/>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提供2019年至今至少一份炉衬砂的供货业绩（附：合同+发票复印件）。</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炉衬砂</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9CC7162"/>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20</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2022-03-28T07:23:55Z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